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fe1a47e2-ad89-4cba-841a-8857d7f66727"/>
        <w:id w:val="-1487389202"/>
        <w:placeholder>
          <w:docPart w:val="DefaultPlaceholder_1081868574"/>
        </w:placeholder>
        <w:text/>
      </w:sdtPr>
      <w:sdtEndPr/>
      <w:sdtContent>
        <w:p w14:paraId="66FFA92A" w14:textId="5205AD0C" w:rsidR="00E44A47" w:rsidRPr="00014083" w:rsidRDefault="000E21D1" w:rsidP="009F4D69">
          <w:pPr>
            <w:pStyle w:val="ppTopic"/>
          </w:pPr>
          <w:r w:rsidRPr="00014083">
            <w:t>Continuous Integration</w:t>
          </w:r>
          <w:r w:rsidR="00027519" w:rsidRPr="00014083">
            <w:t xml:space="preserve"> con S</w:t>
          </w:r>
          <w:r w:rsidR="00027519">
            <w:t>QL Server</w:t>
          </w:r>
        </w:p>
      </w:sdtContent>
    </w:sdt>
    <w:p w14:paraId="65FA0D76" w14:textId="57751A19" w:rsidR="009F4D69" w:rsidRPr="009F4D69" w:rsidRDefault="009F4D69" w:rsidP="009F4D69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7" w:history="1">
        <w:r w:rsidRPr="006B4379">
          <w:rPr>
            <w:rStyle w:val="Hyperlink"/>
            <w:lang w:val="it-IT"/>
          </w:rPr>
          <w:t>Alessandro Alpi</w:t>
        </w:r>
      </w:hyperlink>
      <w:r>
        <w:rPr>
          <w:lang w:val="it-IT"/>
        </w:rPr>
        <w:t xml:space="preserve"> – Microsoft MVP</w:t>
      </w:r>
    </w:p>
    <w:p w14:paraId="0D23A26D" w14:textId="4277109E" w:rsidR="009F4D69" w:rsidRPr="009F4D69" w:rsidRDefault="009F4D69" w:rsidP="009F4D69">
      <w:pPr>
        <w:pStyle w:val="ppBodyText"/>
        <w:rPr>
          <w:rFonts w:eastAsiaTheme="minorHAnsi"/>
          <w:lang w:val="it-IT" w:bidi="ar-SA"/>
        </w:rPr>
      </w:pPr>
      <w:proofErr w:type="gramStart"/>
      <w:r w:rsidRPr="009F4D69">
        <w:rPr>
          <w:lang w:val="it-IT"/>
        </w:rPr>
        <w:t>blog</w:t>
      </w:r>
      <w:proofErr w:type="gramEnd"/>
      <w:r w:rsidR="006B4379">
        <w:rPr>
          <w:lang w:val="it-IT"/>
        </w:rPr>
        <w:t xml:space="preserve"> italiano</w:t>
      </w:r>
      <w:r w:rsidRPr="009F4D69">
        <w:rPr>
          <w:lang w:val="it-IT"/>
        </w:rPr>
        <w:t xml:space="preserve">: </w:t>
      </w:r>
      <w:hyperlink r:id="rId8" w:tgtFrame="_blank" w:history="1">
        <w:r w:rsidRPr="009F4D69">
          <w:rPr>
            <w:rStyle w:val="Hyperlink"/>
            <w:lang w:val="it-IT"/>
          </w:rPr>
          <w:t>http://blogs.dotnethell.it/suxstellino</w:t>
        </w:r>
      </w:hyperlink>
    </w:p>
    <w:p w14:paraId="2B1AE3D3" w14:textId="6757CBDC" w:rsidR="009F4D69" w:rsidRPr="006B4379" w:rsidRDefault="006B4379" w:rsidP="009F4D69">
      <w:pPr>
        <w:pStyle w:val="ppBodyText"/>
        <w:rPr>
          <w:lang w:val="de-DE"/>
        </w:rPr>
      </w:pPr>
      <w:r w:rsidRPr="006B4379">
        <w:rPr>
          <w:lang w:val="de-DE"/>
        </w:rPr>
        <w:t>blog inglese</w:t>
      </w:r>
      <w:r w:rsidR="009F4D69" w:rsidRPr="006B4379">
        <w:rPr>
          <w:lang w:val="de-DE"/>
        </w:rPr>
        <w:t>: </w:t>
      </w:r>
      <w:hyperlink r:id="rId9" w:tgtFrame="_blank" w:history="1">
        <w:r w:rsidR="009F4D69" w:rsidRPr="006B4379">
          <w:rPr>
            <w:rStyle w:val="Hyperlink"/>
            <w:lang w:val="de-DE"/>
          </w:rPr>
          <w:t>http://s</w:t>
        </w:r>
      </w:hyperlink>
      <w:hyperlink r:id="rId10" w:tgtFrame="_blank" w:history="1">
        <w:r w:rsidR="009F4D69" w:rsidRPr="006B4379">
          <w:rPr>
            <w:rStyle w:val="Hyperlink"/>
            <w:lang w:val="de-DE"/>
          </w:rPr>
          <w:t>uxstellino.wordpress.com</w:t>
        </w:r>
      </w:hyperlink>
    </w:p>
    <w:p w14:paraId="41A2E048" w14:textId="7C21CEB0" w:rsidR="009F4D69" w:rsidRPr="009F4D69" w:rsidRDefault="009F4D69" w:rsidP="009F4D69">
      <w:pPr>
        <w:pStyle w:val="ppBodyText"/>
        <w:rPr>
          <w:lang w:val="it-IT"/>
        </w:rPr>
      </w:pPr>
      <w:proofErr w:type="gramStart"/>
      <w:r w:rsidRPr="009F4D69">
        <w:rPr>
          <w:lang w:val="it-IT"/>
        </w:rPr>
        <w:t>sito</w:t>
      </w:r>
      <w:proofErr w:type="gramEnd"/>
      <w:r>
        <w:rPr>
          <w:lang w:val="it-IT"/>
        </w:rPr>
        <w:t xml:space="preserve"> web</w:t>
      </w:r>
      <w:r w:rsidRPr="009F4D69">
        <w:rPr>
          <w:lang w:val="it-IT"/>
        </w:rPr>
        <w:t xml:space="preserve">: </w:t>
      </w:r>
      <w:hyperlink r:id="rId11" w:tgtFrame="_blank" w:history="1">
        <w:r w:rsidRPr="009F4D69">
          <w:rPr>
            <w:rStyle w:val="Hyperlink"/>
            <w:lang w:val="it-IT"/>
          </w:rPr>
          <w:t>http://www.alessandroalpi.net</w:t>
        </w:r>
      </w:hyperlink>
    </w:p>
    <w:p w14:paraId="020024D9" w14:textId="5056D989" w:rsidR="000E21D1" w:rsidRPr="009F4D69" w:rsidRDefault="009F4D69" w:rsidP="009F4D6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5C0549B" wp14:editId="4E7A9945">
            <wp:extent cx="542925" cy="857250"/>
            <wp:effectExtent l="0" t="0" r="9525" b="0"/>
            <wp:docPr id="2" name="Picture 2" descr="Dn269828.7B654F178A3842F7F616A829DC6DF588(it-it,MSDN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654F178A3842F7F616A829DC6DF588" descr="Dn269828.7B654F178A3842F7F616A829DC6DF588(it-it,MSDN.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322D" w14:textId="063A9763" w:rsidR="00051CA9" w:rsidRDefault="009F4D69" w:rsidP="009F4D69">
      <w:pPr>
        <w:pStyle w:val="Heading2"/>
        <w:rPr>
          <w:lang w:val="it-IT"/>
        </w:rPr>
      </w:pPr>
      <w:r>
        <w:rPr>
          <w:lang w:val="it-IT"/>
        </w:rPr>
        <w:t>Introduzione</w:t>
      </w:r>
    </w:p>
    <w:p w14:paraId="2D87F167" w14:textId="255113C3" w:rsidR="00051CA9" w:rsidRDefault="00051CA9" w:rsidP="009F4D69">
      <w:pPr>
        <w:pStyle w:val="ppBodyText"/>
        <w:rPr>
          <w:lang w:val="it-IT"/>
        </w:rPr>
      </w:pPr>
      <w:r>
        <w:rPr>
          <w:lang w:val="it-IT"/>
        </w:rPr>
        <w:t xml:space="preserve">In questo articolo andremo ad approfondire </w:t>
      </w:r>
      <w:r w:rsidR="007F5813">
        <w:rPr>
          <w:lang w:val="it-IT"/>
        </w:rPr>
        <w:t>argomenti</w:t>
      </w:r>
      <w:r>
        <w:rPr>
          <w:lang w:val="it-IT"/>
        </w:rPr>
        <w:t xml:space="preserve"> che, nel mondo dei database, non </w:t>
      </w:r>
      <w:r w:rsidR="007F5813">
        <w:rPr>
          <w:lang w:val="it-IT"/>
        </w:rPr>
        <w:t>sono molto trattati</w:t>
      </w:r>
      <w:r>
        <w:rPr>
          <w:lang w:val="it-IT"/>
        </w:rPr>
        <w:t xml:space="preserve">. Parleremo del processo di </w:t>
      </w:r>
      <w:proofErr w:type="spellStart"/>
      <w:r>
        <w:rPr>
          <w:lang w:val="it-IT"/>
        </w:rPr>
        <w:t>Continuous</w:t>
      </w:r>
      <w:proofErr w:type="spellEnd"/>
      <w:r w:rsidR="00020EF0">
        <w:rPr>
          <w:lang w:val="it-IT"/>
        </w:rPr>
        <w:t xml:space="preserve"> Integration (CI)</w:t>
      </w:r>
      <w:r w:rsidR="007F5813">
        <w:rPr>
          <w:lang w:val="it-IT"/>
        </w:rPr>
        <w:t xml:space="preserve"> </w:t>
      </w:r>
      <w:r w:rsidR="00020EF0">
        <w:rPr>
          <w:lang w:val="it-IT"/>
        </w:rPr>
        <w:t xml:space="preserve">e dei </w:t>
      </w:r>
      <w:r>
        <w:rPr>
          <w:lang w:val="it-IT"/>
        </w:rPr>
        <w:t>principali att</w:t>
      </w:r>
      <w:r w:rsidR="007F5813">
        <w:rPr>
          <w:lang w:val="it-IT"/>
        </w:rPr>
        <w:t xml:space="preserve">ori che prendono parte ad esso. Il tutto </w:t>
      </w:r>
      <w:r>
        <w:rPr>
          <w:lang w:val="it-IT"/>
        </w:rPr>
        <w:t xml:space="preserve">cercando di soffermarci su ogni sezione e di approfondire l’utilizzo di alcuni </w:t>
      </w:r>
      <w:r w:rsidR="00A93D16">
        <w:rPr>
          <w:lang w:val="it-IT"/>
        </w:rPr>
        <w:t xml:space="preserve">Strumenti </w:t>
      </w:r>
      <w:r>
        <w:rPr>
          <w:lang w:val="it-IT"/>
        </w:rPr>
        <w:t xml:space="preserve">che facilitano le nostre attività. </w:t>
      </w:r>
    </w:p>
    <w:p w14:paraId="5A0DEF42" w14:textId="069598BB" w:rsidR="0096241A" w:rsidRDefault="00051CA9" w:rsidP="009F4D69">
      <w:pPr>
        <w:pStyle w:val="ppBodyText"/>
        <w:rPr>
          <w:lang w:val="it-IT"/>
        </w:rPr>
      </w:pPr>
      <w:r>
        <w:rPr>
          <w:lang w:val="it-IT"/>
        </w:rPr>
        <w:t>Una parte descrittiva de</w:t>
      </w:r>
      <w:r w:rsidR="00DC277E">
        <w:rPr>
          <w:lang w:val="it-IT"/>
        </w:rPr>
        <w:t xml:space="preserve">gli strumenti </w:t>
      </w:r>
      <w:r>
        <w:rPr>
          <w:lang w:val="it-IT"/>
        </w:rPr>
        <w:t>e dei concetti verrà affiancata ad alcune considerazioni che riguard</w:t>
      </w:r>
      <w:r w:rsidR="00ED420B">
        <w:rPr>
          <w:lang w:val="it-IT"/>
        </w:rPr>
        <w:t xml:space="preserve">ano lo sviluppo vero e proprio di </w:t>
      </w:r>
      <w:r>
        <w:rPr>
          <w:lang w:val="it-IT"/>
        </w:rPr>
        <w:t xml:space="preserve">quello che è definito, a volte </w:t>
      </w:r>
      <w:r w:rsidR="0096241A">
        <w:rPr>
          <w:lang w:val="it-IT"/>
        </w:rPr>
        <w:t>superficialmente</w:t>
      </w:r>
      <w:r>
        <w:rPr>
          <w:lang w:val="it-IT"/>
        </w:rPr>
        <w:t xml:space="preserve">, “codice”. In questi termini scopriremo che è possibile </w:t>
      </w:r>
      <w:r w:rsidR="0096241A">
        <w:rPr>
          <w:lang w:val="it-IT"/>
        </w:rPr>
        <w:t xml:space="preserve">applicare praticamente gli stessi comportamenti anche per la base dati, con qualche eccezione data la natura differente delle due realtà. </w:t>
      </w:r>
    </w:p>
    <w:p w14:paraId="6A0B4262" w14:textId="32AF78A5" w:rsidR="00051CA9" w:rsidRDefault="00051CA9" w:rsidP="009F4D69">
      <w:pPr>
        <w:pStyle w:val="ppBodyText"/>
        <w:rPr>
          <w:rFonts w:eastAsiaTheme="majorEastAsia"/>
          <w:lang w:val="it-IT"/>
        </w:rPr>
      </w:pPr>
    </w:p>
    <w:p w14:paraId="3B06857B" w14:textId="5A68A3C8" w:rsidR="006C5484" w:rsidRDefault="009F4D69" w:rsidP="009F4D69">
      <w:pPr>
        <w:pStyle w:val="Heading2"/>
        <w:rPr>
          <w:lang w:val="it-IT"/>
        </w:rPr>
      </w:pPr>
      <w:r>
        <w:rPr>
          <w:lang w:val="it-IT"/>
        </w:rPr>
        <w:t>Prima di tutto, definizione di CI</w:t>
      </w:r>
    </w:p>
    <w:p w14:paraId="669A77F8" w14:textId="56286F5F" w:rsidR="00A61500" w:rsidRPr="00E03654" w:rsidRDefault="00CB7705" w:rsidP="009F4D69">
      <w:pPr>
        <w:pStyle w:val="ppBodyText"/>
        <w:rPr>
          <w:lang w:val="it-IT"/>
        </w:rPr>
      </w:pPr>
      <w:r>
        <w:rPr>
          <w:lang w:val="it-IT"/>
        </w:rPr>
        <w:t xml:space="preserve">La CI è definita come quella pratica per cui </w:t>
      </w:r>
      <w:r w:rsidR="00DC1EC6">
        <w:rPr>
          <w:lang w:val="it-IT"/>
        </w:rPr>
        <w:t>linee</w:t>
      </w:r>
      <w:r>
        <w:rPr>
          <w:lang w:val="it-IT"/>
        </w:rPr>
        <w:t xml:space="preserve"> di sviluppo </w:t>
      </w:r>
      <w:r w:rsidR="00A53729">
        <w:rPr>
          <w:lang w:val="it-IT"/>
        </w:rPr>
        <w:t>v</w:t>
      </w:r>
      <w:r w:rsidR="008E5852">
        <w:rPr>
          <w:lang w:val="it-IT"/>
        </w:rPr>
        <w:t>engono</w:t>
      </w:r>
      <w:r w:rsidR="00CE381B">
        <w:rPr>
          <w:lang w:val="it-IT"/>
        </w:rPr>
        <w:t xml:space="preserve"> costantemente portate</w:t>
      </w:r>
      <w:r>
        <w:rPr>
          <w:lang w:val="it-IT"/>
        </w:rPr>
        <w:t xml:space="preserve"> verso un’altra linea</w:t>
      </w:r>
      <w:r w:rsidR="00F930D6">
        <w:rPr>
          <w:lang w:val="it-IT"/>
        </w:rPr>
        <w:t xml:space="preserve"> </w:t>
      </w:r>
      <w:r w:rsidR="009915CE">
        <w:rPr>
          <w:lang w:val="it-IT"/>
        </w:rPr>
        <w:t>condivisa</w:t>
      </w:r>
      <w:r>
        <w:rPr>
          <w:lang w:val="it-IT"/>
        </w:rPr>
        <w:t xml:space="preserve"> che rende disponibile i test del codice prodotto. L’obbiettivo è quello di effettuare test il prima possibile, in modo che gli sviluppatori vengano messi al corrente di problemi </w:t>
      </w:r>
      <w:r w:rsidR="00A93D16">
        <w:rPr>
          <w:lang w:val="it-IT"/>
        </w:rPr>
        <w:t>rapidamente</w:t>
      </w:r>
      <w:r>
        <w:rPr>
          <w:lang w:val="it-IT"/>
        </w:rPr>
        <w:t>. I test di cui si parla sono automatizzati e consentono il controllo sulle nuove implementazioni e su come le nuove implementazioni si comportano con gli altri cambiamenti. Tipicamente il server che si occupa di compilare il codice rilasciato esegue in automatico anche i test suddetti.</w:t>
      </w:r>
      <w:r w:rsidR="00CF17CD">
        <w:rPr>
          <w:lang w:val="it-IT"/>
        </w:rPr>
        <w:t xml:space="preserve"> </w:t>
      </w:r>
    </w:p>
    <w:p w14:paraId="5540A67F" w14:textId="77777777" w:rsidR="00F820E9" w:rsidRDefault="00F820E9" w:rsidP="009F4D69">
      <w:pPr>
        <w:pStyle w:val="ppBodyText"/>
        <w:rPr>
          <w:lang w:val="it-IT"/>
        </w:rPr>
      </w:pPr>
    </w:p>
    <w:p w14:paraId="5E04723B" w14:textId="6FA1D96F" w:rsidR="00B91D6D" w:rsidRPr="0055715A" w:rsidRDefault="00D71C02" w:rsidP="009F4D69">
      <w:pPr>
        <w:pStyle w:val="Heading2"/>
        <w:rPr>
          <w:lang w:val="it-IT"/>
        </w:rPr>
      </w:pPr>
      <w:bookmarkStart w:id="0" w:name="_Toc363060088"/>
      <w:r>
        <w:rPr>
          <w:lang w:val="it-IT"/>
        </w:rPr>
        <w:t xml:space="preserve">Database e </w:t>
      </w:r>
      <w:proofErr w:type="spellStart"/>
      <w:r>
        <w:rPr>
          <w:lang w:val="it-IT"/>
        </w:rPr>
        <w:t>c</w:t>
      </w:r>
      <w:r w:rsidR="00B91D6D">
        <w:rPr>
          <w:lang w:val="it-IT"/>
        </w:rPr>
        <w:t>ontinuous</w:t>
      </w:r>
      <w:proofErr w:type="spellEnd"/>
      <w:r w:rsidR="00B91D6D">
        <w:rPr>
          <w:lang w:val="it-IT"/>
        </w:rPr>
        <w:t xml:space="preserve"> </w:t>
      </w:r>
      <w:proofErr w:type="spellStart"/>
      <w:r>
        <w:rPr>
          <w:lang w:val="it-IT"/>
        </w:rPr>
        <w:t>i</w:t>
      </w:r>
      <w:r w:rsidR="00B91D6D">
        <w:rPr>
          <w:lang w:val="it-IT"/>
        </w:rPr>
        <w:t>ntegration</w:t>
      </w:r>
      <w:bookmarkEnd w:id="0"/>
      <w:proofErr w:type="spellEnd"/>
    </w:p>
    <w:p w14:paraId="43F8C3B0" w14:textId="738A1397" w:rsidR="005E5C5A" w:rsidRDefault="00B91D6D" w:rsidP="009F4D69">
      <w:pPr>
        <w:pStyle w:val="ppBodyText"/>
        <w:rPr>
          <w:lang w:val="it-IT"/>
        </w:rPr>
      </w:pPr>
      <w:r>
        <w:rPr>
          <w:lang w:val="it-IT"/>
        </w:rPr>
        <w:t xml:space="preserve">Partiamo col parlare </w:t>
      </w:r>
      <w:r w:rsidR="001C737A">
        <w:rPr>
          <w:lang w:val="it-IT"/>
        </w:rPr>
        <w:t xml:space="preserve">delle relative parti in gioco. </w:t>
      </w:r>
      <w:r w:rsidR="005E5C5A">
        <w:rPr>
          <w:lang w:val="it-IT"/>
        </w:rPr>
        <w:t>Quando si parla di CI gl</w:t>
      </w:r>
      <w:r w:rsidR="00785758">
        <w:rPr>
          <w:lang w:val="it-IT"/>
        </w:rPr>
        <w:t xml:space="preserve">i attori sono principalmente tre, escluso il </w:t>
      </w:r>
      <w:proofErr w:type="spellStart"/>
      <w:r w:rsidR="00785758">
        <w:rPr>
          <w:lang w:val="it-IT"/>
        </w:rPr>
        <w:t>development</w:t>
      </w:r>
      <w:proofErr w:type="spellEnd"/>
      <w:r w:rsidR="00785758">
        <w:rPr>
          <w:lang w:val="it-IT"/>
        </w:rPr>
        <w:t xml:space="preserve"> team che ne fa </w:t>
      </w:r>
      <w:r w:rsidR="00156203">
        <w:rPr>
          <w:lang w:val="it-IT"/>
        </w:rPr>
        <w:t>ovviamente</w:t>
      </w:r>
      <w:r w:rsidR="00785758">
        <w:rPr>
          <w:lang w:val="it-IT"/>
        </w:rPr>
        <w:t xml:space="preserve"> parte</w:t>
      </w:r>
      <w:r w:rsidR="005E5C5A">
        <w:rPr>
          <w:lang w:val="it-IT"/>
        </w:rPr>
        <w:t>:</w:t>
      </w:r>
    </w:p>
    <w:p w14:paraId="12E27868" w14:textId="14FE2735" w:rsidR="005E5C5A" w:rsidRDefault="005E5C5A" w:rsidP="006B4379">
      <w:pPr>
        <w:pStyle w:val="ppBulletList"/>
        <w:rPr>
          <w:lang w:val="it-IT"/>
        </w:rPr>
      </w:pPr>
      <w:r>
        <w:rPr>
          <w:lang w:val="it-IT"/>
        </w:rPr>
        <w:t>Source control server</w:t>
      </w:r>
      <w:r w:rsidR="00785758">
        <w:rPr>
          <w:lang w:val="it-IT"/>
        </w:rPr>
        <w:t xml:space="preserve">, ovvero il server delegato al </w:t>
      </w:r>
      <w:proofErr w:type="spellStart"/>
      <w:r w:rsidR="00785758">
        <w:rPr>
          <w:lang w:val="it-IT"/>
        </w:rPr>
        <w:t>versioning</w:t>
      </w:r>
      <w:proofErr w:type="spellEnd"/>
      <w:r w:rsidR="00785758">
        <w:rPr>
          <w:lang w:val="it-IT"/>
        </w:rPr>
        <w:t xml:space="preserve"> e allo </w:t>
      </w:r>
      <w:proofErr w:type="spellStart"/>
      <w:r w:rsidR="00785758">
        <w:rPr>
          <w:lang w:val="it-IT"/>
        </w:rPr>
        <w:t>store</w:t>
      </w:r>
      <w:proofErr w:type="spellEnd"/>
      <w:r w:rsidR="00785758">
        <w:rPr>
          <w:lang w:val="it-IT"/>
        </w:rPr>
        <w:t xml:space="preserve"> del codice.</w:t>
      </w:r>
    </w:p>
    <w:p w14:paraId="68B5DF81" w14:textId="3D519CD3" w:rsidR="005E5C5A" w:rsidRDefault="00785758" w:rsidP="006B4379">
      <w:pPr>
        <w:pStyle w:val="ppBulletList"/>
        <w:rPr>
          <w:lang w:val="it-IT"/>
        </w:rPr>
      </w:pPr>
      <w:r>
        <w:rPr>
          <w:lang w:val="it-IT"/>
        </w:rPr>
        <w:t xml:space="preserve">Build server, ovvero il server che prende il codice </w:t>
      </w:r>
      <w:proofErr w:type="spellStart"/>
      <w:r>
        <w:rPr>
          <w:lang w:val="it-IT"/>
        </w:rPr>
        <w:t>committato</w:t>
      </w:r>
      <w:proofErr w:type="spellEnd"/>
      <w:r>
        <w:rPr>
          <w:lang w:val="it-IT"/>
        </w:rPr>
        <w:t xml:space="preserve"> e ne esegue la compilazione</w:t>
      </w:r>
    </w:p>
    <w:p w14:paraId="0F173FAB" w14:textId="1B959A2B" w:rsidR="00785758" w:rsidRDefault="00785758" w:rsidP="006B4379">
      <w:pPr>
        <w:pStyle w:val="ppBulletList"/>
        <w:rPr>
          <w:lang w:val="it-IT"/>
        </w:rPr>
      </w:pP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, ovvero la parte (tipicamente del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server) che si occupa di eseguire, dopo la compilazione, i test automatici</w:t>
      </w:r>
    </w:p>
    <w:p w14:paraId="2E34A1B2" w14:textId="77777777" w:rsidR="006B4379" w:rsidRPr="005E5C5A" w:rsidRDefault="006B4379" w:rsidP="006B4379">
      <w:pPr>
        <w:pStyle w:val="ppListEnd"/>
        <w:rPr>
          <w:lang w:val="it-IT"/>
        </w:rPr>
      </w:pPr>
    </w:p>
    <w:p w14:paraId="3539C1E0" w14:textId="5B3D92E5" w:rsidR="005E5C5A" w:rsidRDefault="00785758" w:rsidP="009F4D69">
      <w:pPr>
        <w:pStyle w:val="ppBodyText"/>
        <w:rPr>
          <w:lang w:val="it-IT"/>
        </w:rPr>
      </w:pPr>
      <w:r>
        <w:rPr>
          <w:lang w:val="it-IT"/>
        </w:rPr>
        <w:t xml:space="preserve">Andremo a parlare di </w:t>
      </w:r>
      <w:r w:rsidR="00D03529">
        <w:rPr>
          <w:lang w:val="it-IT"/>
        </w:rPr>
        <w:t xml:space="preserve">due </w:t>
      </w:r>
      <w:r>
        <w:rPr>
          <w:lang w:val="it-IT"/>
        </w:rPr>
        <w:t xml:space="preserve">di </w:t>
      </w:r>
      <w:r w:rsidR="00D03529">
        <w:rPr>
          <w:lang w:val="it-IT"/>
        </w:rPr>
        <w:t xml:space="preserve">essi </w:t>
      </w:r>
      <w:r>
        <w:rPr>
          <w:lang w:val="it-IT"/>
        </w:rPr>
        <w:t>nei paragrafi seguenti</w:t>
      </w:r>
      <w:r w:rsidR="00D03529">
        <w:rPr>
          <w:lang w:val="it-IT"/>
        </w:rPr>
        <w:t>, mentre salteremo la parte di Build Server, poiché il database non si preoccupa di compilare i sorgenti. Si tratta di una parte completamente assente su SQL Server</w:t>
      </w:r>
      <w:r w:rsidR="007B6169">
        <w:rPr>
          <w:lang w:val="it-IT"/>
        </w:rPr>
        <w:t>. In questo senso quindi, prima della</w:t>
      </w:r>
      <w:r w:rsidR="00D03529">
        <w:rPr>
          <w:lang w:val="it-IT"/>
        </w:rPr>
        <w:t xml:space="preserve"> gestione della </w:t>
      </w:r>
      <w:proofErr w:type="spellStart"/>
      <w:r w:rsidR="00D03529">
        <w:rPr>
          <w:lang w:val="it-IT"/>
        </w:rPr>
        <w:t>commit</w:t>
      </w:r>
      <w:proofErr w:type="spellEnd"/>
      <w:r w:rsidR="00D03529">
        <w:rPr>
          <w:lang w:val="it-IT"/>
        </w:rPr>
        <w:t xml:space="preserve"> del source control, solo la fase di test potrà avere luogo</w:t>
      </w:r>
      <w:r w:rsidR="009127D4">
        <w:rPr>
          <w:lang w:val="it-IT"/>
        </w:rPr>
        <w:t xml:space="preserve"> e </w:t>
      </w:r>
      <w:r w:rsidR="00A93D16">
        <w:rPr>
          <w:lang w:val="it-IT"/>
        </w:rPr>
        <w:t>verrà effettuata manualmente</w:t>
      </w:r>
      <w:r w:rsidR="009127D4">
        <w:rPr>
          <w:lang w:val="it-IT"/>
        </w:rPr>
        <w:t xml:space="preserve"> direttamente dall’ide di sviluppo</w:t>
      </w:r>
      <w:r w:rsidR="00D03529">
        <w:rPr>
          <w:lang w:val="it-IT"/>
        </w:rPr>
        <w:t>.</w:t>
      </w:r>
    </w:p>
    <w:p w14:paraId="554814D9" w14:textId="77777777" w:rsidR="00785758" w:rsidRPr="005E5C5A" w:rsidRDefault="00785758" w:rsidP="009F4D69">
      <w:pPr>
        <w:pStyle w:val="ppBodyText"/>
        <w:rPr>
          <w:lang w:val="it-IT"/>
        </w:rPr>
      </w:pPr>
    </w:p>
    <w:p w14:paraId="38B18DF2" w14:textId="2DDD845F" w:rsidR="000E21D1" w:rsidRDefault="009F4D69" w:rsidP="009F4D69">
      <w:pPr>
        <w:pStyle w:val="Heading3"/>
        <w:rPr>
          <w:lang w:val="it-IT"/>
        </w:rPr>
      </w:pPr>
      <w:r>
        <w:rPr>
          <w:lang w:val="it-IT"/>
        </w:rPr>
        <w:t xml:space="preserve">Primo attore: il source control con il database </w:t>
      </w:r>
    </w:p>
    <w:p w14:paraId="0E9F4500" w14:textId="6439388D" w:rsidR="000E21D1" w:rsidRDefault="00215070" w:rsidP="009F4D69">
      <w:pPr>
        <w:pStyle w:val="ppBodyText"/>
        <w:rPr>
          <w:lang w:val="it-IT"/>
        </w:rPr>
      </w:pPr>
      <w:r>
        <w:rPr>
          <w:lang w:val="it-IT"/>
        </w:rPr>
        <w:t xml:space="preserve">Il primo attore da considerare è il source control. Tenere il codice sotto controllo e con progressive versioni è una buona pratica da seguire comunque, sia lato applicazione, sia lato database. </w:t>
      </w:r>
      <w:r w:rsidR="00FC1ABD">
        <w:rPr>
          <w:lang w:val="it-IT"/>
        </w:rPr>
        <w:t xml:space="preserve">Non è mai da sottovalutare l’importanza che una pratica come questa </w:t>
      </w:r>
      <w:r w:rsidR="00A93D16">
        <w:rPr>
          <w:lang w:val="it-IT"/>
        </w:rPr>
        <w:t>ha</w:t>
      </w:r>
      <w:r w:rsidR="00FC1ABD">
        <w:rPr>
          <w:lang w:val="it-IT"/>
        </w:rPr>
        <w:t xml:space="preserve"> nel ciclo di vita del nostro database. Vedremo che da un po’ di tempo a questa parte non è nemmeno più così difficile raggiungere l’obbiettivo.</w:t>
      </w:r>
      <w:r w:rsidR="00FC1ABD" w:rsidDel="00FC1ABD">
        <w:rPr>
          <w:lang w:val="it-IT"/>
        </w:rPr>
        <w:t xml:space="preserve"> </w:t>
      </w:r>
    </w:p>
    <w:p w14:paraId="3D0AC4C3" w14:textId="77777777" w:rsidR="009F4D69" w:rsidRDefault="009F4D69" w:rsidP="009F4D69">
      <w:pPr>
        <w:pStyle w:val="Heading4"/>
        <w:rPr>
          <w:lang w:val="it-IT"/>
        </w:rPr>
      </w:pPr>
    </w:p>
    <w:p w14:paraId="0F26BA70" w14:textId="29AF16CF" w:rsidR="000E21D1" w:rsidRDefault="009F4D69" w:rsidP="009F4D69">
      <w:pPr>
        <w:pStyle w:val="Heading4"/>
        <w:rPr>
          <w:lang w:val="it-IT"/>
        </w:rPr>
      </w:pPr>
      <w:r>
        <w:rPr>
          <w:lang w:val="it-IT"/>
        </w:rPr>
        <w:t>Perché source control anche su database</w:t>
      </w:r>
    </w:p>
    <w:p w14:paraId="18ED0226" w14:textId="58F40AFE" w:rsidR="00626B07" w:rsidRDefault="00626B07" w:rsidP="009F4D69">
      <w:pPr>
        <w:pStyle w:val="ppBodyText"/>
        <w:rPr>
          <w:lang w:val="it-IT"/>
        </w:rPr>
      </w:pPr>
      <w:r>
        <w:rPr>
          <w:lang w:val="it-IT"/>
        </w:rPr>
        <w:t>S</w:t>
      </w:r>
      <w:r w:rsidR="00B8424C">
        <w:rPr>
          <w:lang w:val="it-IT"/>
        </w:rPr>
        <w:t>e lo guardiamo da un punto di vista più profondo</w:t>
      </w:r>
      <w:r>
        <w:rPr>
          <w:lang w:val="it-IT"/>
        </w:rPr>
        <w:t xml:space="preserve">, il database è tuttavia codice, e quindi, risulta evidente l’importanza di mantenere anch’esso sotto source control. </w:t>
      </w:r>
    </w:p>
    <w:p w14:paraId="5BCB1F52" w14:textId="5998C782" w:rsidR="000E21D1" w:rsidRDefault="00626B07" w:rsidP="009F4D69">
      <w:pPr>
        <w:pStyle w:val="ppBodyText"/>
        <w:rPr>
          <w:lang w:val="it-IT"/>
        </w:rPr>
      </w:pPr>
      <w:r>
        <w:rPr>
          <w:lang w:val="it-IT"/>
        </w:rPr>
        <w:t>Una delle principali motivazioni che giustificano l’operazione è quella di avere coerenza ed atomicità tra l’applicazione e la base dati. Pensate infatti il rilascio di un website ad esempio, alla versione 2.0; molto probabilmente il database sottostante è cambiato dall’ultima pubblicazione del sito, quindi, perché non associare sul source control il codice con gli script SQL? La release risulterebbe più “pulita”, più coerente.</w:t>
      </w:r>
    </w:p>
    <w:p w14:paraId="1B883877" w14:textId="6308B2C8" w:rsidR="00626B07" w:rsidRDefault="00626B07" w:rsidP="009F4D69">
      <w:pPr>
        <w:pStyle w:val="ppBodyText"/>
        <w:rPr>
          <w:lang w:val="it-IT"/>
        </w:rPr>
      </w:pPr>
      <w:r>
        <w:rPr>
          <w:lang w:val="it-IT"/>
        </w:rPr>
        <w:t xml:space="preserve">E immaginate di voler dare un nuovo database di sviluppo ad una certa versione ad un nuovo collega. Non sarebbe comodo fare una 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di una situazione per avere già su di un’istanza la base dati pronta per l’utilizzo?</w:t>
      </w:r>
    </w:p>
    <w:p w14:paraId="552AB904" w14:textId="427F9AF0" w:rsidR="00626B07" w:rsidRDefault="00626B07" w:rsidP="009F4D69">
      <w:pPr>
        <w:pStyle w:val="ppBodyText"/>
        <w:rPr>
          <w:lang w:val="it-IT"/>
        </w:rPr>
      </w:pPr>
      <w:r>
        <w:rPr>
          <w:lang w:val="it-IT"/>
        </w:rPr>
        <w:t xml:space="preserve">E ancora, per seguire uno sviluppo in multi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, non trovate sia estremamente macchinoso e oneroso determinare quale database backup ripristinare, o peggio, come utilizzare l’unico database che si è deciso di possedere? Da qui nascono grandi scogli di sviluppo, e il source control aiuta, così come per il codice a eseguire operazioni di branching e </w:t>
      </w:r>
      <w:proofErr w:type="spellStart"/>
      <w:r>
        <w:rPr>
          <w:lang w:val="it-IT"/>
        </w:rPr>
        <w:t>merging</w:t>
      </w:r>
      <w:proofErr w:type="spellEnd"/>
      <w:r>
        <w:rPr>
          <w:lang w:val="it-IT"/>
        </w:rPr>
        <w:t xml:space="preserve"> </w:t>
      </w:r>
      <w:r w:rsidR="005162B3">
        <w:rPr>
          <w:lang w:val="it-IT"/>
        </w:rPr>
        <w:t xml:space="preserve">assistite </w:t>
      </w:r>
      <w:r>
        <w:rPr>
          <w:lang w:val="it-IT"/>
        </w:rPr>
        <w:t>proprio volte a risolvere</w:t>
      </w:r>
      <w:r w:rsidR="00B8424C">
        <w:rPr>
          <w:lang w:val="it-IT"/>
        </w:rPr>
        <w:t xml:space="preserve"> alcune del</w:t>
      </w:r>
      <w:r>
        <w:rPr>
          <w:lang w:val="it-IT"/>
        </w:rPr>
        <w:t>le suddette problematiche.</w:t>
      </w:r>
    </w:p>
    <w:p w14:paraId="444E958B" w14:textId="4A8AA94F" w:rsidR="00FC1ABD" w:rsidRDefault="00FC1ABD" w:rsidP="009F4D69">
      <w:pPr>
        <w:pStyle w:val="ppBodyText"/>
        <w:rPr>
          <w:rFonts w:eastAsiaTheme="majorEastAsia"/>
          <w:lang w:val="it-IT"/>
        </w:rPr>
      </w:pPr>
    </w:p>
    <w:p w14:paraId="7EFFDC1C" w14:textId="00570A3D" w:rsidR="000E21D1" w:rsidRDefault="009F4D69" w:rsidP="009F4D69">
      <w:pPr>
        <w:pStyle w:val="Heading4"/>
        <w:rPr>
          <w:lang w:val="it-IT"/>
        </w:rPr>
      </w:pPr>
      <w:r>
        <w:rPr>
          <w:lang w:val="it-IT"/>
        </w:rPr>
        <w:t>Strumenti per tenere il database sotto source control</w:t>
      </w:r>
    </w:p>
    <w:p w14:paraId="04F8BE4C" w14:textId="77777777" w:rsidR="00F41012" w:rsidRDefault="00F41012" w:rsidP="009F4D69">
      <w:pPr>
        <w:pStyle w:val="ppBodyText"/>
        <w:rPr>
          <w:lang w:val="it-IT"/>
        </w:rPr>
      </w:pPr>
      <w:r>
        <w:rPr>
          <w:lang w:val="it-IT"/>
        </w:rPr>
        <w:t>Il source control del database può essere di vario genere e dipende fortemente da:</w:t>
      </w:r>
    </w:p>
    <w:p w14:paraId="55A91AD6" w14:textId="77777777" w:rsidR="00F41012" w:rsidRDefault="00F41012" w:rsidP="00F41012">
      <w:pPr>
        <w:pStyle w:val="ListParagraph"/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Source control manager scelto</w:t>
      </w:r>
    </w:p>
    <w:p w14:paraId="53776A8B" w14:textId="77777777" w:rsidR="00F41012" w:rsidRDefault="00F41012" w:rsidP="00F41012">
      <w:pPr>
        <w:pStyle w:val="ListParagraph"/>
        <w:numPr>
          <w:ilvl w:val="0"/>
          <w:numId w:val="5"/>
        </w:numPr>
        <w:jc w:val="both"/>
        <w:rPr>
          <w:lang w:val="it-IT"/>
        </w:rPr>
      </w:pP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utilizzato per gestirlo</w:t>
      </w:r>
    </w:p>
    <w:p w14:paraId="3F6496F2" w14:textId="0FD79D55" w:rsidR="00F41012" w:rsidRDefault="00F41012" w:rsidP="009F4D69">
      <w:pPr>
        <w:pStyle w:val="ppBodyText"/>
        <w:rPr>
          <w:lang w:val="it-IT"/>
        </w:rPr>
      </w:pPr>
      <w:r>
        <w:rPr>
          <w:lang w:val="it-IT"/>
        </w:rPr>
        <w:t xml:space="preserve">È possibile scegliere fra vari source control manager, come </w:t>
      </w:r>
      <w:hyperlink r:id="rId13" w:history="1">
        <w:r w:rsidRPr="00651F2B">
          <w:rPr>
            <w:rStyle w:val="Hyperlink"/>
            <w:lang w:val="it-IT"/>
          </w:rPr>
          <w:t>Team Founda</w:t>
        </w:r>
        <w:r w:rsidRPr="00651F2B">
          <w:rPr>
            <w:rStyle w:val="Hyperlink"/>
            <w:lang w:val="it-IT"/>
          </w:rPr>
          <w:t>t</w:t>
        </w:r>
        <w:r w:rsidRPr="00651F2B">
          <w:rPr>
            <w:rStyle w:val="Hyperlink"/>
            <w:lang w:val="it-IT"/>
          </w:rPr>
          <w:t>ion Server</w:t>
        </w:r>
      </w:hyperlink>
      <w:r>
        <w:rPr>
          <w:lang w:val="it-IT"/>
        </w:rPr>
        <w:t xml:space="preserve"> on</w:t>
      </w:r>
      <w:r w:rsidR="00C60218">
        <w:rPr>
          <w:lang w:val="it-IT"/>
        </w:rPr>
        <w:t>-</w:t>
      </w:r>
      <w:r>
        <w:rPr>
          <w:lang w:val="it-IT"/>
        </w:rPr>
        <w:t xml:space="preserve">premise, </w:t>
      </w:r>
      <w:hyperlink r:id="rId14" w:history="1">
        <w:r w:rsidRPr="00651F2B">
          <w:rPr>
            <w:rStyle w:val="Hyperlink"/>
            <w:lang w:val="it-IT"/>
          </w:rPr>
          <w:t>Team Foundation Service</w:t>
        </w:r>
      </w:hyperlink>
      <w:r>
        <w:rPr>
          <w:lang w:val="it-IT"/>
        </w:rPr>
        <w:t xml:space="preserve">, </w:t>
      </w:r>
      <w:hyperlink r:id="rId15" w:history="1">
        <w:proofErr w:type="spellStart"/>
        <w:r w:rsidRPr="00651F2B">
          <w:rPr>
            <w:rStyle w:val="Hyperlink"/>
            <w:lang w:val="it-IT"/>
          </w:rPr>
          <w:t>Git</w:t>
        </w:r>
        <w:proofErr w:type="spellEnd"/>
      </w:hyperlink>
      <w:r>
        <w:rPr>
          <w:lang w:val="it-IT"/>
        </w:rPr>
        <w:t xml:space="preserve">, </w:t>
      </w:r>
      <w:hyperlink r:id="rId16" w:history="1">
        <w:proofErr w:type="spellStart"/>
        <w:r w:rsidRPr="00651F2B">
          <w:rPr>
            <w:rStyle w:val="Hyperlink"/>
            <w:lang w:val="it-IT"/>
          </w:rPr>
          <w:t>SubVersion</w:t>
        </w:r>
        <w:proofErr w:type="spellEnd"/>
      </w:hyperlink>
      <w:r>
        <w:rPr>
          <w:lang w:val="it-IT"/>
        </w:rPr>
        <w:t xml:space="preserve">, </w:t>
      </w:r>
      <w:r w:rsidR="00C60218">
        <w:rPr>
          <w:lang w:val="it-IT"/>
        </w:rPr>
        <w:t>ed altri</w:t>
      </w:r>
      <w:r>
        <w:rPr>
          <w:lang w:val="it-IT"/>
        </w:rPr>
        <w:t xml:space="preserve">. Ognuno di essi supporta differenti tipi di gestione del controllo del codice sorgente. Per approfondire, consiglio </w:t>
      </w:r>
      <w:hyperlink r:id="rId17" w:history="1">
        <w:r w:rsidRPr="00D133AE">
          <w:rPr>
            <w:rStyle w:val="Hyperlink"/>
            <w:lang w:val="it-IT"/>
          </w:rPr>
          <w:t xml:space="preserve">questa </w:t>
        </w:r>
        <w:r w:rsidRPr="00D133AE">
          <w:rPr>
            <w:rStyle w:val="Hyperlink"/>
            <w:lang w:val="it-IT"/>
          </w:rPr>
          <w:t>l</w:t>
        </w:r>
        <w:r w:rsidRPr="00D133AE">
          <w:rPr>
            <w:rStyle w:val="Hyperlink"/>
            <w:lang w:val="it-IT"/>
          </w:rPr>
          <w:t>ettura</w:t>
        </w:r>
      </w:hyperlink>
      <w:r>
        <w:rPr>
          <w:lang w:val="it-IT"/>
        </w:rPr>
        <w:t>.</w:t>
      </w:r>
    </w:p>
    <w:p w14:paraId="4CF07778" w14:textId="0CD90D64" w:rsidR="00F41012" w:rsidRDefault="00F41012" w:rsidP="009F4D69">
      <w:pPr>
        <w:pStyle w:val="ppBodyText"/>
        <w:rPr>
          <w:lang w:val="it-IT"/>
        </w:rPr>
      </w:pPr>
      <w:r>
        <w:rPr>
          <w:lang w:val="it-IT"/>
        </w:rPr>
        <w:t xml:space="preserve">Come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di gestione di terze parti, a parte le righe di comando fornite dai source control manager e parlando di database, i più famosi sono </w:t>
      </w:r>
      <w:hyperlink r:id="rId18" w:history="1">
        <w:proofErr w:type="spellStart"/>
        <w:r w:rsidRPr="00651F2B">
          <w:rPr>
            <w:rStyle w:val="Hyperlink"/>
            <w:lang w:val="it-IT"/>
          </w:rPr>
          <w:t>Red</w:t>
        </w:r>
        <w:proofErr w:type="spellEnd"/>
        <w:r w:rsidRPr="00651F2B">
          <w:rPr>
            <w:rStyle w:val="Hyperlink"/>
            <w:lang w:val="it-IT"/>
          </w:rPr>
          <w:t xml:space="preserve">-Gate </w:t>
        </w:r>
        <w:proofErr w:type="spellStart"/>
        <w:r w:rsidRPr="00651F2B">
          <w:rPr>
            <w:rStyle w:val="Hyperlink"/>
            <w:lang w:val="it-IT"/>
          </w:rPr>
          <w:t>Sql</w:t>
        </w:r>
        <w:proofErr w:type="spellEnd"/>
        <w:r w:rsidRPr="00651F2B">
          <w:rPr>
            <w:rStyle w:val="Hyperlink"/>
            <w:lang w:val="it-IT"/>
          </w:rPr>
          <w:t xml:space="preserve"> Source Control</w:t>
        </w:r>
      </w:hyperlink>
      <w:r>
        <w:rPr>
          <w:lang w:val="it-IT"/>
        </w:rPr>
        <w:t xml:space="preserve">, </w:t>
      </w:r>
      <w:hyperlink r:id="rId19" w:history="1">
        <w:proofErr w:type="spellStart"/>
        <w:r w:rsidRPr="00651F2B">
          <w:rPr>
            <w:rStyle w:val="Hyperlink"/>
            <w:lang w:val="it-IT"/>
          </w:rPr>
          <w:t>ApexSQL</w:t>
        </w:r>
        <w:proofErr w:type="spellEnd"/>
        <w:r w:rsidRPr="00651F2B">
          <w:rPr>
            <w:rStyle w:val="Hyperlink"/>
            <w:lang w:val="it-IT"/>
          </w:rPr>
          <w:t xml:space="preserve"> </w:t>
        </w:r>
      </w:hyperlink>
      <w:r>
        <w:rPr>
          <w:lang w:val="it-IT"/>
        </w:rPr>
        <w:t xml:space="preserve">Version. Ma è possibile anche utilizzare un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fornito con l’installazione di SQL Server, chiamato SSDT (Microsoft SQL Server Data Tools). </w:t>
      </w:r>
    </w:p>
    <w:p w14:paraId="7DE37085" w14:textId="7EC92B98" w:rsidR="00CB3355" w:rsidRDefault="00CB3355" w:rsidP="009F4D69">
      <w:pPr>
        <w:pStyle w:val="ppBodyText"/>
        <w:rPr>
          <w:lang w:val="it-IT"/>
        </w:rPr>
      </w:pPr>
      <w:r>
        <w:rPr>
          <w:lang w:val="it-IT"/>
        </w:rPr>
        <w:t xml:space="preserve">Qui di seguito parlerò dei due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che conosco meglio</w:t>
      </w:r>
      <w:r w:rsidR="00C60218">
        <w:rPr>
          <w:lang w:val="it-IT"/>
        </w:rPr>
        <w:t>,</w:t>
      </w:r>
      <w:bookmarkStart w:id="1" w:name="_GoBack"/>
      <w:bookmarkEnd w:id="1"/>
      <w:r>
        <w:rPr>
          <w:lang w:val="it-IT"/>
        </w:rPr>
        <w:t xml:space="preserve"> al fine di arrivare a parlare della </w:t>
      </w:r>
      <w:proofErr w:type="spellStart"/>
      <w:r>
        <w:rPr>
          <w:lang w:val="it-IT"/>
        </w:rPr>
        <w:t>continuous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integration</w:t>
      </w:r>
      <w:proofErr w:type="spellEnd"/>
      <w:r>
        <w:rPr>
          <w:lang w:val="it-IT"/>
        </w:rPr>
        <w:t xml:space="preserve"> su database.</w:t>
      </w:r>
    </w:p>
    <w:p w14:paraId="5A777ADA" w14:textId="77777777" w:rsidR="00CB3355" w:rsidRDefault="00CB3355" w:rsidP="009F4D69">
      <w:pPr>
        <w:pStyle w:val="ppBodyText"/>
        <w:rPr>
          <w:lang w:val="it-IT"/>
        </w:rPr>
      </w:pPr>
    </w:p>
    <w:p w14:paraId="03FF5C1D" w14:textId="2C85295B" w:rsidR="009D725E" w:rsidRDefault="008B1A81" w:rsidP="00F94888">
      <w:pPr>
        <w:pStyle w:val="Heading4"/>
      </w:pPr>
      <w:r>
        <w:t xml:space="preserve">Microsoft </w:t>
      </w:r>
      <w:proofErr w:type="spellStart"/>
      <w:r w:rsidR="009D725E" w:rsidRPr="009D725E">
        <w:t>S</w:t>
      </w:r>
      <w:r w:rsidR="009D725E">
        <w:t>ql</w:t>
      </w:r>
      <w:proofErr w:type="spellEnd"/>
      <w:r w:rsidR="009D725E">
        <w:t xml:space="preserve"> Server Data Tools (</w:t>
      </w:r>
      <w:r w:rsidR="003F24BF">
        <w:t xml:space="preserve">aka SSDT, </w:t>
      </w:r>
      <w:r w:rsidR="009D725E">
        <w:t>built</w:t>
      </w:r>
      <w:r w:rsidR="004D18C4">
        <w:t>-</w:t>
      </w:r>
      <w:r w:rsidR="009D725E">
        <w:t>in)</w:t>
      </w:r>
    </w:p>
    <w:p w14:paraId="38838B51" w14:textId="52DEC034" w:rsidR="003F24BF" w:rsidRPr="00D53DB9" w:rsidRDefault="003F24BF" w:rsidP="009F4D69">
      <w:pPr>
        <w:pStyle w:val="ppBodyText"/>
      </w:pPr>
      <w:r>
        <w:rPr>
          <w:lang w:val="it-IT"/>
        </w:rPr>
        <w:t>SSDT</w:t>
      </w:r>
      <w:r w:rsidR="002A3600">
        <w:rPr>
          <w:lang w:val="it-IT"/>
        </w:rPr>
        <w:t xml:space="preserve"> è uno strumento di sviluppo che, tra le altre cose, consente l’interfacciamento al source control. Con esso</w:t>
      </w:r>
      <w:r>
        <w:rPr>
          <w:lang w:val="it-IT"/>
        </w:rPr>
        <w:t xml:space="preserve"> è molto semplice creare un progetto database e l’IDE di sviluppo estende le funzionalità di base con </w:t>
      </w:r>
      <w:proofErr w:type="spellStart"/>
      <w:r>
        <w:rPr>
          <w:lang w:val="it-IT"/>
        </w:rPr>
        <w:t>plugin</w:t>
      </w:r>
      <w:proofErr w:type="spellEnd"/>
      <w:r>
        <w:rPr>
          <w:lang w:val="it-IT"/>
        </w:rPr>
        <w:t xml:space="preserve"> che consentono di gestire il progetto in maniera sempre più completa. Una delle caratteristiche di questo modo di procedere è proprio quella di avere nel </w:t>
      </w:r>
      <w:proofErr w:type="spellStart"/>
      <w:r w:rsidRPr="007B34D9">
        <w:rPr>
          <w:b/>
          <w:lang w:val="it-IT"/>
        </w:rPr>
        <w:t>solution</w:t>
      </w:r>
      <w:proofErr w:type="spellEnd"/>
      <w:r w:rsidRPr="007B34D9">
        <w:rPr>
          <w:b/>
          <w:lang w:val="it-IT"/>
        </w:rPr>
        <w:t xml:space="preserve"> </w:t>
      </w:r>
      <w:proofErr w:type="spellStart"/>
      <w:r w:rsidRPr="007B34D9">
        <w:rPr>
          <w:b/>
          <w:lang w:val="it-IT"/>
        </w:rPr>
        <w:t>explorer</w:t>
      </w:r>
      <w:proofErr w:type="spellEnd"/>
      <w:r w:rsidRPr="007B34D9">
        <w:rPr>
          <w:b/>
          <w:lang w:val="it-IT"/>
        </w:rPr>
        <w:t xml:space="preserve"> </w:t>
      </w:r>
      <w:r>
        <w:rPr>
          <w:lang w:val="it-IT"/>
        </w:rPr>
        <w:t xml:space="preserve">la completa definizione della base dati, posta sotto source control proprio come si fa per un progetto </w:t>
      </w:r>
      <w:r w:rsidR="00A93D16">
        <w:rPr>
          <w:lang w:val="it-IT"/>
        </w:rPr>
        <w:t>standard basato su codice C# o altro linguaggio</w:t>
      </w:r>
      <w:r>
        <w:rPr>
          <w:lang w:val="it-IT"/>
        </w:rPr>
        <w:t xml:space="preserve">. </w:t>
      </w:r>
      <w:proofErr w:type="spellStart"/>
      <w:r w:rsidRPr="00D53DB9">
        <w:t>Ecco</w:t>
      </w:r>
      <w:proofErr w:type="spellEnd"/>
      <w:r w:rsidRPr="00D53DB9">
        <w:t xml:space="preserve"> come </w:t>
      </w:r>
      <w:proofErr w:type="spellStart"/>
      <w:r w:rsidRPr="00D53DB9">
        <w:t>riassumere</w:t>
      </w:r>
      <w:proofErr w:type="spellEnd"/>
      <w:r w:rsidRPr="00D53DB9">
        <w:t xml:space="preserve"> </w:t>
      </w:r>
      <w:proofErr w:type="spellStart"/>
      <w:r w:rsidRPr="00D53DB9">
        <w:t>quanto</w:t>
      </w:r>
      <w:proofErr w:type="spellEnd"/>
      <w:r w:rsidRPr="00D53DB9">
        <w:t xml:space="preserve"> SQL Server Data Tools </w:t>
      </w:r>
      <w:proofErr w:type="spellStart"/>
      <w:r w:rsidRPr="00D53DB9">
        <w:t>fornisce</w:t>
      </w:r>
      <w:proofErr w:type="spellEnd"/>
      <w:r w:rsidRPr="00D53DB9">
        <w:t>:</w:t>
      </w:r>
    </w:p>
    <w:p w14:paraId="29848615" w14:textId="77777777" w:rsidR="003F24BF" w:rsidRPr="00F9427B" w:rsidRDefault="00C60218" w:rsidP="006B4379">
      <w:pPr>
        <w:pStyle w:val="ppBulletList"/>
      </w:pPr>
      <w:hyperlink r:id="rId20" w:history="1">
        <w:r w:rsidR="003F24BF" w:rsidRPr="00F9427B">
          <w:rPr>
            <w:rStyle w:val="Hyperlink"/>
          </w:rPr>
          <w:t>Connected database development</w:t>
        </w:r>
      </w:hyperlink>
      <w:r w:rsidR="003F24BF" w:rsidRPr="00F9427B">
        <w:t xml:space="preserve"> </w:t>
      </w:r>
    </w:p>
    <w:p w14:paraId="5C189D6F" w14:textId="77777777" w:rsidR="003F24BF" w:rsidRPr="00EE3CED" w:rsidRDefault="00C60218" w:rsidP="006B4379">
      <w:pPr>
        <w:pStyle w:val="ppBulletList"/>
      </w:pPr>
      <w:hyperlink r:id="rId21" w:history="1">
        <w:r w:rsidR="003F24BF" w:rsidRPr="00EE3CED">
          <w:rPr>
            <w:rStyle w:val="Hyperlink"/>
          </w:rPr>
          <w:t>Project Based development</w:t>
        </w:r>
      </w:hyperlink>
    </w:p>
    <w:p w14:paraId="375C81F1" w14:textId="77777777" w:rsidR="003F24BF" w:rsidRDefault="003F24BF" w:rsidP="006B4379">
      <w:pPr>
        <w:pStyle w:val="ppBulletList"/>
      </w:pPr>
      <w:r>
        <w:t>Schema Deployment</w:t>
      </w:r>
    </w:p>
    <w:p w14:paraId="342BFD49" w14:textId="77777777" w:rsidR="006B4379" w:rsidRDefault="006B4379" w:rsidP="006B4379">
      <w:pPr>
        <w:pStyle w:val="ppListEnd"/>
      </w:pPr>
    </w:p>
    <w:p w14:paraId="72F1D37D" w14:textId="77777777" w:rsidR="003F24BF" w:rsidRDefault="003F24BF" w:rsidP="009F4D69">
      <w:pPr>
        <w:pStyle w:val="ppBodyText"/>
      </w:pPr>
    </w:p>
    <w:p w14:paraId="424B538D" w14:textId="77777777" w:rsidR="003F24BF" w:rsidRPr="00EE3CED" w:rsidRDefault="003F24BF" w:rsidP="006B4379">
      <w:pPr>
        <w:pStyle w:val="ppFigure"/>
      </w:pPr>
      <w:r>
        <w:rPr>
          <w:noProof/>
          <w:lang w:bidi="ar-SA"/>
        </w:rPr>
        <w:drawing>
          <wp:inline distT="0" distB="0" distL="0" distR="0" wp14:anchorId="2A61E059" wp14:editId="07E8720E">
            <wp:extent cx="5943600" cy="27806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Develop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2CDA" w14:textId="77777777" w:rsidR="003F24BF" w:rsidRDefault="003F24BF" w:rsidP="009F4D69">
      <w:pPr>
        <w:pStyle w:val="ppBodyText"/>
        <w:rPr>
          <w:lang w:val="it-IT"/>
        </w:rPr>
      </w:pPr>
      <w:r>
        <w:rPr>
          <w:lang w:val="it-IT"/>
        </w:rPr>
        <w:t>Chi è abituato ad utilizzare SQL Server Management Studio (SSMS) ha poche difficoltà ad utilizzare un ambiente di sviluppo connesso direttamente al database integrato in Visual Studio, che sfrutta le add-in che già Management Studio forniva. I designer ed il codice t-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sono presenti, costituiti da editor molto simili alle versioni di SSMS. Le nuove funzionalità sono quelle che consentono la comparazione tra lo schema salvato nel progetto e quello del database reale.</w:t>
      </w:r>
    </w:p>
    <w:p w14:paraId="19B27EDD" w14:textId="77777777" w:rsidR="003F24BF" w:rsidRDefault="003F24BF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7B6C2DA4" wp14:editId="001FF361">
            <wp:extent cx="5943600" cy="28892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Bas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ABB0" w14:textId="77777777" w:rsidR="003F24BF" w:rsidRDefault="003F24BF" w:rsidP="009F4D69">
      <w:pPr>
        <w:pStyle w:val="ppBodyText"/>
        <w:rPr>
          <w:lang w:val="it-IT"/>
        </w:rPr>
      </w:pPr>
      <w:r>
        <w:rPr>
          <w:lang w:val="it-IT"/>
        </w:rPr>
        <w:t xml:space="preserve">Il progetto creato con SSDT, è un vero e proprio </w:t>
      </w:r>
      <w:proofErr w:type="spellStart"/>
      <w:r>
        <w:rPr>
          <w:lang w:val="it-IT"/>
        </w:rPr>
        <w:t>template</w:t>
      </w:r>
      <w:proofErr w:type="spellEnd"/>
      <w:r>
        <w:rPr>
          <w:lang w:val="it-IT"/>
        </w:rPr>
        <w:t xml:space="preserve"> che organizza le informazioni in sottocartelle con il modello </w:t>
      </w:r>
      <w:r w:rsidRPr="00FB4986">
        <w:rPr>
          <w:i/>
          <w:lang w:val="it-IT"/>
        </w:rPr>
        <w:t>Schema/Tipo oggetto/</w:t>
      </w:r>
      <w:proofErr w:type="spellStart"/>
      <w:r w:rsidRPr="00FB4986">
        <w:rPr>
          <w:i/>
          <w:lang w:val="it-IT"/>
        </w:rPr>
        <w:t>file.sql</w:t>
      </w:r>
      <w:proofErr w:type="spellEnd"/>
      <w:r>
        <w:rPr>
          <w:lang w:val="it-IT"/>
        </w:rPr>
        <w:t xml:space="preserve"> più altre cartelle come quella della security:</w:t>
      </w:r>
    </w:p>
    <w:p w14:paraId="40FC831C" w14:textId="77777777" w:rsidR="003F24BF" w:rsidRDefault="003F24BF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4C87B05" wp14:editId="7A246427">
            <wp:extent cx="2771775" cy="2286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7B2" w14:textId="58659FF3" w:rsidR="009D725E" w:rsidRDefault="003F24BF" w:rsidP="009F4D69">
      <w:pPr>
        <w:pStyle w:val="ppBodyText"/>
        <w:rPr>
          <w:lang w:val="it-IT"/>
        </w:rPr>
      </w:pPr>
      <w:r>
        <w:rPr>
          <w:lang w:val="it-IT"/>
        </w:rPr>
        <w:t xml:space="preserve">Come è possibile vedere, un grande vantaggio è avere le funzionalità che si hanno anche lato sviluppo applicazioni, come la </w:t>
      </w:r>
      <w:r w:rsidRPr="002A3600">
        <w:rPr>
          <w:i/>
          <w:lang w:val="it-IT"/>
        </w:rPr>
        <w:t xml:space="preserve">go to </w:t>
      </w:r>
      <w:proofErr w:type="spellStart"/>
      <w:r w:rsidRPr="002A3600">
        <w:rPr>
          <w:i/>
          <w:lang w:val="it-IT"/>
        </w:rPr>
        <w:t>definition</w:t>
      </w:r>
      <w:proofErr w:type="spellEnd"/>
      <w:r>
        <w:rPr>
          <w:lang w:val="it-IT"/>
        </w:rPr>
        <w:t xml:space="preserve">, i </w:t>
      </w:r>
      <w:proofErr w:type="spellStart"/>
      <w:r>
        <w:rPr>
          <w:lang w:val="it-IT"/>
        </w:rPr>
        <w:t>refactor</w:t>
      </w:r>
      <w:proofErr w:type="spellEnd"/>
      <w:r>
        <w:rPr>
          <w:lang w:val="it-IT"/>
        </w:rPr>
        <w:t xml:space="preserve"> automatici degli oggetti e le </w:t>
      </w:r>
      <w:proofErr w:type="spellStart"/>
      <w:r w:rsidRPr="002A3600">
        <w:rPr>
          <w:i/>
          <w:lang w:val="it-IT"/>
        </w:rPr>
        <w:t>find</w:t>
      </w:r>
      <w:proofErr w:type="spellEnd"/>
      <w:r w:rsidRPr="002A3600">
        <w:rPr>
          <w:i/>
          <w:lang w:val="it-IT"/>
        </w:rPr>
        <w:t xml:space="preserve"> </w:t>
      </w:r>
      <w:proofErr w:type="spellStart"/>
      <w:r w:rsidR="002A3600" w:rsidRPr="002A3600">
        <w:rPr>
          <w:i/>
          <w:lang w:val="it-IT"/>
        </w:rPr>
        <w:t>a</w:t>
      </w:r>
      <w:r w:rsidRPr="002A3600">
        <w:rPr>
          <w:i/>
          <w:lang w:val="it-IT"/>
        </w:rPr>
        <w:t>ll</w:t>
      </w:r>
      <w:proofErr w:type="spellEnd"/>
      <w:r>
        <w:rPr>
          <w:lang w:val="it-IT"/>
        </w:rPr>
        <w:t>, così importanti per controllare i riferimenti tra gli oggetti database.</w:t>
      </w:r>
    </w:p>
    <w:p w14:paraId="6397AE22" w14:textId="48E02B4F" w:rsidR="00014EF4" w:rsidRDefault="00014EF4" w:rsidP="009F4D69">
      <w:pPr>
        <w:pStyle w:val="ppBodyText"/>
        <w:rPr>
          <w:lang w:val="it-IT"/>
        </w:rPr>
      </w:pPr>
      <w:r>
        <w:rPr>
          <w:lang w:val="it-IT"/>
        </w:rPr>
        <w:t xml:space="preserve">Questo tipo di approccio, molto più vicino a chi sviluppa applicazioni, consente di avere sotto controllo di codice sorgente anche gli oggetti database e di interagire con </w:t>
      </w:r>
      <w:proofErr w:type="spellStart"/>
      <w:r w:rsidRPr="007E6EFA">
        <w:rPr>
          <w:b/>
          <w:lang w:val="it-IT"/>
        </w:rPr>
        <w:t>MSBuild</w:t>
      </w:r>
      <w:proofErr w:type="spellEnd"/>
      <w:r>
        <w:rPr>
          <w:lang w:val="it-IT"/>
        </w:rPr>
        <w:t xml:space="preserve">, in un’ottica di </w:t>
      </w:r>
      <w:proofErr w:type="spellStart"/>
      <w:r>
        <w:rPr>
          <w:lang w:val="it-IT"/>
        </w:rPr>
        <w:t>continuous</w:t>
      </w:r>
      <w:proofErr w:type="spellEnd"/>
      <w:r>
        <w:rPr>
          <w:lang w:val="it-IT"/>
        </w:rPr>
        <w:t xml:space="preserve"> building. Anche la fase di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del t-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è immediata e questo sposta sempre di più la gestione del database verso l’automazione dei </w:t>
      </w: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>.</w:t>
      </w:r>
    </w:p>
    <w:p w14:paraId="010E9349" w14:textId="3EAF03CF" w:rsidR="007B34D9" w:rsidRPr="003F6F8D" w:rsidRDefault="003F6F8D" w:rsidP="009F4D69">
      <w:pPr>
        <w:pStyle w:val="ppBodyText"/>
        <w:rPr>
          <w:lang w:val="it-IT"/>
        </w:rPr>
      </w:pPr>
      <w:r w:rsidRPr="003F6F8D">
        <w:rPr>
          <w:lang w:val="it-IT"/>
        </w:rPr>
        <w:t xml:space="preserve">L’interfacciamento con il source control è lo stesso che si ha con un normale progetto di Visual Studio. </w:t>
      </w:r>
      <w:r>
        <w:rPr>
          <w:lang w:val="it-IT"/>
        </w:rPr>
        <w:t xml:space="preserve">Menu contestuali per sincronizzare source control e progetti, operazioni di 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latest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version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specifici, risoluzione dei conflitti tramite i merge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e via discorrendo.</w:t>
      </w:r>
    </w:p>
    <w:p w14:paraId="721BCF95" w14:textId="59F5C780" w:rsidR="009D725E" w:rsidRDefault="009D725E" w:rsidP="00775C2A">
      <w:pPr>
        <w:pStyle w:val="Heading4"/>
      </w:pPr>
      <w:proofErr w:type="spellStart"/>
      <w:r>
        <w:t>Sql</w:t>
      </w:r>
      <w:proofErr w:type="spellEnd"/>
      <w:r>
        <w:t xml:space="preserve"> Server Source Control (</w:t>
      </w:r>
      <w:r w:rsidR="00CF3783">
        <w:t>R</w:t>
      </w:r>
      <w:r>
        <w:t>ed-gate)</w:t>
      </w:r>
    </w:p>
    <w:p w14:paraId="2F904773" w14:textId="1C684246" w:rsidR="009D725E" w:rsidRDefault="0090636E" w:rsidP="009F4D69">
      <w:pPr>
        <w:pStyle w:val="ppBodyText"/>
        <w:rPr>
          <w:lang w:val="it-IT"/>
        </w:rPr>
      </w:pPr>
      <w:r w:rsidRPr="00D415C1">
        <w:rPr>
          <w:lang w:val="it-IT"/>
        </w:rPr>
        <w:t xml:space="preserve">Con l’installazione di </w:t>
      </w:r>
      <w:proofErr w:type="spellStart"/>
      <w:r>
        <w:rPr>
          <w:lang w:val="it-IT"/>
        </w:rPr>
        <w:t>Red</w:t>
      </w:r>
      <w:proofErr w:type="spellEnd"/>
      <w:r>
        <w:rPr>
          <w:lang w:val="it-IT"/>
        </w:rPr>
        <w:t xml:space="preserve">-Gate </w:t>
      </w:r>
      <w:r w:rsidRPr="00D415C1">
        <w:rPr>
          <w:lang w:val="it-IT"/>
        </w:rPr>
        <w:t>Source</w:t>
      </w:r>
      <w:r>
        <w:rPr>
          <w:lang w:val="it-IT"/>
        </w:rPr>
        <w:t xml:space="preserve"> Control, il nostro SQL Server management studio viene arricchito di </w:t>
      </w:r>
      <w:proofErr w:type="spellStart"/>
      <w:r>
        <w:rPr>
          <w:lang w:val="it-IT"/>
        </w:rPr>
        <w:t>aclune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molto comode per la gestione del </w:t>
      </w:r>
      <w:proofErr w:type="spellStart"/>
      <w:r>
        <w:rPr>
          <w:lang w:val="it-IT"/>
        </w:rPr>
        <w:t>versioning</w:t>
      </w:r>
      <w:proofErr w:type="spellEnd"/>
      <w:r>
        <w:rPr>
          <w:lang w:val="it-IT"/>
        </w:rPr>
        <w:t xml:space="preserve"> degli oggetti a database. Inoltre viene fornito un </w:t>
      </w:r>
      <w:proofErr w:type="spellStart"/>
      <w:r>
        <w:rPr>
          <w:lang w:val="it-IT"/>
        </w:rPr>
        <w:t>plugin</w:t>
      </w:r>
      <w:proofErr w:type="spellEnd"/>
      <w:r>
        <w:rPr>
          <w:lang w:val="it-IT"/>
        </w:rPr>
        <w:t xml:space="preserve"> per Visual Studio che consente di gestire il proprio database rispettando la stessa struttura di progetto che il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di terze parti crea sul Source Control Manager che abbiamo scelto (ad esempio, TFS).</w:t>
      </w:r>
    </w:p>
    <w:p w14:paraId="539F8496" w14:textId="3B94E4C6" w:rsidR="005C5E12" w:rsidRPr="005162B3" w:rsidRDefault="0090636E" w:rsidP="009F4D69">
      <w:pPr>
        <w:pStyle w:val="ppBodyText"/>
        <w:rPr>
          <w:lang w:val="it-IT"/>
        </w:rPr>
      </w:pPr>
      <w:r>
        <w:rPr>
          <w:lang w:val="it-IT"/>
        </w:rPr>
        <w:t>I tipi di controllo del codice sorgente disponibili sono:</w:t>
      </w:r>
    </w:p>
    <w:p w14:paraId="29AE4556" w14:textId="77777777" w:rsidR="005C5E12" w:rsidRDefault="005C5E12" w:rsidP="00D415C1">
      <w:pPr>
        <w:pStyle w:val="Heading4"/>
        <w:rPr>
          <w:lang w:val="it-IT"/>
        </w:rPr>
      </w:pPr>
      <w:proofErr w:type="spellStart"/>
      <w:r>
        <w:rPr>
          <w:lang w:val="it-IT"/>
        </w:rPr>
        <w:t>Shared</w:t>
      </w:r>
      <w:proofErr w:type="spellEnd"/>
    </w:p>
    <w:p w14:paraId="1DA6BBBA" w14:textId="77777777" w:rsidR="005C5E12" w:rsidRDefault="005C5E12" w:rsidP="009F4D69">
      <w:pPr>
        <w:pStyle w:val="ppBodyText"/>
        <w:rPr>
          <w:lang w:val="it-IT"/>
        </w:rPr>
      </w:pPr>
      <w:r>
        <w:rPr>
          <w:lang w:val="it-IT"/>
        </w:rPr>
        <w:t xml:space="preserve">Il modello </w:t>
      </w:r>
      <w:proofErr w:type="spellStart"/>
      <w:r>
        <w:rPr>
          <w:lang w:val="it-IT"/>
        </w:rPr>
        <w:t>shared</w:t>
      </w:r>
      <w:proofErr w:type="spellEnd"/>
      <w:r>
        <w:rPr>
          <w:lang w:val="it-IT"/>
        </w:rPr>
        <w:t xml:space="preserve"> prevede solo un database centralizzato, nell’operatività questo si traduce in:</w:t>
      </w:r>
    </w:p>
    <w:p w14:paraId="207C8CFD" w14:textId="77777777" w:rsidR="005C5E12" w:rsidRDefault="005C5E12" w:rsidP="006B4379">
      <w:pPr>
        <w:pStyle w:val="ppBulletList"/>
        <w:rPr>
          <w:lang w:val="it-IT"/>
        </w:rPr>
      </w:pPr>
      <w:r w:rsidRPr="00C23C3C">
        <w:rPr>
          <w:lang w:val="it-IT"/>
        </w:rPr>
        <w:t xml:space="preserve">Ogni sviluppatore si connette al source control server e le modifiche vengono fatte fisicamente su un solo database centrale. </w:t>
      </w:r>
    </w:p>
    <w:p w14:paraId="65398526" w14:textId="77777777" w:rsidR="005C5E12" w:rsidRDefault="005C5E12" w:rsidP="006B4379">
      <w:pPr>
        <w:pStyle w:val="ppBulletList"/>
        <w:rPr>
          <w:lang w:val="it-IT"/>
        </w:rPr>
      </w:pPr>
      <w:r w:rsidRPr="00C23C3C">
        <w:rPr>
          <w:lang w:val="it-IT"/>
        </w:rPr>
        <w:t xml:space="preserve">Chi cambia un oggetto viene segnato come </w:t>
      </w:r>
      <w:proofErr w:type="spellStart"/>
      <w:r w:rsidRPr="00C23C3C">
        <w:rPr>
          <w:lang w:val="it-IT"/>
        </w:rPr>
        <w:t>owner</w:t>
      </w:r>
      <w:proofErr w:type="spellEnd"/>
      <w:r w:rsidRPr="00C23C3C">
        <w:rPr>
          <w:lang w:val="it-IT"/>
        </w:rPr>
        <w:t xml:space="preserve"> della modifica. </w:t>
      </w:r>
    </w:p>
    <w:p w14:paraId="6AB5E855" w14:textId="77777777" w:rsidR="005C5E12" w:rsidRDefault="005C5E12" w:rsidP="006B4379">
      <w:pPr>
        <w:pStyle w:val="ppBulletList"/>
        <w:rPr>
          <w:lang w:val="it-IT"/>
        </w:rPr>
      </w:pPr>
      <w:r w:rsidRPr="00C23C3C">
        <w:rPr>
          <w:lang w:val="it-IT"/>
        </w:rPr>
        <w:t xml:space="preserve">Se più persone cambiano lo stesso oggetto, solo l’ultimo sviluppatore che ha effettuato </w:t>
      </w:r>
      <w:r>
        <w:rPr>
          <w:lang w:val="it-IT"/>
        </w:rPr>
        <w:t xml:space="preserve">la modifica viene segnato, e solo l’ultimo che fa </w:t>
      </w:r>
      <w:proofErr w:type="spellStart"/>
      <w:r>
        <w:rPr>
          <w:lang w:val="it-IT"/>
        </w:rPr>
        <w:t>checkin</w:t>
      </w:r>
      <w:proofErr w:type="spellEnd"/>
      <w:r>
        <w:rPr>
          <w:lang w:val="it-IT"/>
        </w:rPr>
        <w:t xml:space="preserve"> archivia le modifiche altrui non ancora “</w:t>
      </w:r>
      <w:proofErr w:type="spellStart"/>
      <w:r>
        <w:rPr>
          <w:lang w:val="it-IT"/>
        </w:rPr>
        <w:t>committate</w:t>
      </w:r>
      <w:proofErr w:type="spellEnd"/>
      <w:r>
        <w:rPr>
          <w:lang w:val="it-IT"/>
        </w:rPr>
        <w:t>”.</w:t>
      </w:r>
    </w:p>
    <w:p w14:paraId="5F9EE370" w14:textId="77777777" w:rsidR="005C5E12" w:rsidRDefault="005C5E12" w:rsidP="006B4379">
      <w:pPr>
        <w:pStyle w:val="ppBulletList"/>
        <w:rPr>
          <w:lang w:val="it-IT"/>
        </w:rPr>
      </w:pPr>
      <w:r>
        <w:rPr>
          <w:lang w:val="it-IT"/>
        </w:rPr>
        <w:t xml:space="preserve">Non serve la 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latest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version</w:t>
      </w:r>
      <w:proofErr w:type="spellEnd"/>
      <w:r>
        <w:rPr>
          <w:lang w:val="it-IT"/>
        </w:rPr>
        <w:t>, poiché tutti cambiano sulla stessa base dati e lo stesso source control. Questo equivale ad avere sempre l’ultima versione del database.</w:t>
      </w:r>
    </w:p>
    <w:p w14:paraId="6D88225E" w14:textId="77777777" w:rsidR="005C5E12" w:rsidRDefault="005C5E12" w:rsidP="006B4379">
      <w:pPr>
        <w:pStyle w:val="ppBulletList"/>
        <w:rPr>
          <w:lang w:val="it-IT"/>
        </w:rPr>
      </w:pPr>
      <w:r>
        <w:rPr>
          <w:lang w:val="it-IT"/>
        </w:rPr>
        <w:t xml:space="preserve">Le operazioni di </w:t>
      </w:r>
      <w:proofErr w:type="spellStart"/>
      <w:r>
        <w:rPr>
          <w:lang w:val="it-IT"/>
        </w:rPr>
        <w:t>checkin</w:t>
      </w:r>
      <w:proofErr w:type="spellEnd"/>
      <w:r>
        <w:rPr>
          <w:lang w:val="it-IT"/>
        </w:rPr>
        <w:t xml:space="preserve"> comprendono le modifiche di tutti.</w:t>
      </w:r>
    </w:p>
    <w:p w14:paraId="1A9B5275" w14:textId="77777777" w:rsidR="005C5E12" w:rsidRDefault="005C5E12" w:rsidP="006B4379">
      <w:pPr>
        <w:pStyle w:val="ppBulletList"/>
        <w:rPr>
          <w:lang w:val="it-IT"/>
        </w:rPr>
      </w:pPr>
      <w:r>
        <w:rPr>
          <w:lang w:val="it-IT"/>
        </w:rPr>
        <w:t xml:space="preserve">Le operazioni di </w:t>
      </w:r>
      <w:proofErr w:type="spellStart"/>
      <w:r>
        <w:rPr>
          <w:lang w:val="it-IT"/>
        </w:rPr>
        <w:t>undo</w:t>
      </w:r>
      <w:proofErr w:type="spellEnd"/>
      <w:r>
        <w:rPr>
          <w:lang w:val="it-IT"/>
        </w:rPr>
        <w:t xml:space="preserve"> checkout annullano a tutti la modifica (anche eventuali modifiche fatte da più persone allo stesso oggetto vengono annullate, poiché l’</w:t>
      </w:r>
      <w:proofErr w:type="spellStart"/>
      <w:r>
        <w:rPr>
          <w:lang w:val="it-IT"/>
        </w:rPr>
        <w:t>undo</w:t>
      </w:r>
      <w:proofErr w:type="spellEnd"/>
      <w:r>
        <w:rPr>
          <w:lang w:val="it-IT"/>
        </w:rPr>
        <w:t xml:space="preserve"> prevede tutte le modifiche dall’ultimo </w:t>
      </w:r>
      <w:proofErr w:type="spellStart"/>
      <w:r>
        <w:rPr>
          <w:lang w:val="it-IT"/>
        </w:rPr>
        <w:t>checkin</w:t>
      </w:r>
      <w:proofErr w:type="spellEnd"/>
      <w:r>
        <w:rPr>
          <w:lang w:val="it-IT"/>
        </w:rPr>
        <w:t>).</w:t>
      </w:r>
    </w:p>
    <w:p w14:paraId="16A0A846" w14:textId="77777777" w:rsidR="006B4379" w:rsidRDefault="006B4379" w:rsidP="006B4379">
      <w:pPr>
        <w:pStyle w:val="ppListEnd"/>
        <w:rPr>
          <w:lang w:val="it-IT"/>
        </w:rPr>
      </w:pPr>
    </w:p>
    <w:p w14:paraId="53B711F8" w14:textId="1746FD76" w:rsidR="005C5E12" w:rsidRPr="002E27F5" w:rsidRDefault="005C5E12" w:rsidP="009F4D69">
      <w:pPr>
        <w:pStyle w:val="ppBodyText"/>
        <w:rPr>
          <w:lang w:val="it-IT"/>
        </w:rPr>
      </w:pPr>
      <w:r>
        <w:rPr>
          <w:lang w:val="it-IT"/>
        </w:rPr>
        <w:t xml:space="preserve">Questo modello è utile se non è possibile creare più versioni dello stesso database, ma, come si può ben capire, si perdono un po’ tutti i vantaggi che le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danno in caso di sviluppo con più team o più linee. È importante praticamente solo quando fare </w:t>
      </w:r>
      <w:r w:rsidR="00A93D16">
        <w:rPr>
          <w:lang w:val="it-IT"/>
        </w:rPr>
        <w:t>più</w:t>
      </w:r>
      <w:r>
        <w:rPr>
          <w:lang w:val="it-IT"/>
        </w:rPr>
        <w:t xml:space="preserve"> copie del database per gli sviluppatori risulti una pratica troppo onerosa. Tuttavia, anche da documentazione, ne è sconsigliato l’utilizzo.</w:t>
      </w:r>
    </w:p>
    <w:p w14:paraId="31392B2A" w14:textId="77777777" w:rsidR="005C5E12" w:rsidRDefault="005C5E12" w:rsidP="009F4D69">
      <w:pPr>
        <w:pStyle w:val="ppBodyText"/>
        <w:rPr>
          <w:lang w:val="it-IT"/>
        </w:rPr>
      </w:pPr>
    </w:p>
    <w:p w14:paraId="7939BC73" w14:textId="77777777" w:rsidR="005C5E12" w:rsidRDefault="005C5E12" w:rsidP="00D415C1">
      <w:pPr>
        <w:pStyle w:val="Heading4"/>
        <w:rPr>
          <w:lang w:val="it-IT"/>
        </w:rPr>
      </w:pPr>
      <w:r>
        <w:rPr>
          <w:lang w:val="it-IT"/>
        </w:rPr>
        <w:t>Distributed</w:t>
      </w:r>
    </w:p>
    <w:p w14:paraId="36FF91F2" w14:textId="77777777" w:rsidR="005C5E12" w:rsidRDefault="005C5E12" w:rsidP="009F4D69">
      <w:pPr>
        <w:pStyle w:val="ppBodyText"/>
        <w:rPr>
          <w:lang w:val="it-IT"/>
        </w:rPr>
      </w:pPr>
      <w:r>
        <w:rPr>
          <w:lang w:val="it-IT"/>
        </w:rPr>
        <w:t xml:space="preserve">Il modello distribuito prevede un database per sviluppatore che si collega al source control. Esattamente come per il codice, c’è un </w:t>
      </w:r>
      <w:proofErr w:type="spellStart"/>
      <w:r>
        <w:rPr>
          <w:lang w:val="it-IT"/>
        </w:rPr>
        <w:t>workspace</w:t>
      </w:r>
      <w:proofErr w:type="spellEnd"/>
      <w:r>
        <w:rPr>
          <w:lang w:val="it-IT"/>
        </w:rPr>
        <w:t xml:space="preserve"> locale su cui la base dati viene creata andando a leggere ogni versione dal source control per gli aggiornamenti successivi. Nell’operatività abbiamo:</w:t>
      </w:r>
    </w:p>
    <w:p w14:paraId="058EC8A9" w14:textId="77777777" w:rsidR="005C5E12" w:rsidRDefault="005C5E12" w:rsidP="006B4379">
      <w:pPr>
        <w:pStyle w:val="ppBulletList"/>
        <w:rPr>
          <w:lang w:val="it-IT"/>
        </w:rPr>
      </w:pPr>
      <w:r>
        <w:rPr>
          <w:lang w:val="it-IT"/>
        </w:rPr>
        <w:t xml:space="preserve">Ogni sviluppatore ha il suo database dedicato che è l’ultima versione scaricata dal source control. </w:t>
      </w:r>
    </w:p>
    <w:p w14:paraId="51B4A368" w14:textId="77777777" w:rsidR="005C5E12" w:rsidRDefault="005C5E12" w:rsidP="006B4379">
      <w:pPr>
        <w:pStyle w:val="ppBulletList"/>
        <w:rPr>
          <w:lang w:val="it-IT"/>
        </w:rPr>
      </w:pPr>
      <w:r>
        <w:rPr>
          <w:lang w:val="it-IT"/>
        </w:rPr>
        <w:t xml:space="preserve">Ogni modifica è eseguita nel proprio </w:t>
      </w:r>
      <w:proofErr w:type="spellStart"/>
      <w:r>
        <w:rPr>
          <w:lang w:val="it-IT"/>
        </w:rPr>
        <w:t>workspace</w:t>
      </w:r>
      <w:proofErr w:type="spellEnd"/>
      <w:r>
        <w:rPr>
          <w:lang w:val="it-IT"/>
        </w:rPr>
        <w:t xml:space="preserve"> locale (che si traduce in un vero e proprio database se si utilizza SQL Server Management Studio).</w:t>
      </w:r>
    </w:p>
    <w:p w14:paraId="19EDA679" w14:textId="77777777" w:rsidR="005C5E12" w:rsidRDefault="005C5E12" w:rsidP="006B4379">
      <w:pPr>
        <w:pStyle w:val="ppBulletList"/>
        <w:rPr>
          <w:lang w:val="it-IT"/>
        </w:rPr>
      </w:pPr>
      <w:r>
        <w:rPr>
          <w:lang w:val="it-IT"/>
        </w:rPr>
        <w:t xml:space="preserve">È di fondamentale importanza effettuare le operazioni di 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Latest</w:t>
      </w:r>
      <w:proofErr w:type="spellEnd"/>
      <w:r>
        <w:rPr>
          <w:lang w:val="it-IT"/>
        </w:rPr>
        <w:t xml:space="preserve"> per allineare la versione presente nel </w:t>
      </w:r>
      <w:proofErr w:type="spellStart"/>
      <w:r>
        <w:rPr>
          <w:lang w:val="it-IT"/>
        </w:rPr>
        <w:t>workspace</w:t>
      </w:r>
      <w:proofErr w:type="spellEnd"/>
      <w:r>
        <w:rPr>
          <w:lang w:val="it-IT"/>
        </w:rPr>
        <w:t xml:space="preserve"> locale.</w:t>
      </w:r>
    </w:p>
    <w:p w14:paraId="4D1833B1" w14:textId="77777777" w:rsidR="005C5E12" w:rsidRDefault="005C5E12" w:rsidP="006B4379">
      <w:pPr>
        <w:pStyle w:val="ppBulletList"/>
        <w:rPr>
          <w:lang w:val="it-IT"/>
        </w:rPr>
      </w:pPr>
      <w:r>
        <w:rPr>
          <w:lang w:val="it-IT"/>
        </w:rPr>
        <w:t xml:space="preserve">Ogni sviluppatore può fare </w:t>
      </w:r>
      <w:proofErr w:type="spellStart"/>
      <w:r>
        <w:rPr>
          <w:lang w:val="it-IT"/>
        </w:rPr>
        <w:t>checkin</w:t>
      </w:r>
      <w:proofErr w:type="spellEnd"/>
      <w:r>
        <w:rPr>
          <w:lang w:val="it-IT"/>
        </w:rPr>
        <w:t xml:space="preserve"> delle proprie modifiche per archiviarle sul source control e renderle disponibili agli altri collaboratori.</w:t>
      </w:r>
    </w:p>
    <w:p w14:paraId="3483EEEF" w14:textId="77777777" w:rsidR="005C5E12" w:rsidRDefault="005C5E12" w:rsidP="006B4379">
      <w:pPr>
        <w:pStyle w:val="ppBulletList"/>
        <w:rPr>
          <w:lang w:val="it-IT"/>
        </w:rPr>
      </w:pPr>
      <w:r>
        <w:rPr>
          <w:lang w:val="it-IT"/>
        </w:rPr>
        <w:t xml:space="preserve">Ogni sviluppatore possono annullare il proprio checkout senza disturbare il lavoro altrui, visto che viene toccato solo il proprio </w:t>
      </w:r>
      <w:proofErr w:type="spellStart"/>
      <w:r>
        <w:rPr>
          <w:lang w:val="it-IT"/>
        </w:rPr>
        <w:t>workspace</w:t>
      </w:r>
      <w:proofErr w:type="spellEnd"/>
      <w:r>
        <w:rPr>
          <w:lang w:val="it-IT"/>
        </w:rPr>
        <w:t xml:space="preserve"> locale (o database).</w:t>
      </w:r>
      <w:r w:rsidRPr="008A2E91">
        <w:rPr>
          <w:lang w:val="it-IT"/>
        </w:rPr>
        <w:t xml:space="preserve"> </w:t>
      </w:r>
    </w:p>
    <w:p w14:paraId="2C64353C" w14:textId="77777777" w:rsidR="006B4379" w:rsidRDefault="006B4379" w:rsidP="006B4379">
      <w:pPr>
        <w:pStyle w:val="ppListEnd"/>
        <w:rPr>
          <w:lang w:val="it-IT"/>
        </w:rPr>
      </w:pPr>
    </w:p>
    <w:p w14:paraId="4472144D" w14:textId="77777777" w:rsidR="005C5E12" w:rsidRPr="008A2E91" w:rsidRDefault="005C5E12" w:rsidP="009F4D69">
      <w:pPr>
        <w:pStyle w:val="ppBodyText"/>
        <w:rPr>
          <w:lang w:val="it-IT"/>
        </w:rPr>
      </w:pPr>
      <w:r>
        <w:rPr>
          <w:lang w:val="it-IT"/>
        </w:rPr>
        <w:t xml:space="preserve">Tale modello, nell’ottica del lavoro di team, è estremamente consigliato. </w:t>
      </w:r>
    </w:p>
    <w:p w14:paraId="551D394A" w14:textId="77777777" w:rsidR="005C5E12" w:rsidRPr="00D415C1" w:rsidRDefault="005C5E12" w:rsidP="009F4D69">
      <w:pPr>
        <w:pStyle w:val="ppBodyText"/>
        <w:rPr>
          <w:lang w:val="it-IT"/>
        </w:rPr>
      </w:pPr>
    </w:p>
    <w:p w14:paraId="38D7D832" w14:textId="13CC73F4" w:rsidR="009D725E" w:rsidRPr="00D415C1" w:rsidRDefault="009D725E" w:rsidP="00775C2A">
      <w:pPr>
        <w:pStyle w:val="Heading4"/>
        <w:rPr>
          <w:lang w:val="it-IT"/>
        </w:rPr>
      </w:pPr>
      <w:proofErr w:type="spellStart"/>
      <w:r w:rsidRPr="00D415C1">
        <w:rPr>
          <w:lang w:val="it-IT"/>
        </w:rPr>
        <w:t>Sql</w:t>
      </w:r>
      <w:proofErr w:type="spellEnd"/>
      <w:r w:rsidRPr="00D415C1">
        <w:rPr>
          <w:lang w:val="it-IT"/>
        </w:rPr>
        <w:t xml:space="preserve"> Connect (</w:t>
      </w:r>
      <w:proofErr w:type="spellStart"/>
      <w:r w:rsidR="00CF3783" w:rsidRPr="00D415C1">
        <w:rPr>
          <w:lang w:val="it-IT"/>
        </w:rPr>
        <w:t>R</w:t>
      </w:r>
      <w:r w:rsidRPr="00D415C1">
        <w:rPr>
          <w:lang w:val="it-IT"/>
        </w:rPr>
        <w:t>ed</w:t>
      </w:r>
      <w:proofErr w:type="spellEnd"/>
      <w:r w:rsidRPr="00D415C1">
        <w:rPr>
          <w:lang w:val="it-IT"/>
        </w:rPr>
        <w:t>-gate)</w:t>
      </w:r>
    </w:p>
    <w:p w14:paraId="409DDFB2" w14:textId="19764FC4" w:rsidR="009D725E" w:rsidRDefault="001E5688" w:rsidP="009F4D69">
      <w:pPr>
        <w:pStyle w:val="ppBodyText"/>
        <w:rPr>
          <w:lang w:val="it-IT"/>
        </w:rPr>
      </w:pPr>
      <w:r w:rsidRPr="00D415C1">
        <w:rPr>
          <w:lang w:val="it-IT"/>
        </w:rPr>
        <w:t xml:space="preserve">Come detto nel paragrafo precedente, SQL Connect è un </w:t>
      </w:r>
      <w:proofErr w:type="spellStart"/>
      <w:r w:rsidRPr="00D415C1">
        <w:rPr>
          <w:lang w:val="it-IT"/>
        </w:rPr>
        <w:t>plugin</w:t>
      </w:r>
      <w:proofErr w:type="spellEnd"/>
      <w:r w:rsidRPr="00D415C1">
        <w:rPr>
          <w:lang w:val="it-IT"/>
        </w:rPr>
        <w:t xml:space="preserve"> che si integra con Visual Studio e che crea un progetto in cui ogni file di struttura e dati dei </w:t>
      </w:r>
      <w:r w:rsidR="00A93D16" w:rsidRPr="00D415C1">
        <w:rPr>
          <w:lang w:val="it-IT"/>
        </w:rPr>
        <w:t>nostri</w:t>
      </w:r>
      <w:r w:rsidRPr="00D415C1">
        <w:rPr>
          <w:lang w:val="it-IT"/>
        </w:rPr>
        <w:t xml:space="preserve"> </w:t>
      </w:r>
      <w:r>
        <w:rPr>
          <w:lang w:val="it-IT"/>
        </w:rPr>
        <w:t xml:space="preserve">database viene salvato seguendo un’impostazione dedicata. Le tabelle, ad esempio, sono salvate dentro all’omonima cartella, mentre i dati ad esse relativi all’interno della cartella denominata “Data” con </w:t>
      </w:r>
      <w:proofErr w:type="gramStart"/>
      <w:r>
        <w:rPr>
          <w:lang w:val="it-IT"/>
        </w:rPr>
        <w:t>file .</w:t>
      </w:r>
      <w:proofErr w:type="spellStart"/>
      <w:r>
        <w:rPr>
          <w:lang w:val="it-IT"/>
        </w:rPr>
        <w:t>sql</w:t>
      </w:r>
      <w:proofErr w:type="spellEnd"/>
      <w:proofErr w:type="gramEnd"/>
      <w:r>
        <w:rPr>
          <w:lang w:val="it-IT"/>
        </w:rPr>
        <w:t>.</w:t>
      </w:r>
    </w:p>
    <w:p w14:paraId="4876DA11" w14:textId="3C77F048" w:rsidR="003C4B3E" w:rsidRDefault="001E5688" w:rsidP="009F4D69">
      <w:pPr>
        <w:pStyle w:val="ppBodyText"/>
        <w:rPr>
          <w:lang w:val="it-IT"/>
        </w:rPr>
      </w:pPr>
      <w:r>
        <w:rPr>
          <w:lang w:val="it-IT"/>
        </w:rPr>
        <w:t>Al di là dell’editor, che ovviamente passa da essere, nel primo caso SSMS, in questo Visual Studio, vi è un’altra sostanziale differenza</w:t>
      </w:r>
      <w:r w:rsidR="00A93D16">
        <w:rPr>
          <w:lang w:val="it-IT"/>
        </w:rPr>
        <w:t>:</w:t>
      </w:r>
      <w:r>
        <w:rPr>
          <w:lang w:val="it-IT"/>
        </w:rPr>
        <w:t xml:space="preserve"> si lavora direttamente sui file di progetto, sfruttando i vari comandi che il Source Control Manager fornisce via Visual Studio. </w:t>
      </w:r>
    </w:p>
    <w:p w14:paraId="50809D9B" w14:textId="19D0829B" w:rsidR="001E5688" w:rsidRDefault="001E5688" w:rsidP="009F4D69">
      <w:pPr>
        <w:pStyle w:val="ppBodyText"/>
        <w:rPr>
          <w:lang w:val="it-IT"/>
        </w:rPr>
      </w:pPr>
      <w:r>
        <w:rPr>
          <w:lang w:val="it-IT"/>
        </w:rPr>
        <w:t xml:space="preserve">Utilizzando il </w:t>
      </w:r>
      <w:proofErr w:type="spellStart"/>
      <w:r>
        <w:rPr>
          <w:lang w:val="it-IT"/>
        </w:rPr>
        <w:t>Red</w:t>
      </w:r>
      <w:proofErr w:type="spellEnd"/>
      <w:r>
        <w:rPr>
          <w:lang w:val="it-IT"/>
        </w:rPr>
        <w:t xml:space="preserve">-Gate Source Control invece si modifica il database e la struttura è costantemente sincronizzata on the </w:t>
      </w:r>
      <w:proofErr w:type="spellStart"/>
      <w:r>
        <w:rPr>
          <w:lang w:val="it-IT"/>
        </w:rPr>
        <w:t>fly</w:t>
      </w:r>
      <w:proofErr w:type="spellEnd"/>
      <w:r>
        <w:rPr>
          <w:lang w:val="it-IT"/>
        </w:rPr>
        <w:t xml:space="preserve"> con la situazione sul source control. Ogni fase di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inoltre, non salva su alcun file, ma porta dal database </w:t>
      </w:r>
      <w:r w:rsidR="00CA2CCF">
        <w:rPr>
          <w:lang w:val="it-IT"/>
        </w:rPr>
        <w:t xml:space="preserve">le modifiche verso il server. Ragion per cui, per aggiornare il progetto vero e proprio, una </w:t>
      </w:r>
      <w:proofErr w:type="spellStart"/>
      <w:r w:rsidR="00CA2CCF">
        <w:rPr>
          <w:lang w:val="it-IT"/>
        </w:rPr>
        <w:t>get</w:t>
      </w:r>
      <w:proofErr w:type="spellEnd"/>
      <w:r w:rsidR="00CA2CCF">
        <w:rPr>
          <w:lang w:val="it-IT"/>
        </w:rPr>
        <w:t xml:space="preserve"> diventa necessaria. Grazie a SQL Connect questo non è più necessario.</w:t>
      </w:r>
    </w:p>
    <w:p w14:paraId="694F1474" w14:textId="77777777" w:rsidR="003C4B3E" w:rsidRPr="00D415C1" w:rsidRDefault="003C4B3E" w:rsidP="009F4D69">
      <w:pPr>
        <w:pStyle w:val="ppBodyText"/>
        <w:rPr>
          <w:lang w:val="it-IT"/>
        </w:rPr>
      </w:pPr>
    </w:p>
    <w:p w14:paraId="15B279F9" w14:textId="77777777" w:rsidR="005141BB" w:rsidRDefault="005141BB" w:rsidP="009F4D69">
      <w:pPr>
        <w:pStyle w:val="ppBodyText"/>
        <w:rPr>
          <w:rFonts w:eastAsiaTheme="majorEastAsia"/>
          <w:lang w:val="it-IT"/>
        </w:rPr>
      </w:pPr>
    </w:p>
    <w:p w14:paraId="13525421" w14:textId="5AEF27A9" w:rsidR="00EE76D5" w:rsidRDefault="00680368" w:rsidP="00775C2A">
      <w:pPr>
        <w:pStyle w:val="Heading2"/>
        <w:rPr>
          <w:lang w:val="it-IT"/>
        </w:rPr>
      </w:pPr>
      <w:bookmarkStart w:id="2" w:name="_Toc363060092"/>
      <w:r>
        <w:rPr>
          <w:lang w:val="it-IT"/>
        </w:rPr>
        <w:t xml:space="preserve">Secondo attore: il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su d</w:t>
      </w:r>
      <w:r w:rsidR="00EE76D5">
        <w:rPr>
          <w:lang w:val="it-IT"/>
        </w:rPr>
        <w:t>atabase</w:t>
      </w:r>
      <w:bookmarkEnd w:id="2"/>
    </w:p>
    <w:p w14:paraId="58722D5C" w14:textId="1325A403" w:rsidR="00EE76D5" w:rsidRDefault="00020EF0" w:rsidP="009F4D69">
      <w:pPr>
        <w:pStyle w:val="ppBodyText"/>
        <w:rPr>
          <w:lang w:val="it-IT"/>
        </w:rPr>
      </w:pPr>
      <w:r>
        <w:rPr>
          <w:lang w:val="it-IT"/>
        </w:rPr>
        <w:t xml:space="preserve">Il secondo attore da considerare è il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>. Esso</w:t>
      </w:r>
      <w:r w:rsidR="00EE76D5">
        <w:rPr>
          <w:lang w:val="it-IT"/>
        </w:rPr>
        <w:t xml:space="preserve"> è estremamente importante</w:t>
      </w:r>
      <w:r w:rsidR="00B64782">
        <w:rPr>
          <w:lang w:val="it-IT"/>
        </w:rPr>
        <w:t xml:space="preserve"> anche</w:t>
      </w:r>
      <w:r w:rsidR="00EE76D5">
        <w:rPr>
          <w:lang w:val="it-IT"/>
        </w:rPr>
        <w:t xml:space="preserve"> su database. Ma cosa si intende per </w:t>
      </w:r>
      <w:proofErr w:type="spellStart"/>
      <w:r w:rsidR="00EE76D5">
        <w:rPr>
          <w:lang w:val="it-IT"/>
        </w:rPr>
        <w:t>testing</w:t>
      </w:r>
      <w:proofErr w:type="spellEnd"/>
      <w:r w:rsidR="00EE76D5">
        <w:rPr>
          <w:lang w:val="it-IT"/>
        </w:rPr>
        <w:t xml:space="preserve"> del database? Si intende proprio </w:t>
      </w:r>
      <w:hyperlink r:id="rId25" w:history="1">
        <w:r w:rsidR="00EE76D5" w:rsidRPr="00A3337D">
          <w:rPr>
            <w:rStyle w:val="Hyperlink"/>
            <w:lang w:val="it-IT"/>
          </w:rPr>
          <w:t xml:space="preserve">Unit </w:t>
        </w:r>
        <w:proofErr w:type="spellStart"/>
        <w:r w:rsidR="00EE76D5" w:rsidRPr="00A3337D">
          <w:rPr>
            <w:rStyle w:val="Hyperlink"/>
            <w:lang w:val="it-IT"/>
          </w:rPr>
          <w:t>Testing</w:t>
        </w:r>
        <w:proofErr w:type="spellEnd"/>
      </w:hyperlink>
      <w:r w:rsidR="00EE76D5">
        <w:rPr>
          <w:lang w:val="it-IT"/>
        </w:rPr>
        <w:t xml:space="preserve"> su database, sfruttando SQL Server Management Studio e il </w:t>
      </w:r>
      <w:proofErr w:type="spellStart"/>
      <w:r w:rsidR="00EE76D5">
        <w:rPr>
          <w:lang w:val="it-IT"/>
        </w:rPr>
        <w:t>tool</w:t>
      </w:r>
      <w:proofErr w:type="spellEnd"/>
      <w:r w:rsidR="00EE76D5">
        <w:rPr>
          <w:lang w:val="it-IT"/>
        </w:rPr>
        <w:t xml:space="preserve"> aggiuntivo </w:t>
      </w:r>
      <w:hyperlink r:id="rId26" w:history="1">
        <w:r w:rsidR="00EE76D5" w:rsidRPr="00E458EC">
          <w:rPr>
            <w:rStyle w:val="Hyperlink"/>
            <w:lang w:val="it-IT"/>
          </w:rPr>
          <w:t>SQL Test</w:t>
        </w:r>
      </w:hyperlink>
      <w:r w:rsidR="00EE76D5">
        <w:rPr>
          <w:lang w:val="it-IT"/>
        </w:rPr>
        <w:t xml:space="preserve">, disponibile tramite una </w:t>
      </w:r>
      <w:proofErr w:type="spellStart"/>
      <w:r w:rsidR="00EE76D5">
        <w:rPr>
          <w:lang w:val="it-IT"/>
        </w:rPr>
        <w:t>view</w:t>
      </w:r>
      <w:proofErr w:type="spellEnd"/>
      <w:r w:rsidR="00EE76D5">
        <w:rPr>
          <w:lang w:val="it-IT"/>
        </w:rPr>
        <w:t xml:space="preserve"> integrata e semplice da utilizzare:</w:t>
      </w:r>
    </w:p>
    <w:p w14:paraId="2F43052E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39D96E5D" wp14:editId="656BBF06">
            <wp:extent cx="3276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03" b="39852"/>
                    <a:stretch/>
                  </pic:blipFill>
                  <pic:spPr bwMode="auto">
                    <a:xfrm>
                      <a:off x="0" y="0"/>
                      <a:ext cx="3279519" cy="216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A789F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È possibile collegare un proprio database oppure installare il database di esempio, per vedere un po’ come funziona il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proposto. Stiamo infatti parlando di un’organizzazione che espone, appunto, un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per fare test SQL, e si chiama </w:t>
      </w:r>
      <w:hyperlink r:id="rId28" w:history="1">
        <w:proofErr w:type="spellStart"/>
        <w:r w:rsidRPr="007F3139">
          <w:rPr>
            <w:rStyle w:val="Hyperlink"/>
            <w:lang w:val="it-IT"/>
          </w:rPr>
          <w:t>tSQLt</w:t>
        </w:r>
        <w:proofErr w:type="spellEnd"/>
      </w:hyperlink>
      <w:r>
        <w:rPr>
          <w:lang w:val="it-IT"/>
        </w:rPr>
        <w:t>. Esso viene installato sul database di riferimento con le seguenti specifiche:</w:t>
      </w:r>
    </w:p>
    <w:p w14:paraId="2D624D78" w14:textId="77777777" w:rsidR="00EE76D5" w:rsidRPr="00D53DB9" w:rsidRDefault="00EE76D5" w:rsidP="006B4379">
      <w:pPr>
        <w:pStyle w:val="ppBulletList"/>
        <w:rPr>
          <w:lang w:val="it-IT"/>
        </w:rPr>
      </w:pPr>
      <w:proofErr w:type="spellStart"/>
      <w:proofErr w:type="gramStart"/>
      <w:r>
        <w:rPr>
          <w:lang w:val="it-IT"/>
        </w:rPr>
        <w:t>tSQLt</w:t>
      </w:r>
      <w:proofErr w:type="spellEnd"/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procedure, </w:t>
      </w:r>
      <w:proofErr w:type="spellStart"/>
      <w:r>
        <w:rPr>
          <w:lang w:val="it-IT"/>
        </w:rPr>
        <w:t>function</w:t>
      </w:r>
      <w:proofErr w:type="spellEnd"/>
      <w:r>
        <w:rPr>
          <w:lang w:val="it-IT"/>
        </w:rPr>
        <w:t xml:space="preserve"> e oggetti SQL CLR </w:t>
      </w:r>
    </w:p>
    <w:p w14:paraId="2F42C90A" w14:textId="77777777" w:rsidR="00EE76D5" w:rsidRPr="00D53DB9" w:rsidRDefault="00EE76D5" w:rsidP="006B4379">
      <w:pPr>
        <w:pStyle w:val="ppBulletList"/>
        <w:rPr>
          <w:lang w:val="it-IT"/>
        </w:rPr>
      </w:pPr>
      <w:r w:rsidRPr="00D53DB9">
        <w:rPr>
          <w:lang w:val="it-IT"/>
        </w:rPr>
        <w:t>Abilitazione del CLR</w:t>
      </w:r>
    </w:p>
    <w:p w14:paraId="3027534F" w14:textId="77777777" w:rsidR="00EE76D5" w:rsidRPr="009F4D69" w:rsidRDefault="00EE76D5" w:rsidP="006B4379">
      <w:pPr>
        <w:pStyle w:val="ppBulletList"/>
        <w:rPr>
          <w:lang w:val="it-IT"/>
        </w:rPr>
      </w:pPr>
      <w:r w:rsidRPr="009F4D69">
        <w:rPr>
          <w:lang w:val="it-IT"/>
        </w:rPr>
        <w:t>SET TRUSTWORTHY ON sul database (serve per l’esecuzione del CLR)</w:t>
      </w:r>
    </w:p>
    <w:p w14:paraId="6FB3CCE5" w14:textId="77777777" w:rsidR="00EE76D5" w:rsidRDefault="00EE76D5" w:rsidP="006B4379">
      <w:pPr>
        <w:pStyle w:val="ppBulletList"/>
      </w:pPr>
      <w:proofErr w:type="spellStart"/>
      <w:r>
        <w:t>Aggiunta</w:t>
      </w:r>
      <w:proofErr w:type="spellEnd"/>
      <w:r>
        <w:t xml:space="preserve"> </w:t>
      </w:r>
      <w:proofErr w:type="spellStart"/>
      <w:r>
        <w:t>facoltativa</w:t>
      </w:r>
      <w:proofErr w:type="spellEnd"/>
      <w:r>
        <w:t xml:space="preserve"> di </w:t>
      </w:r>
      <w:hyperlink r:id="rId29" w:history="1">
        <w:proofErr w:type="spellStart"/>
        <w:r w:rsidRPr="00B03435">
          <w:rPr>
            <w:rStyle w:val="Hyperlink"/>
          </w:rPr>
          <w:t>SQLCop</w:t>
        </w:r>
        <w:proofErr w:type="spellEnd"/>
        <w:r w:rsidRPr="00B03435">
          <w:rPr>
            <w:rStyle w:val="Hyperlink"/>
          </w:rPr>
          <w:t xml:space="preserve"> framework</w:t>
        </w:r>
      </w:hyperlink>
    </w:p>
    <w:p w14:paraId="5FC86D2B" w14:textId="77777777" w:rsidR="00EE76D5" w:rsidRDefault="00EE76D5" w:rsidP="006B4379">
      <w:pPr>
        <w:pStyle w:val="ppListEnd"/>
        <w:rPr>
          <w:lang w:val="it-IT"/>
        </w:rPr>
      </w:pPr>
    </w:p>
    <w:p w14:paraId="2710EDC1" w14:textId="0D919985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Quello che </w:t>
      </w:r>
      <w:r w:rsidR="00A93D16">
        <w:rPr>
          <w:lang w:val="it-IT"/>
        </w:rPr>
        <w:t>si ottiene</w:t>
      </w:r>
      <w:r>
        <w:rPr>
          <w:lang w:val="it-IT"/>
        </w:rPr>
        <w:t xml:space="preserve"> tramite questa funzionalità è</w:t>
      </w:r>
      <w:r w:rsidR="00A93D16">
        <w:rPr>
          <w:lang w:val="it-IT"/>
        </w:rPr>
        <w:t>,</w:t>
      </w:r>
      <w:r>
        <w:rPr>
          <w:lang w:val="it-IT"/>
        </w:rPr>
        <w:t xml:space="preserve"> non solo eseguire test preimpostati e condividerli col team di sviluppo, bensì crearne di nuovi, basandosi sempre sulle regole di scrittura fornite dal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>.</w:t>
      </w:r>
    </w:p>
    <w:p w14:paraId="4F7DC481" w14:textId="2B6FE549" w:rsidR="00EE76D5" w:rsidRDefault="00A93D16" w:rsidP="009F4D69">
      <w:pPr>
        <w:pStyle w:val="ppBodyText"/>
        <w:rPr>
          <w:lang w:val="it-IT"/>
        </w:rPr>
      </w:pPr>
      <w:r>
        <w:rPr>
          <w:lang w:val="it-IT"/>
        </w:rPr>
        <w:t>Andiamo quindi</w:t>
      </w:r>
      <w:r w:rsidR="00EE76D5">
        <w:rPr>
          <w:lang w:val="it-IT"/>
        </w:rPr>
        <w:t xml:space="preserve"> a vedere</w:t>
      </w:r>
      <w:r>
        <w:rPr>
          <w:lang w:val="it-IT"/>
        </w:rPr>
        <w:t>:</w:t>
      </w:r>
      <w:r w:rsidR="00EE76D5">
        <w:rPr>
          <w:lang w:val="it-IT"/>
        </w:rPr>
        <w:t xml:space="preserve"> come eseguire test preesistenti, come crearne uno “nostro” e come condividerlo al team, </w:t>
      </w:r>
      <w:r>
        <w:rPr>
          <w:lang w:val="it-IT"/>
        </w:rPr>
        <w:t>istallando</w:t>
      </w:r>
      <w:r w:rsidR="00EE76D5">
        <w:rPr>
          <w:lang w:val="it-IT"/>
        </w:rPr>
        <w:t xml:space="preserve"> il database di esempio, che il </w:t>
      </w:r>
      <w:proofErr w:type="spellStart"/>
      <w:r w:rsidR="00EE76D5">
        <w:rPr>
          <w:lang w:val="it-IT"/>
        </w:rPr>
        <w:t>tool</w:t>
      </w:r>
      <w:proofErr w:type="spellEnd"/>
      <w:r w:rsidR="00EE76D5">
        <w:rPr>
          <w:lang w:val="it-IT"/>
        </w:rPr>
        <w:t xml:space="preserve"> chiamerà </w:t>
      </w:r>
      <w:proofErr w:type="spellStart"/>
      <w:r w:rsidR="00EE76D5" w:rsidRPr="007F3139">
        <w:rPr>
          <w:i/>
          <w:lang w:val="it-IT"/>
        </w:rPr>
        <w:t>tSQLt_Example</w:t>
      </w:r>
      <w:proofErr w:type="spellEnd"/>
      <w:r w:rsidR="00EE76D5">
        <w:rPr>
          <w:lang w:val="it-IT"/>
        </w:rPr>
        <w:t>.</w:t>
      </w:r>
    </w:p>
    <w:p w14:paraId="26E855F7" w14:textId="77777777" w:rsidR="00EE76D5" w:rsidRDefault="00EE76D5" w:rsidP="00EE76D5">
      <w:pPr>
        <w:pStyle w:val="Heading2"/>
        <w:jc w:val="both"/>
        <w:rPr>
          <w:lang w:val="it-IT"/>
        </w:rPr>
      </w:pPr>
    </w:p>
    <w:p w14:paraId="3A36BB0C" w14:textId="77777777" w:rsidR="00EE76D5" w:rsidRDefault="00EE76D5" w:rsidP="00775C2A">
      <w:pPr>
        <w:pStyle w:val="Heading3"/>
        <w:rPr>
          <w:lang w:val="it-IT"/>
        </w:rPr>
      </w:pPr>
      <w:bookmarkStart w:id="3" w:name="_Toc363060093"/>
      <w:r>
        <w:rPr>
          <w:lang w:val="it-IT"/>
        </w:rPr>
        <w:t>Test all’opera</w:t>
      </w:r>
      <w:bookmarkEnd w:id="3"/>
    </w:p>
    <w:p w14:paraId="60B29ECA" w14:textId="77777777" w:rsidR="00EE76D5" w:rsidRDefault="00EE76D5" w:rsidP="009F4D69">
      <w:pPr>
        <w:pStyle w:val="ppBodyText"/>
        <w:rPr>
          <w:lang w:val="it-IT"/>
        </w:rPr>
      </w:pPr>
      <w:r w:rsidRPr="00B03435">
        <w:rPr>
          <w:b/>
          <w:lang w:val="it-IT"/>
        </w:rPr>
        <w:t>Primo esempio</w:t>
      </w:r>
      <w:r>
        <w:rPr>
          <w:lang w:val="it-IT"/>
        </w:rPr>
        <w:t xml:space="preserve">, vediamo come testare il database utilizzando i test </w:t>
      </w:r>
      <w:proofErr w:type="spellStart"/>
      <w:r>
        <w:rPr>
          <w:lang w:val="it-IT"/>
        </w:rPr>
        <w:t>built</w:t>
      </w:r>
      <w:proofErr w:type="spellEnd"/>
      <w:r>
        <w:rPr>
          <w:lang w:val="it-IT"/>
        </w:rPr>
        <w:t xml:space="preserve">-in (versione di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test 1.0.14.2, quindi al momento della lettura i test potrebbero essere molti di più o cambiati). Innanzitutto abbiamo due classi:</w:t>
      </w:r>
    </w:p>
    <w:p w14:paraId="3F8286A5" w14:textId="77777777" w:rsidR="00EE76D5" w:rsidRDefault="00EE76D5" w:rsidP="006B4379">
      <w:pPr>
        <w:pStyle w:val="ppBulletList"/>
        <w:rPr>
          <w:lang w:val="it-IT"/>
        </w:rPr>
      </w:pP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Cop</w:t>
      </w:r>
      <w:proofErr w:type="spellEnd"/>
    </w:p>
    <w:p w14:paraId="0D744AED" w14:textId="77777777" w:rsidR="00EE76D5" w:rsidRDefault="00EE76D5" w:rsidP="006B4379">
      <w:pPr>
        <w:pStyle w:val="ppBulletListIndent"/>
        <w:rPr>
          <w:lang w:val="it-IT"/>
        </w:rPr>
      </w:pPr>
      <w:r>
        <w:rPr>
          <w:lang w:val="it-IT"/>
        </w:rPr>
        <w:t xml:space="preserve">È un ulteriore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(che fornisce anche un’applicazione disponibile direttamente da </w:t>
      </w:r>
      <w:hyperlink r:id="rId30" w:history="1">
        <w:r w:rsidRPr="003503FE">
          <w:rPr>
            <w:rStyle w:val="Hyperlink"/>
            <w:lang w:val="it-IT"/>
          </w:rPr>
          <w:t>qui</w:t>
        </w:r>
      </w:hyperlink>
      <w:r>
        <w:rPr>
          <w:lang w:val="it-IT"/>
        </w:rPr>
        <w:t xml:space="preserve">) che sottolinea alcuni problemi delle nostre istanze SQL Server, soprattutto in termini di </w:t>
      </w:r>
      <w:proofErr w:type="spellStart"/>
      <w:r>
        <w:rPr>
          <w:lang w:val="it-IT"/>
        </w:rPr>
        <w:t>naming</w:t>
      </w:r>
      <w:proofErr w:type="spellEnd"/>
      <w:r>
        <w:rPr>
          <w:lang w:val="it-IT"/>
        </w:rPr>
        <w:t xml:space="preserve"> convention e </w:t>
      </w:r>
      <w:proofErr w:type="spellStart"/>
      <w:r>
        <w:rPr>
          <w:lang w:val="it-IT"/>
        </w:rPr>
        <w:t>coding</w:t>
      </w:r>
      <w:proofErr w:type="spellEnd"/>
      <w:r>
        <w:rPr>
          <w:lang w:val="it-IT"/>
        </w:rPr>
        <w:t xml:space="preserve">, ma non si ferma a questo. L’elenco completo degli </w:t>
      </w:r>
      <w:proofErr w:type="spellStart"/>
      <w:r>
        <w:rPr>
          <w:lang w:val="it-IT"/>
        </w:rPr>
        <w:t>issue</w:t>
      </w:r>
      <w:proofErr w:type="spellEnd"/>
      <w:r>
        <w:rPr>
          <w:lang w:val="it-IT"/>
        </w:rPr>
        <w:t xml:space="preserve"> controllati è </w:t>
      </w:r>
      <w:hyperlink r:id="rId31" w:history="1">
        <w:r w:rsidRPr="003503FE">
          <w:rPr>
            <w:rStyle w:val="Hyperlink"/>
            <w:lang w:val="it-IT"/>
          </w:rPr>
          <w:t>qui</w:t>
        </w:r>
      </w:hyperlink>
      <w:r>
        <w:rPr>
          <w:lang w:val="it-IT"/>
        </w:rPr>
        <w:t>.</w:t>
      </w:r>
    </w:p>
    <w:p w14:paraId="416B178D" w14:textId="77777777" w:rsidR="00EE76D5" w:rsidRDefault="00EE76D5" w:rsidP="006B4379">
      <w:pPr>
        <w:pStyle w:val="ppBulletList"/>
        <w:rPr>
          <w:lang w:val="it-IT"/>
        </w:rPr>
      </w:pPr>
      <w:r>
        <w:rPr>
          <w:lang w:val="it-IT"/>
        </w:rPr>
        <w:t xml:space="preserve">Accelerator </w:t>
      </w:r>
      <w:proofErr w:type="spellStart"/>
      <w:r>
        <w:rPr>
          <w:lang w:val="it-IT"/>
        </w:rPr>
        <w:t>Tests</w:t>
      </w:r>
      <w:proofErr w:type="spellEnd"/>
    </w:p>
    <w:p w14:paraId="44735191" w14:textId="77777777" w:rsidR="00EE76D5" w:rsidRPr="00D53DB9" w:rsidRDefault="00EE76D5" w:rsidP="006B4379">
      <w:pPr>
        <w:pStyle w:val="ppBulletListIndent"/>
        <w:rPr>
          <w:lang w:val="it-IT"/>
        </w:rPr>
      </w:pPr>
      <w:r w:rsidRPr="00D53DB9">
        <w:rPr>
          <w:lang w:val="it-IT"/>
        </w:rPr>
        <w:t xml:space="preserve">Sono i test </w:t>
      </w:r>
      <w:proofErr w:type="spellStart"/>
      <w:r w:rsidRPr="00D53DB9">
        <w:rPr>
          <w:lang w:val="it-IT"/>
        </w:rPr>
        <w:t>built</w:t>
      </w:r>
      <w:proofErr w:type="spellEnd"/>
      <w:r w:rsidRPr="00D53DB9">
        <w:rPr>
          <w:lang w:val="it-IT"/>
        </w:rPr>
        <w:t xml:space="preserve">-in di </w:t>
      </w:r>
      <w:proofErr w:type="spellStart"/>
      <w:r w:rsidRPr="00D53DB9">
        <w:rPr>
          <w:lang w:val="it-IT"/>
        </w:rPr>
        <w:t>tSQLt</w:t>
      </w:r>
      <w:proofErr w:type="spellEnd"/>
    </w:p>
    <w:p w14:paraId="1B5B144B" w14:textId="77777777" w:rsidR="006B4379" w:rsidRPr="00D53DB9" w:rsidRDefault="006B4379" w:rsidP="006B4379">
      <w:pPr>
        <w:pStyle w:val="ppListEnd"/>
        <w:rPr>
          <w:lang w:val="it-IT"/>
        </w:rPr>
      </w:pPr>
    </w:p>
    <w:p w14:paraId="170CFD3F" w14:textId="77777777" w:rsidR="00EE76D5" w:rsidRPr="00D53DB9" w:rsidRDefault="00EE76D5" w:rsidP="009F4D69">
      <w:pPr>
        <w:pStyle w:val="ppBodyText"/>
        <w:rPr>
          <w:lang w:val="it-IT"/>
        </w:rPr>
      </w:pPr>
    </w:p>
    <w:p w14:paraId="685C1DFF" w14:textId="23F1F982" w:rsidR="00EE76D5" w:rsidRDefault="00A93D16" w:rsidP="009F4D69">
      <w:pPr>
        <w:pStyle w:val="ppBodyText"/>
        <w:rPr>
          <w:lang w:val="it-IT"/>
        </w:rPr>
      </w:pPr>
      <w:proofErr w:type="gramStart"/>
      <w:r>
        <w:rPr>
          <w:lang w:val="it-IT"/>
        </w:rPr>
        <w:t>è</w:t>
      </w:r>
      <w:proofErr w:type="gramEnd"/>
      <w:r>
        <w:rPr>
          <w:lang w:val="it-IT"/>
        </w:rPr>
        <w:t xml:space="preserve"> sufficiente</w:t>
      </w:r>
      <w:r w:rsidRPr="003503FE">
        <w:rPr>
          <w:lang w:val="it-IT"/>
        </w:rPr>
        <w:t xml:space="preserve"> </w:t>
      </w:r>
      <w:r w:rsidR="00EE76D5" w:rsidRPr="003503FE">
        <w:rPr>
          <w:lang w:val="it-IT"/>
        </w:rPr>
        <w:t xml:space="preserve">a premere semplicemente </w:t>
      </w:r>
      <w:proofErr w:type="spellStart"/>
      <w:r w:rsidR="00EE76D5" w:rsidRPr="00504710">
        <w:rPr>
          <w:i/>
          <w:lang w:val="it-IT"/>
        </w:rPr>
        <w:t>Run</w:t>
      </w:r>
      <w:proofErr w:type="spellEnd"/>
      <w:r w:rsidR="00EE76D5" w:rsidRPr="00504710">
        <w:rPr>
          <w:i/>
          <w:lang w:val="it-IT"/>
        </w:rPr>
        <w:t xml:space="preserve"> Test</w:t>
      </w:r>
      <w:r w:rsidR="00EE76D5">
        <w:rPr>
          <w:lang w:val="it-IT"/>
        </w:rPr>
        <w:t xml:space="preserve"> sul database dimostrativo (</w:t>
      </w:r>
      <w:proofErr w:type="spellStart"/>
      <w:r w:rsidR="00EE76D5">
        <w:rPr>
          <w:lang w:val="it-IT"/>
        </w:rPr>
        <w:t>tab</w:t>
      </w:r>
      <w:proofErr w:type="spellEnd"/>
      <w:r w:rsidR="00EE76D5">
        <w:rPr>
          <w:lang w:val="it-IT"/>
        </w:rPr>
        <w:t xml:space="preserve"> di default posizionato in basso su SSMS):</w:t>
      </w:r>
    </w:p>
    <w:p w14:paraId="30F79DBF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718C2FD4" wp14:editId="2A13D260">
            <wp:extent cx="5943600" cy="2353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879F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Un </w:t>
      </w:r>
      <w:proofErr w:type="spellStart"/>
      <w:r w:rsidRPr="005347A2">
        <w:rPr>
          <w:i/>
          <w:lang w:val="it-IT"/>
        </w:rPr>
        <w:t>AcceleratorTests</w:t>
      </w:r>
      <w:proofErr w:type="spellEnd"/>
      <w:r>
        <w:rPr>
          <w:lang w:val="it-IT"/>
        </w:rPr>
        <w:t xml:space="preserve"> è fallito ed il messaggio è indicato nella output </w:t>
      </w:r>
      <w:proofErr w:type="spellStart"/>
      <w:r>
        <w:rPr>
          <w:lang w:val="it-IT"/>
        </w:rPr>
        <w:t>window</w:t>
      </w:r>
      <w:proofErr w:type="spellEnd"/>
      <w:r>
        <w:rPr>
          <w:lang w:val="it-IT"/>
        </w:rPr>
        <w:t xml:space="preserve"> appena sopra. Vediamo cosa fa il test (è sufficiente espandere la classe ed effettuare doppio click) direttamente dal codice in esso contenuto:</w:t>
      </w:r>
    </w:p>
    <w:p w14:paraId="063EB36F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557A782D" wp14:editId="5661453E">
            <wp:extent cx="490537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668B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A tutti gli effetti, il test è una semplice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che richiama altre procedure e/o funzioni e verifica che il comportamento sia quello atteso. In questo esempio il test vuole forzatamente tornare un errore, a scopo dimostrativo. Quello che fallisce è l’ultima chiamata, perché </w:t>
      </w:r>
      <w:r w:rsidRPr="008A34F7">
        <w:rPr>
          <w:i/>
          <w:lang w:val="it-IT"/>
        </w:rPr>
        <w:t>@Ready</w:t>
      </w:r>
      <w:r>
        <w:rPr>
          <w:lang w:val="it-IT"/>
        </w:rPr>
        <w:t xml:space="preserve"> vale 1 se e solo se ci sono più di due elementi nella tabella </w:t>
      </w:r>
      <w:proofErr w:type="spellStart"/>
      <w:r w:rsidRPr="00E458EC">
        <w:rPr>
          <w:i/>
          <w:lang w:val="it-IT"/>
        </w:rPr>
        <w:t>Particle</w:t>
      </w:r>
      <w:proofErr w:type="spellEnd"/>
      <w:r>
        <w:rPr>
          <w:lang w:val="it-IT"/>
        </w:rPr>
        <w:t xml:space="preserve">. Essendo presenti solo due record, </w:t>
      </w:r>
      <w:r w:rsidRPr="008A34F7">
        <w:rPr>
          <w:i/>
          <w:lang w:val="it-IT"/>
        </w:rPr>
        <w:t>@Ready</w:t>
      </w:r>
      <w:r>
        <w:rPr>
          <w:lang w:val="it-IT"/>
        </w:rPr>
        <w:t xml:space="preserve"> vale 0 (la funzione torna 0 se non ci sono più di due record) e quindi la </w:t>
      </w:r>
      <w:proofErr w:type="spellStart"/>
      <w:r w:rsidRPr="0040437F">
        <w:rPr>
          <w:i/>
          <w:lang w:val="it-IT"/>
        </w:rPr>
        <w:t>tSQLt.AssertEquals</w:t>
      </w:r>
      <w:proofErr w:type="spellEnd"/>
      <w:r>
        <w:rPr>
          <w:lang w:val="it-IT"/>
        </w:rPr>
        <w:t xml:space="preserve"> (che fa solo uguaglianza dei due parametri) torna errore, o meglio </w:t>
      </w:r>
      <w:proofErr w:type="spellStart"/>
      <w:r w:rsidRPr="00E0053A">
        <w:rPr>
          <w:i/>
          <w:lang w:val="it-IT"/>
        </w:rPr>
        <w:t>tSQLt.Failure</w:t>
      </w:r>
      <w:proofErr w:type="spellEnd"/>
      <w:r>
        <w:rPr>
          <w:lang w:val="it-IT"/>
        </w:rPr>
        <w:t>:</w:t>
      </w:r>
    </w:p>
    <w:p w14:paraId="0F48A556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CAA2EC4" wp14:editId="57D10DD6">
            <wp:extent cx="403860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889D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Tutti questi test possono essere eseguiti singolarmente, oppure tutti in una volta, sia nel </w:t>
      </w:r>
      <w:proofErr w:type="spellStart"/>
      <w:r>
        <w:rPr>
          <w:lang w:val="it-IT"/>
        </w:rPr>
        <w:t>tab</w:t>
      </w:r>
      <w:proofErr w:type="spellEnd"/>
      <w:r>
        <w:rPr>
          <w:lang w:val="it-IT"/>
        </w:rPr>
        <w:t xml:space="preserve"> su SSMS, sia con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dedicate</w:t>
      </w:r>
      <w:r w:rsidRPr="00D91292">
        <w:rPr>
          <w:lang w:val="it-IT"/>
        </w:rPr>
        <w:t>:</w:t>
      </w:r>
    </w:p>
    <w:p w14:paraId="7CB4EDF6" w14:textId="77777777" w:rsidR="00EE76D5" w:rsidRDefault="00EE76D5" w:rsidP="006B4379">
      <w:pPr>
        <w:pStyle w:val="ppBulletList"/>
        <w:rPr>
          <w:lang w:val="it-IT"/>
        </w:rPr>
      </w:pPr>
      <w:proofErr w:type="spellStart"/>
      <w:r w:rsidRPr="00E0053A">
        <w:rPr>
          <w:i/>
          <w:lang w:val="it-IT"/>
        </w:rPr>
        <w:t>tSQLt.RunAll</w:t>
      </w:r>
      <w:proofErr w:type="spellEnd"/>
      <w:r w:rsidRPr="00D91292">
        <w:rPr>
          <w:lang w:val="it-IT"/>
        </w:rPr>
        <w:t>:</w:t>
      </w:r>
      <w:r>
        <w:rPr>
          <w:lang w:val="it-IT"/>
        </w:rPr>
        <w:t xml:space="preserve"> per l’esecuzione di tutte le classi di test</w:t>
      </w:r>
    </w:p>
    <w:p w14:paraId="4419EB2E" w14:textId="77777777" w:rsidR="00EE76D5" w:rsidRDefault="00EE76D5" w:rsidP="006B4379">
      <w:pPr>
        <w:pStyle w:val="ppBulletList"/>
        <w:rPr>
          <w:lang w:val="it-IT"/>
        </w:rPr>
      </w:pPr>
      <w:proofErr w:type="spellStart"/>
      <w:r w:rsidRPr="00D91292">
        <w:rPr>
          <w:i/>
          <w:lang w:val="it-IT"/>
        </w:rPr>
        <w:t>tSQLt.Run</w:t>
      </w:r>
      <w:proofErr w:type="spellEnd"/>
      <w:r w:rsidRPr="00D91292">
        <w:rPr>
          <w:lang w:val="it-IT"/>
        </w:rPr>
        <w:t>: per l’esecuzione di un test (schema da cui dipendono)</w:t>
      </w:r>
    </w:p>
    <w:p w14:paraId="31602472" w14:textId="77777777" w:rsidR="00EE76D5" w:rsidRDefault="00EE76D5" w:rsidP="006B4379">
      <w:pPr>
        <w:pStyle w:val="ppBulletList"/>
        <w:rPr>
          <w:lang w:val="it-IT"/>
        </w:rPr>
      </w:pPr>
      <w:proofErr w:type="spellStart"/>
      <w:r w:rsidRPr="00D91292">
        <w:rPr>
          <w:i/>
          <w:lang w:val="it-IT"/>
        </w:rPr>
        <w:t>tSQLt.Run</w:t>
      </w:r>
      <w:r>
        <w:rPr>
          <w:i/>
          <w:lang w:val="it-IT"/>
        </w:rPr>
        <w:t>WithXmlResult</w:t>
      </w:r>
      <w:proofErr w:type="spellEnd"/>
      <w:r w:rsidRPr="00D91292">
        <w:rPr>
          <w:lang w:val="it-IT"/>
        </w:rPr>
        <w:t xml:space="preserve">: </w:t>
      </w:r>
      <w:r>
        <w:rPr>
          <w:lang w:val="it-IT"/>
        </w:rPr>
        <w:t>torna un xml invece che il testo di status</w:t>
      </w:r>
    </w:p>
    <w:p w14:paraId="5062EFFF" w14:textId="77777777" w:rsidR="00EE76D5" w:rsidRDefault="00EE76D5" w:rsidP="006B4379">
      <w:pPr>
        <w:pStyle w:val="ppBulletList"/>
        <w:rPr>
          <w:lang w:val="it-IT"/>
        </w:rPr>
      </w:pPr>
      <w:proofErr w:type="spellStart"/>
      <w:r w:rsidRPr="00D91292">
        <w:rPr>
          <w:i/>
          <w:lang w:val="it-IT"/>
        </w:rPr>
        <w:t>tSQLt.Run</w:t>
      </w:r>
      <w:r>
        <w:rPr>
          <w:i/>
          <w:lang w:val="it-IT"/>
        </w:rPr>
        <w:t>WithNullResult</w:t>
      </w:r>
      <w:proofErr w:type="spellEnd"/>
      <w:r w:rsidRPr="00D91292">
        <w:rPr>
          <w:lang w:val="it-IT"/>
        </w:rPr>
        <w:t xml:space="preserve">: </w:t>
      </w:r>
      <w:r>
        <w:rPr>
          <w:lang w:val="it-IT"/>
        </w:rPr>
        <w:t>non torna feedback se non quelli di errore</w:t>
      </w:r>
    </w:p>
    <w:p w14:paraId="7E9DE785" w14:textId="77777777" w:rsidR="00EE76D5" w:rsidRPr="00D53DB9" w:rsidRDefault="00EE76D5" w:rsidP="00D53DB9">
      <w:pPr>
        <w:pStyle w:val="ppListEnd"/>
        <w:rPr>
          <w:lang w:val="it-IT"/>
        </w:rPr>
      </w:pPr>
    </w:p>
    <w:p w14:paraId="0AC7CA03" w14:textId="357A6554" w:rsidR="00EE76D5" w:rsidRPr="003503FE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Nel </w:t>
      </w:r>
      <w:r w:rsidRPr="00B03435">
        <w:rPr>
          <w:b/>
          <w:lang w:val="it-IT"/>
        </w:rPr>
        <w:t>secondo esempio</w:t>
      </w:r>
      <w:r>
        <w:rPr>
          <w:lang w:val="it-IT"/>
        </w:rPr>
        <w:t xml:space="preserve">, </w:t>
      </w:r>
      <w:r w:rsidR="00A93D16">
        <w:rPr>
          <w:lang w:val="it-IT"/>
        </w:rPr>
        <w:t xml:space="preserve">si procederà </w:t>
      </w:r>
      <w:r>
        <w:rPr>
          <w:lang w:val="it-IT"/>
        </w:rPr>
        <w:t xml:space="preserve">invece a creare un nostro test, seguendo le linee guida direttamente sulla </w:t>
      </w:r>
      <w:hyperlink r:id="rId35" w:history="1">
        <w:r w:rsidRPr="007D6BA5">
          <w:rPr>
            <w:rStyle w:val="Hyperlink"/>
            <w:lang w:val="it-IT"/>
          </w:rPr>
          <w:t xml:space="preserve">documentazione di </w:t>
        </w:r>
        <w:proofErr w:type="spellStart"/>
        <w:r w:rsidRPr="007D6BA5">
          <w:rPr>
            <w:rStyle w:val="Hyperlink"/>
            <w:lang w:val="it-IT"/>
          </w:rPr>
          <w:t>tSQLt</w:t>
        </w:r>
        <w:proofErr w:type="spellEnd"/>
      </w:hyperlink>
      <w:r>
        <w:rPr>
          <w:lang w:val="it-IT"/>
        </w:rPr>
        <w:t>.</w:t>
      </w:r>
    </w:p>
    <w:p w14:paraId="2D9D8FC3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Immaginiamo di voler creare un test per il controllo dei valori su una nostra tabella di dati statici, che chiameremo </w:t>
      </w:r>
      <w:proofErr w:type="spellStart"/>
      <w:r w:rsidRPr="00B03435">
        <w:rPr>
          <w:i/>
          <w:lang w:val="it-IT"/>
        </w:rPr>
        <w:t>dbo.</w:t>
      </w:r>
      <w:r>
        <w:rPr>
          <w:i/>
          <w:lang w:val="it-IT"/>
        </w:rPr>
        <w:t>Statuses</w:t>
      </w:r>
      <w:proofErr w:type="spellEnd"/>
      <w:r>
        <w:rPr>
          <w:lang w:val="it-IT"/>
        </w:rPr>
        <w:t xml:space="preserve">. La tabella ha un campo </w:t>
      </w:r>
      <w:proofErr w:type="spellStart"/>
      <w:r>
        <w:rPr>
          <w:i/>
          <w:lang w:val="it-IT"/>
        </w:rPr>
        <w:t>StatusId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 xml:space="preserve">ed una </w:t>
      </w:r>
      <w:proofErr w:type="spellStart"/>
      <w:r>
        <w:rPr>
          <w:i/>
          <w:lang w:val="it-IT"/>
        </w:rPr>
        <w:t>StatusName</w:t>
      </w:r>
      <w:proofErr w:type="spellEnd"/>
      <w:r>
        <w:rPr>
          <w:lang w:val="it-IT"/>
        </w:rPr>
        <w:t>. Essa è stata creata sul database di demo dei test. I valori sono i seguenti:</w:t>
      </w:r>
    </w:p>
    <w:p w14:paraId="10A0E7F0" w14:textId="77777777" w:rsidR="00EE76D5" w:rsidRPr="000E75EE" w:rsidRDefault="00EE76D5" w:rsidP="009F4D69">
      <w:pPr>
        <w:pStyle w:val="ppBodyText"/>
        <w:rPr>
          <w:noProof/>
          <w:lang w:val="it-IT"/>
        </w:rPr>
      </w:pPr>
      <w:r w:rsidRPr="000E75EE">
        <w:rPr>
          <w:noProof/>
          <w:lang w:val="it-IT"/>
        </w:rPr>
        <w:t>0 – disabled</w:t>
      </w:r>
    </w:p>
    <w:p w14:paraId="07EE893B" w14:textId="77777777" w:rsidR="00EE76D5" w:rsidRPr="000E75EE" w:rsidRDefault="00EE76D5" w:rsidP="009F4D69">
      <w:pPr>
        <w:pStyle w:val="ppBodyText"/>
        <w:rPr>
          <w:lang w:val="it-IT"/>
        </w:rPr>
      </w:pPr>
      <w:r w:rsidRPr="000E75EE">
        <w:rPr>
          <w:lang w:val="it-IT"/>
        </w:rPr>
        <w:t xml:space="preserve">1 – </w:t>
      </w:r>
      <w:proofErr w:type="spellStart"/>
      <w:r w:rsidRPr="000E75EE">
        <w:rPr>
          <w:lang w:val="it-IT"/>
        </w:rPr>
        <w:t>enabled</w:t>
      </w:r>
      <w:proofErr w:type="spellEnd"/>
    </w:p>
    <w:p w14:paraId="651341E5" w14:textId="77777777" w:rsidR="00EE76D5" w:rsidRPr="000E75EE" w:rsidRDefault="00EE76D5" w:rsidP="009F4D69">
      <w:pPr>
        <w:pStyle w:val="ppBodyText"/>
        <w:rPr>
          <w:lang w:val="it-IT"/>
        </w:rPr>
      </w:pPr>
      <w:r w:rsidRPr="000E75EE">
        <w:rPr>
          <w:lang w:val="it-IT"/>
        </w:rPr>
        <w:t xml:space="preserve">2 – </w:t>
      </w:r>
      <w:proofErr w:type="spellStart"/>
      <w:r w:rsidRPr="000E75EE">
        <w:rPr>
          <w:lang w:val="it-IT"/>
        </w:rPr>
        <w:t>deleted</w:t>
      </w:r>
      <w:proofErr w:type="spellEnd"/>
    </w:p>
    <w:p w14:paraId="2ED3E780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>Creiamo un test che controlli che ogni valore sia effettivamente legato alla descrizione che avevamo previsto. Partiamo dalla creazione di una classe di test (che corrisponde ad uno schema nuovo):</w:t>
      </w:r>
    </w:p>
    <w:p w14:paraId="1264F644" w14:textId="77777777" w:rsidR="00EE76D5" w:rsidRDefault="00EE76D5" w:rsidP="009F4D69">
      <w:pPr>
        <w:pStyle w:val="ppBodyText"/>
      </w:pPr>
      <w:r>
        <w:rPr>
          <w:color w:val="1168A8"/>
        </w:rPr>
        <w:t>EXEC</w:t>
      </w:r>
      <w:r>
        <w:t xml:space="preserve"> </w:t>
      </w:r>
      <w:proofErr w:type="spellStart"/>
      <w:r>
        <w:t>tSQLt</w:t>
      </w:r>
      <w:r>
        <w:rPr>
          <w:color w:val="6F6F6F"/>
        </w:rPr>
        <w:t>.</w:t>
      </w:r>
      <w:r>
        <w:t>NewTestClass</w:t>
      </w:r>
      <w:proofErr w:type="spellEnd"/>
      <w:r>
        <w:rPr>
          <w:color w:val="1168A8"/>
        </w:rPr>
        <w:t xml:space="preserve"> </w:t>
      </w:r>
    </w:p>
    <w:p w14:paraId="46483D3C" w14:textId="77777777" w:rsidR="00EE76D5" w:rsidRDefault="00EE76D5" w:rsidP="009F4D69">
      <w:pPr>
        <w:pStyle w:val="ppBodyText"/>
      </w:pPr>
      <w:r>
        <w:rPr>
          <w:color w:val="1168A8"/>
        </w:rPr>
        <w:t xml:space="preserve">    </w:t>
      </w:r>
      <w:r>
        <w:rPr>
          <w:color w:val="232323"/>
        </w:rPr>
        <w:t>@</w:t>
      </w:r>
      <w:proofErr w:type="spellStart"/>
      <w:r>
        <w:rPr>
          <w:color w:val="232323"/>
        </w:rPr>
        <w:t>ClassName</w:t>
      </w:r>
      <w:proofErr w:type="spellEnd"/>
      <w:r>
        <w:rPr>
          <w:color w:val="232323"/>
        </w:rPr>
        <w:t xml:space="preserve"> </w:t>
      </w:r>
      <w:r>
        <w:rPr>
          <w:color w:val="6F6F6F"/>
        </w:rPr>
        <w:t>=</w:t>
      </w:r>
      <w:r>
        <w:rPr>
          <w:color w:val="232323"/>
        </w:rPr>
        <w:t xml:space="preserve"> </w:t>
      </w:r>
      <w:proofErr w:type="spellStart"/>
      <w:r>
        <w:t>N'DemoTests</w:t>
      </w:r>
      <w:proofErr w:type="spellEnd"/>
      <w:r>
        <w:t>'</w:t>
      </w:r>
    </w:p>
    <w:p w14:paraId="5C61F8EB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0A0CB5AB" wp14:editId="5E3A361C">
            <wp:extent cx="2314575" cy="7317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1019" b="16561"/>
                    <a:stretch/>
                  </pic:blipFill>
                  <pic:spPr bwMode="auto">
                    <a:xfrm>
                      <a:off x="0" y="0"/>
                      <a:ext cx="2337274" cy="73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72C35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>La classe è stata aggiunta, e anche lo schema corrispondente:</w:t>
      </w:r>
    </w:p>
    <w:p w14:paraId="0387C91F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7A2515EE" wp14:editId="761E8E1A">
            <wp:extent cx="2162175" cy="1022119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0083" cy="10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1C3" w14:textId="3C5337E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Ora andiamo a creare il test. È sufficiente creare una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nello schema che abbiamo creato come classe, dando un nome parlante (per far capire cosa fa quel test). Ad esempio, in base a quello che abbiamo descritto nello scenario:</w:t>
      </w:r>
    </w:p>
    <w:p w14:paraId="0D33548C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273E6F7A" wp14:editId="2D40B5FA">
            <wp:extent cx="5505450" cy="36961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7331" cy="36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3855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Questa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controlla se per ogni stato c’è una particolare descrizione. Per ogni controllo, se il test fallisce (</w:t>
      </w:r>
      <w:proofErr w:type="spellStart"/>
      <w:r w:rsidRPr="00726267">
        <w:rPr>
          <w:i/>
          <w:lang w:val="it-IT"/>
        </w:rPr>
        <w:t>tSQLt.AssertEqualsString</w:t>
      </w:r>
      <w:proofErr w:type="spellEnd"/>
      <w:r>
        <w:rPr>
          <w:lang w:val="it-IT"/>
        </w:rPr>
        <w:t xml:space="preserve">) viene tornato uno stato di </w:t>
      </w:r>
      <w:proofErr w:type="spellStart"/>
      <w:r w:rsidRPr="00726267">
        <w:rPr>
          <w:i/>
          <w:lang w:val="it-IT"/>
        </w:rPr>
        <w:t>Failure</w:t>
      </w:r>
      <w:proofErr w:type="spellEnd"/>
      <w:r>
        <w:rPr>
          <w:lang w:val="it-IT"/>
        </w:rPr>
        <w:t xml:space="preserve"> col messaggio di ritorno definito su quella particolare asserzione. Per fare in modo che il test compaia nella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di SQL Test è necessario iniziare il nome della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con la parola “test”.</w:t>
      </w:r>
    </w:p>
    <w:p w14:paraId="6560D491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>Lanciamo il test e tutto andrà per il verso giusto:</w:t>
      </w:r>
    </w:p>
    <w:p w14:paraId="4EC7A7A6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8AF2DE2" wp14:editId="038014FE">
            <wp:extent cx="3220278" cy="63169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1334" cy="63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780" w14:textId="77777777" w:rsidR="00EE76D5" w:rsidRDefault="00EE76D5" w:rsidP="009F4D69">
      <w:pPr>
        <w:pStyle w:val="ppBodyText"/>
        <w:rPr>
          <w:lang w:val="it-IT"/>
        </w:rPr>
      </w:pPr>
    </w:p>
    <w:p w14:paraId="6E304E6D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>Andiamo ora ad aggiornare una qualunque descrizione, ad esempio mettiamo la stringa “</w:t>
      </w:r>
      <w:proofErr w:type="spellStart"/>
      <w:r>
        <w:rPr>
          <w:lang w:val="it-IT"/>
        </w:rPr>
        <w:t>Confirmed</w:t>
      </w:r>
      <w:proofErr w:type="spellEnd"/>
      <w:r>
        <w:rPr>
          <w:lang w:val="it-IT"/>
        </w:rPr>
        <w:t>” nello stato 2. Successivamente, rieseguiamo il test:</w:t>
      </w:r>
    </w:p>
    <w:p w14:paraId="4E3D9F23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3B1F83D" wp14:editId="3D8D1D31">
            <wp:extent cx="3021496" cy="628420"/>
            <wp:effectExtent l="0" t="0" r="762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022" cy="6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DF27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>Diamo uno sguardo ai messaggi, e noteremo Il messaggio di errore associato all’asserzione che si era inserita nel</w:t>
      </w:r>
      <w:r w:rsidRPr="00EB10C8">
        <w:rPr>
          <w:lang w:val="it-IT"/>
        </w:rPr>
        <w:t>l</w:t>
      </w:r>
      <w:r>
        <w:rPr>
          <w:lang w:val="it-IT"/>
        </w:rPr>
        <w:t xml:space="preserve">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</w:t>
      </w:r>
      <w:proofErr w:type="spellStart"/>
      <w:r w:rsidRPr="00EB10C8">
        <w:rPr>
          <w:i/>
          <w:lang w:val="it-IT"/>
        </w:rPr>
        <w:t>tSQLt.AssertEqualsString</w:t>
      </w:r>
      <w:proofErr w:type="spellEnd"/>
      <w:r>
        <w:rPr>
          <w:lang w:val="it-IT"/>
        </w:rPr>
        <w:t>:</w:t>
      </w:r>
    </w:p>
    <w:p w14:paraId="2E93A20D" w14:textId="77777777" w:rsidR="00EE76D5" w:rsidRPr="00EB10C8" w:rsidRDefault="00EE76D5" w:rsidP="009F4D69">
      <w:pPr>
        <w:pStyle w:val="ppBodyText"/>
      </w:pPr>
      <w:r w:rsidRPr="00EB10C8">
        <w:t>[</w:t>
      </w:r>
      <w:proofErr w:type="spellStart"/>
      <w:r w:rsidRPr="00EB10C8">
        <w:t>DemoTests</w:t>
      </w:r>
      <w:proofErr w:type="spellEnd"/>
      <w:r w:rsidRPr="00EB10C8">
        <w:t>]</w:t>
      </w:r>
      <w:proofErr w:type="gramStart"/>
      <w:r w:rsidRPr="00EB10C8">
        <w:t>.[</w:t>
      </w:r>
      <w:proofErr w:type="gramEnd"/>
      <w:r w:rsidRPr="00EB10C8">
        <w:t xml:space="preserve">test if status descriptions are bound to the right id on Statuses table] failed: If the </w:t>
      </w:r>
      <w:proofErr w:type="spellStart"/>
      <w:r w:rsidRPr="00EB10C8">
        <w:t>StatusId</w:t>
      </w:r>
      <w:proofErr w:type="spellEnd"/>
      <w:r w:rsidRPr="00EB10C8">
        <w:t xml:space="preserve"> is 2 the description must be "deleted"</w:t>
      </w:r>
      <w:r>
        <w:t xml:space="preserve"> </w:t>
      </w:r>
      <w:r w:rsidRPr="00EB10C8">
        <w:t>Expected: &lt;deleted&gt; but was: &lt;Confirmed&gt;</w:t>
      </w:r>
    </w:p>
    <w:p w14:paraId="70BCA01D" w14:textId="77777777" w:rsidR="00EE76D5" w:rsidRPr="00B74B8D" w:rsidRDefault="00EE76D5" w:rsidP="009F4D69">
      <w:pPr>
        <w:pStyle w:val="ppBodyText"/>
      </w:pPr>
    </w:p>
    <w:p w14:paraId="0F577F1C" w14:textId="7777777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Eseguendo il test tramite 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</w:t>
      </w:r>
      <w:proofErr w:type="spellStart"/>
      <w:r w:rsidRPr="00EB10C8">
        <w:rPr>
          <w:i/>
          <w:lang w:val="it-IT"/>
        </w:rPr>
        <w:t>tSQLt.Run</w:t>
      </w:r>
      <w:proofErr w:type="spellEnd"/>
      <w:r>
        <w:rPr>
          <w:lang w:val="it-IT"/>
        </w:rPr>
        <w:t xml:space="preserve"> otterremo il nostro </w:t>
      </w:r>
      <w:proofErr w:type="spellStart"/>
      <w:r w:rsidRPr="00EB10C8">
        <w:rPr>
          <w:i/>
          <w:lang w:val="it-IT"/>
        </w:rPr>
        <w:t>tSQLt.Failure</w:t>
      </w:r>
      <w:proofErr w:type="spellEnd"/>
      <w:r>
        <w:rPr>
          <w:lang w:val="it-IT"/>
        </w:rPr>
        <w:t>:</w:t>
      </w:r>
    </w:p>
    <w:p w14:paraId="2AB41157" w14:textId="77777777" w:rsidR="00EE76D5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9A5C341" wp14:editId="17408861">
            <wp:extent cx="5943600" cy="1584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0AF9" w14:textId="52B9BC97" w:rsidR="00EE76D5" w:rsidRDefault="00EE76D5" w:rsidP="009F4D69">
      <w:pPr>
        <w:pStyle w:val="ppBodyText"/>
        <w:rPr>
          <w:lang w:val="it-IT"/>
        </w:rPr>
      </w:pPr>
      <w:r>
        <w:rPr>
          <w:lang w:val="it-IT"/>
        </w:rPr>
        <w:t xml:space="preserve">Ed ora, nel </w:t>
      </w:r>
      <w:r w:rsidRPr="00EB10C8">
        <w:rPr>
          <w:b/>
          <w:lang w:val="it-IT"/>
        </w:rPr>
        <w:t>terzo esempio</w:t>
      </w:r>
      <w:r>
        <w:rPr>
          <w:lang w:val="it-IT"/>
        </w:rPr>
        <w:t xml:space="preserve">, condividiamo il nuovo test al team, operazione molto semplice poiché compare nel source control direttamente nella sezione </w:t>
      </w:r>
      <w:proofErr w:type="spellStart"/>
      <w:r w:rsidRPr="00257523">
        <w:rPr>
          <w:i/>
          <w:lang w:val="it-IT"/>
        </w:rPr>
        <w:t>commit</w:t>
      </w:r>
      <w:proofErr w:type="spellEnd"/>
      <w:r w:rsidRPr="00257523">
        <w:rPr>
          <w:i/>
          <w:lang w:val="it-IT"/>
        </w:rPr>
        <w:t xml:space="preserve"> </w:t>
      </w:r>
      <w:proofErr w:type="spellStart"/>
      <w:r w:rsidRPr="00257523">
        <w:rPr>
          <w:i/>
          <w:lang w:val="it-IT"/>
        </w:rPr>
        <w:t>changes</w:t>
      </w:r>
      <w:proofErr w:type="spellEnd"/>
      <w:r>
        <w:rPr>
          <w:lang w:val="it-IT"/>
        </w:rPr>
        <w:t xml:space="preserve">. </w:t>
      </w:r>
      <w:proofErr w:type="gramStart"/>
      <w:r w:rsidR="00A93D16">
        <w:rPr>
          <w:lang w:val="it-IT"/>
        </w:rPr>
        <w:t>è</w:t>
      </w:r>
      <w:proofErr w:type="gramEnd"/>
      <w:r w:rsidR="00A93D16">
        <w:rPr>
          <w:lang w:val="it-IT"/>
        </w:rPr>
        <w:t xml:space="preserve"> sufficiente</w:t>
      </w:r>
      <w:r>
        <w:rPr>
          <w:lang w:val="it-IT"/>
        </w:rPr>
        <w:t xml:space="preserve"> aprire il nostro source control </w:t>
      </w:r>
      <w:proofErr w:type="spellStart"/>
      <w:r>
        <w:rPr>
          <w:lang w:val="it-IT"/>
        </w:rPr>
        <w:t>tab</w:t>
      </w:r>
      <w:proofErr w:type="spellEnd"/>
      <w:r>
        <w:rPr>
          <w:lang w:val="it-IT"/>
        </w:rPr>
        <w:t xml:space="preserve"> e fare </w:t>
      </w:r>
      <w:proofErr w:type="spellStart"/>
      <w:r w:rsidRPr="00257523">
        <w:rPr>
          <w:i/>
          <w:lang w:val="it-IT"/>
        </w:rPr>
        <w:t>checkin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aggiunta, così come </w:t>
      </w:r>
      <w:r w:rsidR="00A93D16">
        <w:rPr>
          <w:lang w:val="it-IT"/>
        </w:rPr>
        <w:t xml:space="preserve">viene fatto </w:t>
      </w:r>
      <w:r>
        <w:rPr>
          <w:lang w:val="it-IT"/>
        </w:rPr>
        <w:t xml:space="preserve">per ogni </w:t>
      </w:r>
      <w:proofErr w:type="spellStart"/>
      <w:r>
        <w:rPr>
          <w:lang w:val="it-IT"/>
        </w:rPr>
        <w:t>stored</w:t>
      </w:r>
      <w:proofErr w:type="spellEnd"/>
      <w:r>
        <w:rPr>
          <w:lang w:val="it-IT"/>
        </w:rPr>
        <w:t xml:space="preserve"> procedure sotto controllo del codice sorgente:</w:t>
      </w:r>
    </w:p>
    <w:p w14:paraId="7153E086" w14:textId="77777777" w:rsidR="00EE76D5" w:rsidRPr="003503FE" w:rsidRDefault="00EE76D5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21BCBD11" wp14:editId="60AE081F">
            <wp:extent cx="5943600" cy="15093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444" w14:textId="41C37252" w:rsidR="003E677B" w:rsidRDefault="003E677B" w:rsidP="009F4D69">
      <w:pPr>
        <w:pStyle w:val="ppBodyText"/>
        <w:rPr>
          <w:lang w:val="it-IT"/>
        </w:rPr>
      </w:pPr>
      <w:r>
        <w:rPr>
          <w:lang w:val="it-IT"/>
        </w:rPr>
        <w:t xml:space="preserve">La CI quindi è il processo per cui tutto il codice e le risorse ad esso legate nell’ambito di un progetto sono integrate e testate tramite un sistema di </w:t>
      </w:r>
      <w:proofErr w:type="spellStart"/>
      <w:r>
        <w:rPr>
          <w:lang w:val="it-IT"/>
        </w:rPr>
        <w:t>build</w:t>
      </w:r>
      <w:proofErr w:type="spellEnd"/>
      <w:r w:rsidR="00775C2A">
        <w:rPr>
          <w:lang w:val="it-IT"/>
        </w:rPr>
        <w:t xml:space="preserve"> e </w:t>
      </w:r>
      <w:proofErr w:type="spellStart"/>
      <w:r w:rsidR="00775C2A">
        <w:rPr>
          <w:lang w:val="it-IT"/>
        </w:rPr>
        <w:t>testing</w:t>
      </w:r>
      <w:proofErr w:type="spellEnd"/>
      <w:r>
        <w:rPr>
          <w:lang w:val="it-IT"/>
        </w:rPr>
        <w:t xml:space="preserve">. Ogni qual volta una parte del progetto viene rilasciata al source control, un set di trigger esegue la sessione di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per dare un feedback immediato (anche errori). Esiste sempre una versione stabile e funzionante ma la nuova viene definita come tale solo quando il feedback è positivo. Nel caso in cui errori fossero ritornati è possibile fare </w:t>
      </w:r>
      <w:proofErr w:type="spellStart"/>
      <w:r>
        <w:rPr>
          <w:lang w:val="it-IT"/>
        </w:rPr>
        <w:t>fix</w:t>
      </w:r>
      <w:proofErr w:type="spellEnd"/>
      <w:r>
        <w:rPr>
          <w:lang w:val="it-IT"/>
        </w:rPr>
        <w:t xml:space="preserve"> della situazione e ripetere la parte di compilazione/test.</w:t>
      </w:r>
    </w:p>
    <w:p w14:paraId="31BE07AF" w14:textId="1290420A" w:rsidR="003E677B" w:rsidRDefault="00334D91" w:rsidP="009F4D69">
      <w:pPr>
        <w:pStyle w:val="ppBodyText"/>
        <w:rPr>
          <w:lang w:val="it-IT"/>
        </w:rPr>
      </w:pPr>
      <w:r>
        <w:rPr>
          <w:lang w:val="it-IT"/>
        </w:rPr>
        <w:t xml:space="preserve">Come dicevamo, per </w:t>
      </w:r>
      <w:r w:rsidR="003E677B">
        <w:rPr>
          <w:lang w:val="it-IT"/>
        </w:rPr>
        <w:t xml:space="preserve">i database, non esistendo la fase di </w:t>
      </w:r>
      <w:proofErr w:type="spellStart"/>
      <w:r w:rsidR="003E677B">
        <w:rPr>
          <w:lang w:val="it-IT"/>
        </w:rPr>
        <w:t>build</w:t>
      </w:r>
      <w:proofErr w:type="spellEnd"/>
      <w:r w:rsidR="003E677B">
        <w:rPr>
          <w:lang w:val="it-IT"/>
        </w:rPr>
        <w:t xml:space="preserve">/compilazione (fase in cui il </w:t>
      </w:r>
      <w:proofErr w:type="spellStart"/>
      <w:r w:rsidR="003E677B">
        <w:rPr>
          <w:lang w:val="it-IT"/>
        </w:rPr>
        <w:t>build</w:t>
      </w:r>
      <w:proofErr w:type="spellEnd"/>
      <w:r w:rsidR="003E677B">
        <w:rPr>
          <w:lang w:val="it-IT"/>
        </w:rPr>
        <w:t xml:space="preserve"> server si occupa di pulire cartelle, compilare codice, eseguire </w:t>
      </w:r>
      <w:proofErr w:type="spellStart"/>
      <w:r w:rsidR="003E677B">
        <w:rPr>
          <w:lang w:val="it-IT"/>
        </w:rPr>
        <w:t>unit</w:t>
      </w:r>
      <w:proofErr w:type="spellEnd"/>
      <w:r w:rsidR="003E677B">
        <w:rPr>
          <w:lang w:val="it-IT"/>
        </w:rPr>
        <w:t xml:space="preserve"> test), si parla di applicazione degli script e si sfruttano </w:t>
      </w:r>
      <w:r w:rsidR="00751C63">
        <w:rPr>
          <w:lang w:val="it-IT"/>
        </w:rPr>
        <w:t xml:space="preserve">gli </w:t>
      </w:r>
      <w:r w:rsidR="003E677B">
        <w:rPr>
          <w:lang w:val="it-IT"/>
        </w:rPr>
        <w:t xml:space="preserve">istanti </w:t>
      </w:r>
      <w:r w:rsidR="00751C63">
        <w:rPr>
          <w:lang w:val="it-IT"/>
        </w:rPr>
        <w:t xml:space="preserve">precedenti </w:t>
      </w:r>
      <w:r w:rsidR="003E677B">
        <w:rPr>
          <w:lang w:val="it-IT"/>
        </w:rPr>
        <w:t xml:space="preserve">per effettuare la fase di test, utilizzando ad esempio il </w:t>
      </w:r>
      <w:proofErr w:type="spellStart"/>
      <w:r w:rsidR="003E677B">
        <w:rPr>
          <w:lang w:val="it-IT"/>
        </w:rPr>
        <w:t>tSQLt</w:t>
      </w:r>
      <w:proofErr w:type="spellEnd"/>
      <w:r w:rsidR="003E677B">
        <w:rPr>
          <w:lang w:val="it-IT"/>
        </w:rPr>
        <w:t xml:space="preserve"> </w:t>
      </w:r>
      <w:proofErr w:type="spellStart"/>
      <w:r w:rsidR="003E677B">
        <w:rPr>
          <w:lang w:val="it-IT"/>
        </w:rPr>
        <w:t>framework</w:t>
      </w:r>
      <w:proofErr w:type="spellEnd"/>
      <w:r w:rsidR="003E677B">
        <w:rPr>
          <w:lang w:val="it-IT"/>
        </w:rPr>
        <w:t xml:space="preserve"> di cui abbiamo parlato in precedenza ed aggiornare il database. </w:t>
      </w:r>
      <w:r w:rsidR="00CF17CD">
        <w:rPr>
          <w:lang w:val="it-IT"/>
        </w:rPr>
        <w:t xml:space="preserve">Inoltre, i </w:t>
      </w:r>
      <w:proofErr w:type="spellStart"/>
      <w:r w:rsidR="00CF17CD">
        <w:rPr>
          <w:lang w:val="it-IT"/>
        </w:rPr>
        <w:t>tool</w:t>
      </w:r>
      <w:proofErr w:type="spellEnd"/>
      <w:r w:rsidR="00CF17CD">
        <w:rPr>
          <w:lang w:val="it-IT"/>
        </w:rPr>
        <w:t xml:space="preserve"> di </w:t>
      </w:r>
      <w:proofErr w:type="spellStart"/>
      <w:r w:rsidR="00CF17CD">
        <w:rPr>
          <w:lang w:val="it-IT"/>
        </w:rPr>
        <w:t>Red</w:t>
      </w:r>
      <w:proofErr w:type="spellEnd"/>
      <w:r w:rsidR="00CF17CD">
        <w:rPr>
          <w:lang w:val="it-IT"/>
        </w:rPr>
        <w:t xml:space="preserve">-Gate danno a disposizione anche una linea di comando </w:t>
      </w:r>
      <w:hyperlink r:id="rId43" w:history="1">
        <w:r w:rsidR="00CF17CD" w:rsidRPr="00CF17CD">
          <w:rPr>
            <w:rStyle w:val="Hyperlink"/>
            <w:lang w:val="it-IT"/>
          </w:rPr>
          <w:t>sqlCI.exe</w:t>
        </w:r>
      </w:hyperlink>
      <w:r w:rsidR="00CF17CD">
        <w:rPr>
          <w:lang w:val="it-IT"/>
        </w:rPr>
        <w:t xml:space="preserve">, che, in aggiunta, crea anche il package pronto per il </w:t>
      </w:r>
      <w:proofErr w:type="spellStart"/>
      <w:r w:rsidR="00CF17CD">
        <w:rPr>
          <w:lang w:val="it-IT"/>
        </w:rPr>
        <w:t>deploy</w:t>
      </w:r>
      <w:proofErr w:type="spellEnd"/>
      <w:r w:rsidR="00CF17CD">
        <w:rPr>
          <w:lang w:val="it-IT"/>
        </w:rPr>
        <w:t xml:space="preserve"> del database. Parleremo di questo nel processo di </w:t>
      </w:r>
      <w:proofErr w:type="spellStart"/>
      <w:r w:rsidR="00CF17CD">
        <w:rPr>
          <w:lang w:val="it-IT"/>
        </w:rPr>
        <w:t>deploy</w:t>
      </w:r>
      <w:proofErr w:type="spellEnd"/>
      <w:r w:rsidR="00CF17CD">
        <w:rPr>
          <w:lang w:val="it-IT"/>
        </w:rPr>
        <w:t>, in un articolo successivo.</w:t>
      </w:r>
    </w:p>
    <w:p w14:paraId="37CA1225" w14:textId="5188F456" w:rsidR="00751C63" w:rsidRDefault="006B4379" w:rsidP="006B4379">
      <w:pPr>
        <w:pStyle w:val="ppNote"/>
        <w:rPr>
          <w:lang w:val="it-IT"/>
        </w:rPr>
      </w:pPr>
      <w:r>
        <w:rPr>
          <w:lang w:val="it-IT"/>
        </w:rPr>
        <w:t>Nota</w:t>
      </w:r>
      <w:r w:rsidRPr="006B4379">
        <w:rPr>
          <w:lang w:val="it-IT"/>
        </w:rPr>
        <w:t>:</w:t>
      </w:r>
      <w:r w:rsidR="003D057F">
        <w:rPr>
          <w:lang w:val="it-IT"/>
        </w:rPr>
        <w:t xml:space="preserve"> </w:t>
      </w:r>
      <w:r w:rsidR="00BB6682">
        <w:rPr>
          <w:lang w:val="it-IT"/>
        </w:rPr>
        <w:t xml:space="preserve">È possibile sfruttare la personalizzazione delle </w:t>
      </w:r>
      <w:proofErr w:type="spellStart"/>
      <w:r w:rsidR="00BB6682">
        <w:rPr>
          <w:lang w:val="it-IT"/>
        </w:rPr>
        <w:t>build</w:t>
      </w:r>
      <w:proofErr w:type="spellEnd"/>
      <w:r w:rsidR="00BB6682">
        <w:rPr>
          <w:lang w:val="it-IT"/>
        </w:rPr>
        <w:t xml:space="preserve"> </w:t>
      </w:r>
      <w:proofErr w:type="spellStart"/>
      <w:r w:rsidR="00BB6682">
        <w:rPr>
          <w:lang w:val="it-IT"/>
        </w:rPr>
        <w:t>definition</w:t>
      </w:r>
      <w:proofErr w:type="spellEnd"/>
      <w:r w:rsidR="00BB6682">
        <w:rPr>
          <w:lang w:val="it-IT"/>
        </w:rPr>
        <w:t xml:space="preserve"> per creare un livello di test, direttamente eseguibile da riga di comando. Quest’ultima possibilità è disponibile se il </w:t>
      </w:r>
      <w:proofErr w:type="spellStart"/>
      <w:r w:rsidR="00BB6682">
        <w:rPr>
          <w:lang w:val="it-IT"/>
        </w:rPr>
        <w:t>framework</w:t>
      </w:r>
      <w:proofErr w:type="spellEnd"/>
      <w:r w:rsidR="00BB6682">
        <w:rPr>
          <w:lang w:val="it-IT"/>
        </w:rPr>
        <w:t xml:space="preserve"> di test </w:t>
      </w:r>
      <w:r w:rsidR="003D057F">
        <w:rPr>
          <w:lang w:val="it-IT"/>
        </w:rPr>
        <w:t xml:space="preserve">impiegato consente, appunto, l’esecuzione da </w:t>
      </w:r>
      <w:proofErr w:type="spellStart"/>
      <w:r w:rsidR="003D057F">
        <w:rPr>
          <w:lang w:val="it-IT"/>
        </w:rPr>
        <w:t>c</w:t>
      </w:r>
      <w:r w:rsidR="00BB6682">
        <w:rPr>
          <w:lang w:val="it-IT"/>
        </w:rPr>
        <w:t>ommand</w:t>
      </w:r>
      <w:proofErr w:type="spellEnd"/>
      <w:r w:rsidR="00BB6682">
        <w:rPr>
          <w:lang w:val="it-IT"/>
        </w:rPr>
        <w:t xml:space="preserve"> line.</w:t>
      </w:r>
      <w:r w:rsidR="003D057F">
        <w:rPr>
          <w:lang w:val="it-IT"/>
        </w:rPr>
        <w:t xml:space="preserve"> Tramite </w:t>
      </w:r>
      <w:proofErr w:type="spellStart"/>
      <w:r w:rsidR="003D057F">
        <w:rPr>
          <w:lang w:val="it-IT"/>
        </w:rPr>
        <w:t>powershell</w:t>
      </w:r>
      <w:proofErr w:type="spellEnd"/>
      <w:r w:rsidR="003D057F">
        <w:rPr>
          <w:lang w:val="it-IT"/>
        </w:rPr>
        <w:t xml:space="preserve"> è possibile connettersi al database pronto per i test (aggiornato all’ultima versione dal source control) ed eseguire direttamente tutti i casi creati durante la fase di sviluppo, sfruttando il </w:t>
      </w:r>
      <w:proofErr w:type="spellStart"/>
      <w:r w:rsidR="003D057F">
        <w:rPr>
          <w:lang w:val="it-IT"/>
        </w:rPr>
        <w:t>framework</w:t>
      </w:r>
      <w:proofErr w:type="spellEnd"/>
      <w:r w:rsidR="003D057F">
        <w:rPr>
          <w:lang w:val="it-IT"/>
        </w:rPr>
        <w:t xml:space="preserve"> </w:t>
      </w:r>
      <w:proofErr w:type="spellStart"/>
      <w:r w:rsidR="003D057F">
        <w:rPr>
          <w:lang w:val="it-IT"/>
        </w:rPr>
        <w:t>tSQLt</w:t>
      </w:r>
      <w:proofErr w:type="spellEnd"/>
      <w:r w:rsidR="003D057F">
        <w:rPr>
          <w:lang w:val="it-IT"/>
        </w:rPr>
        <w:t>.</w:t>
      </w:r>
    </w:p>
    <w:p w14:paraId="62399C63" w14:textId="46C8C3ED" w:rsidR="003E677B" w:rsidRDefault="00A726F2" w:rsidP="009F4D69">
      <w:pPr>
        <w:pStyle w:val="ppBodyText"/>
        <w:rPr>
          <w:lang w:val="it-IT"/>
        </w:rPr>
      </w:pPr>
      <w:r>
        <w:rPr>
          <w:lang w:val="it-IT"/>
        </w:rPr>
        <w:t>Qui di seguito,</w:t>
      </w:r>
      <w:r w:rsidR="003E677B">
        <w:rPr>
          <w:lang w:val="it-IT"/>
        </w:rPr>
        <w:t xml:space="preserve"> uno schema di </w:t>
      </w:r>
      <w:proofErr w:type="spellStart"/>
      <w:r w:rsidR="003E677B">
        <w:rPr>
          <w:lang w:val="it-IT"/>
        </w:rPr>
        <w:t>continuous</w:t>
      </w:r>
      <w:proofErr w:type="spellEnd"/>
      <w:r w:rsidR="003E677B">
        <w:rPr>
          <w:lang w:val="it-IT"/>
        </w:rPr>
        <w:t xml:space="preserve"> </w:t>
      </w:r>
      <w:proofErr w:type="spellStart"/>
      <w:r w:rsidR="003E677B">
        <w:rPr>
          <w:lang w:val="it-IT"/>
        </w:rPr>
        <w:t>integration</w:t>
      </w:r>
      <w:proofErr w:type="spellEnd"/>
      <w:r w:rsidR="003E677B">
        <w:rPr>
          <w:lang w:val="it-IT"/>
        </w:rPr>
        <w:t xml:space="preserve"> generico:</w:t>
      </w:r>
    </w:p>
    <w:p w14:paraId="57317DAC" w14:textId="50232F87" w:rsidR="003E677B" w:rsidRDefault="003E677B" w:rsidP="006B437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28FE988C" wp14:editId="4A2F0D99">
            <wp:extent cx="3977173" cy="3156668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31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AF64" w14:textId="210D56A2" w:rsidR="00334D91" w:rsidRDefault="00A726F2" w:rsidP="009F4D69">
      <w:pPr>
        <w:pStyle w:val="ppBodyText"/>
        <w:rPr>
          <w:lang w:val="it-IT"/>
        </w:rPr>
      </w:pPr>
      <w:r>
        <w:rPr>
          <w:lang w:val="it-IT"/>
        </w:rPr>
        <w:t xml:space="preserve">In base a quanto descritto sopra, su database, il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rimarrà nell’area DEVELOP e il </w:t>
      </w:r>
      <w:proofErr w:type="spellStart"/>
      <w:r>
        <w:rPr>
          <w:lang w:val="it-IT"/>
        </w:rPr>
        <w:t>build</w:t>
      </w:r>
      <w:proofErr w:type="spellEnd"/>
      <w:r>
        <w:rPr>
          <w:lang w:val="it-IT"/>
        </w:rPr>
        <w:t xml:space="preserve"> server segnerà come “eseguiti” tutti i task relativi (poiché assenti in realtà). Ad ogni sviluppo, verranno eseguiti a mano i test dagli sviluppatori.</w:t>
      </w:r>
    </w:p>
    <w:p w14:paraId="1A28E284" w14:textId="44488855" w:rsidR="00F81D7A" w:rsidRDefault="00F81D7A" w:rsidP="009F4D69">
      <w:pPr>
        <w:pStyle w:val="ppBodyText"/>
        <w:rPr>
          <w:lang w:val="it-IT"/>
        </w:rPr>
      </w:pPr>
      <w:r>
        <w:rPr>
          <w:lang w:val="it-IT"/>
        </w:rPr>
        <w:t>Ricapitolando:</w:t>
      </w:r>
    </w:p>
    <w:p w14:paraId="67EB2DCA" w14:textId="063061AF" w:rsidR="00F81D7A" w:rsidRDefault="00F81D7A" w:rsidP="009F4D69">
      <w:pPr>
        <w:pStyle w:val="ppBulletList"/>
        <w:rPr>
          <w:lang w:val="it-IT"/>
        </w:rPr>
      </w:pPr>
      <w:r>
        <w:rPr>
          <w:lang w:val="it-IT"/>
        </w:rPr>
        <w:t xml:space="preserve">Installare un </w:t>
      </w:r>
      <w:proofErr w:type="spellStart"/>
      <w:r>
        <w:rPr>
          <w:lang w:val="it-IT"/>
        </w:rPr>
        <w:t>tool</w:t>
      </w:r>
      <w:proofErr w:type="spellEnd"/>
      <w:r>
        <w:rPr>
          <w:lang w:val="it-IT"/>
        </w:rPr>
        <w:t xml:space="preserve"> per la gestione del source control su database (SSDT, </w:t>
      </w:r>
      <w:proofErr w:type="spellStart"/>
      <w:r>
        <w:rPr>
          <w:lang w:val="it-IT"/>
        </w:rPr>
        <w:t>Red</w:t>
      </w:r>
      <w:proofErr w:type="spellEnd"/>
      <w:r>
        <w:rPr>
          <w:lang w:val="it-IT"/>
        </w:rPr>
        <w:t>-Gate Source Control)</w:t>
      </w:r>
    </w:p>
    <w:p w14:paraId="31ED4C3E" w14:textId="32C33D58" w:rsidR="00F81D7A" w:rsidRDefault="00F81D7A" w:rsidP="009F4D69">
      <w:pPr>
        <w:pStyle w:val="ppBulletList"/>
        <w:rPr>
          <w:lang w:val="it-IT"/>
        </w:rPr>
      </w:pPr>
      <w:r>
        <w:rPr>
          <w:lang w:val="it-IT"/>
        </w:rPr>
        <w:t xml:space="preserve">Installare un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di test sul proprio SQL Server Management Studio</w:t>
      </w:r>
    </w:p>
    <w:p w14:paraId="09202F4C" w14:textId="60E90D11" w:rsidR="00F81D7A" w:rsidRDefault="00F81D7A" w:rsidP="009F4D69">
      <w:pPr>
        <w:pStyle w:val="ppBulletList"/>
        <w:rPr>
          <w:lang w:val="it-IT"/>
        </w:rPr>
      </w:pPr>
      <w:r>
        <w:rPr>
          <w:lang w:val="it-IT"/>
        </w:rPr>
        <w:t xml:space="preserve">Sviluppare e sfruttare il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di test</w:t>
      </w:r>
      <w:r w:rsidR="00321D80">
        <w:rPr>
          <w:lang w:val="it-IT"/>
        </w:rPr>
        <w:t xml:space="preserve"> per fare </w:t>
      </w:r>
      <w:proofErr w:type="spellStart"/>
      <w:r w:rsidR="00321D80">
        <w:rPr>
          <w:lang w:val="it-IT"/>
        </w:rPr>
        <w:t>testing</w:t>
      </w:r>
      <w:proofErr w:type="spellEnd"/>
      <w:r w:rsidR="00321D80">
        <w:rPr>
          <w:lang w:val="it-IT"/>
        </w:rPr>
        <w:t xml:space="preserve"> </w:t>
      </w:r>
      <w:proofErr w:type="spellStart"/>
      <w:r w:rsidR="00321D80">
        <w:rPr>
          <w:lang w:val="it-IT"/>
        </w:rPr>
        <w:t>pre</w:t>
      </w:r>
      <w:proofErr w:type="spellEnd"/>
      <w:r w:rsidR="00321D80">
        <w:rPr>
          <w:lang w:val="it-IT"/>
        </w:rPr>
        <w:t xml:space="preserve"> </w:t>
      </w:r>
      <w:proofErr w:type="spellStart"/>
      <w:r w:rsidR="00321D80">
        <w:rPr>
          <w:lang w:val="it-IT"/>
        </w:rPr>
        <w:t>commit</w:t>
      </w:r>
      <w:proofErr w:type="spellEnd"/>
    </w:p>
    <w:p w14:paraId="0C172321" w14:textId="2393C5D3" w:rsidR="00321D80" w:rsidRDefault="00321D80" w:rsidP="009F4D69">
      <w:pPr>
        <w:pStyle w:val="ppBulletList"/>
        <w:rPr>
          <w:lang w:val="it-IT"/>
        </w:rPr>
      </w:pPr>
      <w:proofErr w:type="spellStart"/>
      <w:r w:rsidRPr="00CF17CD">
        <w:rPr>
          <w:lang w:val="it-IT"/>
        </w:rPr>
        <w:t>Committare</w:t>
      </w:r>
      <w:proofErr w:type="spellEnd"/>
      <w:r w:rsidRPr="00CF17CD">
        <w:rPr>
          <w:lang w:val="it-IT"/>
        </w:rPr>
        <w:t xml:space="preserve"> le modifiche testate</w:t>
      </w:r>
      <w:r w:rsidR="00CF17CD" w:rsidRPr="00CF17CD">
        <w:rPr>
          <w:lang w:val="it-IT"/>
        </w:rPr>
        <w:t>.</w:t>
      </w:r>
      <w:r w:rsidR="00CF17CD">
        <w:rPr>
          <w:lang w:val="it-IT"/>
        </w:rPr>
        <w:t xml:space="preserve"> </w:t>
      </w:r>
      <w:r w:rsidRPr="00CF17CD">
        <w:rPr>
          <w:lang w:val="it-IT"/>
        </w:rPr>
        <w:t>Il tutto è allineato sul source control</w:t>
      </w:r>
      <w:r w:rsidR="00CF17CD">
        <w:rPr>
          <w:lang w:val="it-IT"/>
        </w:rPr>
        <w:t>.</w:t>
      </w:r>
    </w:p>
    <w:p w14:paraId="0F8A8ADE" w14:textId="77777777" w:rsidR="009F4D69" w:rsidRPr="00CF17CD" w:rsidRDefault="009F4D69" w:rsidP="009F4D69">
      <w:pPr>
        <w:pStyle w:val="ppListEnd"/>
        <w:rPr>
          <w:lang w:val="it-IT"/>
        </w:rPr>
      </w:pPr>
    </w:p>
    <w:p w14:paraId="54E7FFA2" w14:textId="3F8AABCE" w:rsidR="003E677B" w:rsidRDefault="009F4D69" w:rsidP="009F4D69">
      <w:pPr>
        <w:pStyle w:val="Heading2"/>
        <w:rPr>
          <w:lang w:val="it-IT"/>
        </w:rPr>
      </w:pPr>
      <w:r>
        <w:rPr>
          <w:lang w:val="it-IT"/>
        </w:rPr>
        <w:t>Conclusioni</w:t>
      </w:r>
    </w:p>
    <w:p w14:paraId="422B23AB" w14:textId="07C2E410" w:rsidR="00320F97" w:rsidRDefault="00AD55F7" w:rsidP="009F4D69">
      <w:pPr>
        <w:pStyle w:val="ppBodyText"/>
        <w:rPr>
          <w:lang w:val="it-IT"/>
        </w:rPr>
      </w:pPr>
      <w:r w:rsidRPr="00A874F3">
        <w:rPr>
          <w:lang w:val="it-IT"/>
        </w:rPr>
        <w:t>Seppure</w:t>
      </w:r>
      <w:r>
        <w:rPr>
          <w:lang w:val="it-IT"/>
        </w:rPr>
        <w:t xml:space="preserve"> su database </w:t>
      </w:r>
      <w:r w:rsidR="00AD77EE">
        <w:rPr>
          <w:lang w:val="it-IT"/>
        </w:rPr>
        <w:t xml:space="preserve">le metodologie di sviluppo siano differenti da quelle adottate dal codice, </w:t>
      </w:r>
      <w:r w:rsidR="00C65153" w:rsidRPr="00C65153">
        <w:rPr>
          <w:b/>
          <w:lang w:val="it-IT"/>
        </w:rPr>
        <w:t>esso dovrebbe essere integrato</w:t>
      </w:r>
      <w:r w:rsidR="00AD77EE" w:rsidRPr="00C65153">
        <w:rPr>
          <w:b/>
          <w:lang w:val="it-IT"/>
        </w:rPr>
        <w:t xml:space="preserve"> nel ciclo di vita</w:t>
      </w:r>
      <w:r w:rsidR="00AD77EE">
        <w:rPr>
          <w:lang w:val="it-IT"/>
        </w:rPr>
        <w:t>, seguendo i consigli di questo articolo.</w:t>
      </w:r>
      <w:r>
        <w:rPr>
          <w:lang w:val="it-IT"/>
        </w:rPr>
        <w:t xml:space="preserve"> In tanti progetti, soprattutto in quelli capienti ed articolati, è molto importante seguire un processo con metriche ben stabilite, per ridurre al minimo i tempi di rilascio e le potenziali regressioni. La vita dello sviluppatore passa dal fare semplicemente un’implementazione all’integrare di continuo i propri </w:t>
      </w:r>
      <w:proofErr w:type="spellStart"/>
      <w:r>
        <w:rPr>
          <w:lang w:val="it-IT"/>
        </w:rPr>
        <w:t>changeset</w:t>
      </w:r>
      <w:proofErr w:type="spellEnd"/>
      <w:r>
        <w:rPr>
          <w:lang w:val="it-IT"/>
        </w:rPr>
        <w:t xml:space="preserve"> per rendere il prima possibile le modifiche disponibili e stabili. Con un paio di semplici click, ragionando in ottica di Test 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Development, è possibile eseguire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test su database e, in caso di successo, effettuare il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dei cambiamenti già pronti sul source control, per poi arrivare al processo finale di </w:t>
      </w:r>
      <w:proofErr w:type="spellStart"/>
      <w:r>
        <w:rPr>
          <w:lang w:val="it-IT"/>
        </w:rPr>
        <w:t>deploy</w:t>
      </w:r>
      <w:proofErr w:type="spellEnd"/>
      <w:r>
        <w:rPr>
          <w:lang w:val="it-IT"/>
        </w:rPr>
        <w:t>. Il tutto con una certa sicurezza sulla riduzione delle potenziali regressioni. Non vi è da sottovalutare mai la potenza di questo modo di procedere, anche sulla base dati.</w:t>
      </w:r>
    </w:p>
    <w:p w14:paraId="0E125F83" w14:textId="77777777" w:rsidR="006B4379" w:rsidRDefault="006B4379" w:rsidP="009F4D69">
      <w:pPr>
        <w:pStyle w:val="ppBodyText"/>
        <w:rPr>
          <w:lang w:val="it-IT"/>
        </w:rPr>
      </w:pPr>
    </w:p>
    <w:p w14:paraId="71E6D704" w14:textId="77777777" w:rsidR="006B4379" w:rsidRDefault="006B4379" w:rsidP="009F4D69">
      <w:pPr>
        <w:pStyle w:val="ppBodyText"/>
        <w:rPr>
          <w:lang w:val="it-IT"/>
        </w:rPr>
      </w:pPr>
    </w:p>
    <w:p w14:paraId="6C9E6FBE" w14:textId="77777777" w:rsidR="006B4379" w:rsidRPr="009F4D69" w:rsidRDefault="006B4379" w:rsidP="006B4379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45" w:history="1">
        <w:r w:rsidRPr="006B4379">
          <w:rPr>
            <w:rStyle w:val="Hyperlink"/>
            <w:lang w:val="it-IT"/>
          </w:rPr>
          <w:t>Alessandro Alpi</w:t>
        </w:r>
      </w:hyperlink>
      <w:r>
        <w:rPr>
          <w:lang w:val="it-IT"/>
        </w:rPr>
        <w:t xml:space="preserve"> – Microsoft MVP</w:t>
      </w:r>
    </w:p>
    <w:p w14:paraId="1531B0E1" w14:textId="77777777" w:rsidR="006B4379" w:rsidRPr="009F4D69" w:rsidRDefault="006B4379" w:rsidP="006B4379">
      <w:pPr>
        <w:pStyle w:val="ppBodyText"/>
        <w:rPr>
          <w:rFonts w:eastAsiaTheme="minorHAnsi"/>
          <w:lang w:val="it-IT" w:bidi="ar-SA"/>
        </w:rPr>
      </w:pPr>
      <w:proofErr w:type="gramStart"/>
      <w:r w:rsidRPr="009F4D69">
        <w:rPr>
          <w:lang w:val="it-IT"/>
        </w:rPr>
        <w:t>blog</w:t>
      </w:r>
      <w:proofErr w:type="gramEnd"/>
      <w:r>
        <w:rPr>
          <w:lang w:val="it-IT"/>
        </w:rPr>
        <w:t xml:space="preserve"> italiano</w:t>
      </w:r>
      <w:r w:rsidRPr="009F4D69">
        <w:rPr>
          <w:lang w:val="it-IT"/>
        </w:rPr>
        <w:t xml:space="preserve">: </w:t>
      </w:r>
      <w:hyperlink r:id="rId46" w:tgtFrame="_blank" w:history="1">
        <w:r w:rsidRPr="009F4D69">
          <w:rPr>
            <w:rStyle w:val="Hyperlink"/>
            <w:lang w:val="it-IT"/>
          </w:rPr>
          <w:t>http://blogs.dotnethell.it/suxstellino</w:t>
        </w:r>
      </w:hyperlink>
    </w:p>
    <w:p w14:paraId="2E5B6E19" w14:textId="77777777" w:rsidR="006B4379" w:rsidRPr="006B4379" w:rsidRDefault="006B4379" w:rsidP="006B4379">
      <w:pPr>
        <w:pStyle w:val="ppBodyText"/>
        <w:rPr>
          <w:lang w:val="de-DE"/>
        </w:rPr>
      </w:pPr>
      <w:r w:rsidRPr="006B4379">
        <w:rPr>
          <w:lang w:val="de-DE"/>
        </w:rPr>
        <w:t>blog inglese: </w:t>
      </w:r>
      <w:hyperlink r:id="rId47" w:tgtFrame="_blank" w:history="1">
        <w:r w:rsidRPr="006B4379">
          <w:rPr>
            <w:rStyle w:val="Hyperlink"/>
            <w:lang w:val="de-DE"/>
          </w:rPr>
          <w:t>http://s</w:t>
        </w:r>
      </w:hyperlink>
      <w:hyperlink r:id="rId48" w:tgtFrame="_blank" w:history="1">
        <w:r w:rsidRPr="006B4379">
          <w:rPr>
            <w:rStyle w:val="Hyperlink"/>
            <w:lang w:val="de-DE"/>
          </w:rPr>
          <w:t>uxstellino.wordpress.com</w:t>
        </w:r>
      </w:hyperlink>
    </w:p>
    <w:p w14:paraId="049B7E11" w14:textId="77777777" w:rsidR="006B4379" w:rsidRPr="009F4D69" w:rsidRDefault="006B4379" w:rsidP="006B4379">
      <w:pPr>
        <w:pStyle w:val="ppBodyText"/>
        <w:rPr>
          <w:lang w:val="it-IT"/>
        </w:rPr>
      </w:pPr>
      <w:proofErr w:type="gramStart"/>
      <w:r w:rsidRPr="009F4D69">
        <w:rPr>
          <w:lang w:val="it-IT"/>
        </w:rPr>
        <w:t>sito</w:t>
      </w:r>
      <w:proofErr w:type="gramEnd"/>
      <w:r>
        <w:rPr>
          <w:lang w:val="it-IT"/>
        </w:rPr>
        <w:t xml:space="preserve"> web</w:t>
      </w:r>
      <w:r w:rsidRPr="009F4D69">
        <w:rPr>
          <w:lang w:val="it-IT"/>
        </w:rPr>
        <w:t xml:space="preserve">: </w:t>
      </w:r>
      <w:hyperlink r:id="rId49" w:tgtFrame="_blank" w:history="1">
        <w:r w:rsidRPr="009F4D69">
          <w:rPr>
            <w:rStyle w:val="Hyperlink"/>
            <w:lang w:val="it-IT"/>
          </w:rPr>
          <w:t>http://www.alessandroalpi.net</w:t>
        </w:r>
      </w:hyperlink>
    </w:p>
    <w:p w14:paraId="3FD397A9" w14:textId="77777777" w:rsidR="006B4379" w:rsidRDefault="006B4379" w:rsidP="009F4D69">
      <w:pPr>
        <w:pStyle w:val="ppBodyTex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t-IT"/>
        </w:rPr>
      </w:pPr>
    </w:p>
    <w:p w14:paraId="5C400281" w14:textId="77777777" w:rsidR="006B4379" w:rsidRDefault="006B4379" w:rsidP="009F4D69">
      <w:pPr>
        <w:pStyle w:val="ppBodyTex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t-IT"/>
        </w:rPr>
      </w:pPr>
    </w:p>
    <w:p w14:paraId="1EACEEC6" w14:textId="77777777" w:rsidR="006B4379" w:rsidRPr="00321D80" w:rsidRDefault="006B4379" w:rsidP="009F4D69">
      <w:pPr>
        <w:pStyle w:val="ppBodyTex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t-IT"/>
        </w:rPr>
      </w:pPr>
    </w:p>
    <w:sectPr w:rsidR="006B4379" w:rsidRPr="0032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42ABE"/>
    <w:multiLevelType w:val="hybridMultilevel"/>
    <w:tmpl w:val="F3F49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2B81"/>
    <w:multiLevelType w:val="hybridMultilevel"/>
    <w:tmpl w:val="78166706"/>
    <w:lvl w:ilvl="0" w:tplc="77AC97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36744E29"/>
    <w:multiLevelType w:val="hybridMultilevel"/>
    <w:tmpl w:val="D7824FA0"/>
    <w:lvl w:ilvl="0" w:tplc="81029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2">
    <w:nsid w:val="6F462280"/>
    <w:multiLevelType w:val="hybridMultilevel"/>
    <w:tmpl w:val="DB46C37E"/>
    <w:lvl w:ilvl="0" w:tplc="77AC97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4">
    <w:nsid w:val="790F0FA2"/>
    <w:multiLevelType w:val="hybridMultilevel"/>
    <w:tmpl w:val="F1FE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6">
    <w:nsid w:val="7DD23AB1"/>
    <w:multiLevelType w:val="hybridMultilevel"/>
    <w:tmpl w:val="701C5868"/>
    <w:lvl w:ilvl="0" w:tplc="99607F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8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0"/>
  </w:num>
  <w:num w:numId="5">
    <w:abstractNumId w:val="6"/>
  </w:num>
  <w:num w:numId="6">
    <w:abstractNumId w:val="16"/>
  </w:num>
  <w:num w:numId="7">
    <w:abstractNumId w:val="9"/>
  </w:num>
  <w:num w:numId="8">
    <w:abstractNumId w:val="11"/>
  </w:num>
  <w:num w:numId="9">
    <w:abstractNumId w:val="2"/>
  </w:num>
  <w:num w:numId="10">
    <w:abstractNumId w:val="18"/>
  </w:num>
  <w:num w:numId="11">
    <w:abstractNumId w:val="10"/>
  </w:num>
  <w:num w:numId="12">
    <w:abstractNumId w:val="13"/>
  </w:num>
  <w:num w:numId="13">
    <w:abstractNumId w:val="5"/>
  </w:num>
  <w:num w:numId="14">
    <w:abstractNumId w:val="17"/>
  </w:num>
  <w:num w:numId="15">
    <w:abstractNumId w:val="4"/>
  </w:num>
  <w:num w:numId="16">
    <w:abstractNumId w:val="15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D1"/>
    <w:rsid w:val="000009DA"/>
    <w:rsid w:val="00002952"/>
    <w:rsid w:val="00012242"/>
    <w:rsid w:val="00014083"/>
    <w:rsid w:val="00014EF4"/>
    <w:rsid w:val="000169DC"/>
    <w:rsid w:val="00020EF0"/>
    <w:rsid w:val="00027519"/>
    <w:rsid w:val="00031A31"/>
    <w:rsid w:val="00051CA9"/>
    <w:rsid w:val="00055952"/>
    <w:rsid w:val="000560ED"/>
    <w:rsid w:val="000A7D08"/>
    <w:rsid w:val="000C0AA8"/>
    <w:rsid w:val="000E21D1"/>
    <w:rsid w:val="000E3D81"/>
    <w:rsid w:val="000E75EE"/>
    <w:rsid w:val="0014186C"/>
    <w:rsid w:val="00156203"/>
    <w:rsid w:val="00185BA8"/>
    <w:rsid w:val="001B29FE"/>
    <w:rsid w:val="001C737A"/>
    <w:rsid w:val="001D308F"/>
    <w:rsid w:val="001E5688"/>
    <w:rsid w:val="001F2CA6"/>
    <w:rsid w:val="001F603E"/>
    <w:rsid w:val="00203C6F"/>
    <w:rsid w:val="00215070"/>
    <w:rsid w:val="00220838"/>
    <w:rsid w:val="00257523"/>
    <w:rsid w:val="002772F1"/>
    <w:rsid w:val="0029197B"/>
    <w:rsid w:val="002A3600"/>
    <w:rsid w:val="002B4D34"/>
    <w:rsid w:val="002C722D"/>
    <w:rsid w:val="002E27F5"/>
    <w:rsid w:val="002F1137"/>
    <w:rsid w:val="00301F8A"/>
    <w:rsid w:val="00305F7A"/>
    <w:rsid w:val="00310EB3"/>
    <w:rsid w:val="00312A4B"/>
    <w:rsid w:val="00320F97"/>
    <w:rsid w:val="00321D80"/>
    <w:rsid w:val="00326C85"/>
    <w:rsid w:val="00334D91"/>
    <w:rsid w:val="00340AF8"/>
    <w:rsid w:val="00343B92"/>
    <w:rsid w:val="003503FE"/>
    <w:rsid w:val="003508A6"/>
    <w:rsid w:val="00374EA8"/>
    <w:rsid w:val="00382F34"/>
    <w:rsid w:val="00385A59"/>
    <w:rsid w:val="003962B8"/>
    <w:rsid w:val="003B2C38"/>
    <w:rsid w:val="003C1773"/>
    <w:rsid w:val="003C4B3E"/>
    <w:rsid w:val="003D057F"/>
    <w:rsid w:val="003D4DED"/>
    <w:rsid w:val="003E677B"/>
    <w:rsid w:val="003F1BDF"/>
    <w:rsid w:val="003F24BF"/>
    <w:rsid w:val="003F6F8D"/>
    <w:rsid w:val="0040437F"/>
    <w:rsid w:val="00431A25"/>
    <w:rsid w:val="00444E08"/>
    <w:rsid w:val="00445933"/>
    <w:rsid w:val="004466D9"/>
    <w:rsid w:val="00450410"/>
    <w:rsid w:val="004907F0"/>
    <w:rsid w:val="004D18C4"/>
    <w:rsid w:val="004D22FA"/>
    <w:rsid w:val="004D2E05"/>
    <w:rsid w:val="004E263E"/>
    <w:rsid w:val="0050295B"/>
    <w:rsid w:val="00504710"/>
    <w:rsid w:val="00510303"/>
    <w:rsid w:val="005141BB"/>
    <w:rsid w:val="005162B3"/>
    <w:rsid w:val="0051702F"/>
    <w:rsid w:val="005347A2"/>
    <w:rsid w:val="00540110"/>
    <w:rsid w:val="0055715A"/>
    <w:rsid w:val="00567083"/>
    <w:rsid w:val="005714E9"/>
    <w:rsid w:val="00571ED9"/>
    <w:rsid w:val="00597D65"/>
    <w:rsid w:val="005A6C2D"/>
    <w:rsid w:val="005C5E12"/>
    <w:rsid w:val="005D3BF6"/>
    <w:rsid w:val="005E5C5A"/>
    <w:rsid w:val="005F5F06"/>
    <w:rsid w:val="00600EB3"/>
    <w:rsid w:val="00626B07"/>
    <w:rsid w:val="00626C6A"/>
    <w:rsid w:val="006332A1"/>
    <w:rsid w:val="00651F2B"/>
    <w:rsid w:val="00654BF1"/>
    <w:rsid w:val="006679BC"/>
    <w:rsid w:val="00680368"/>
    <w:rsid w:val="006B26A1"/>
    <w:rsid w:val="006B4379"/>
    <w:rsid w:val="006B49D4"/>
    <w:rsid w:val="006B53D7"/>
    <w:rsid w:val="006C5484"/>
    <w:rsid w:val="006D6256"/>
    <w:rsid w:val="006D6ACA"/>
    <w:rsid w:val="006F0F5D"/>
    <w:rsid w:val="006F7F06"/>
    <w:rsid w:val="00705051"/>
    <w:rsid w:val="00726267"/>
    <w:rsid w:val="00732006"/>
    <w:rsid w:val="00741FD4"/>
    <w:rsid w:val="00751C63"/>
    <w:rsid w:val="00775C2A"/>
    <w:rsid w:val="00785758"/>
    <w:rsid w:val="007B34D9"/>
    <w:rsid w:val="007B6169"/>
    <w:rsid w:val="007D4DE5"/>
    <w:rsid w:val="007D6BA5"/>
    <w:rsid w:val="007D74A6"/>
    <w:rsid w:val="007E6018"/>
    <w:rsid w:val="007E6EFA"/>
    <w:rsid w:val="007F3139"/>
    <w:rsid w:val="007F5813"/>
    <w:rsid w:val="0082187D"/>
    <w:rsid w:val="00847C2E"/>
    <w:rsid w:val="008566DD"/>
    <w:rsid w:val="0087399E"/>
    <w:rsid w:val="0088404F"/>
    <w:rsid w:val="008A2E91"/>
    <w:rsid w:val="008A34F7"/>
    <w:rsid w:val="008A3BD1"/>
    <w:rsid w:val="008A639E"/>
    <w:rsid w:val="008B0F92"/>
    <w:rsid w:val="008B1A81"/>
    <w:rsid w:val="008B6D1C"/>
    <w:rsid w:val="008D0DE0"/>
    <w:rsid w:val="008D5E02"/>
    <w:rsid w:val="008E45CD"/>
    <w:rsid w:val="008E5852"/>
    <w:rsid w:val="0090636E"/>
    <w:rsid w:val="009127D4"/>
    <w:rsid w:val="009310A4"/>
    <w:rsid w:val="00935540"/>
    <w:rsid w:val="00960B1F"/>
    <w:rsid w:val="0096241A"/>
    <w:rsid w:val="009827C5"/>
    <w:rsid w:val="009915CE"/>
    <w:rsid w:val="009D1045"/>
    <w:rsid w:val="009D689D"/>
    <w:rsid w:val="009D725E"/>
    <w:rsid w:val="009E36AC"/>
    <w:rsid w:val="009E7C8A"/>
    <w:rsid w:val="009F4D69"/>
    <w:rsid w:val="00A3337D"/>
    <w:rsid w:val="00A41BF6"/>
    <w:rsid w:val="00A51294"/>
    <w:rsid w:val="00A53729"/>
    <w:rsid w:val="00A61500"/>
    <w:rsid w:val="00A66D97"/>
    <w:rsid w:val="00A7235A"/>
    <w:rsid w:val="00A726F2"/>
    <w:rsid w:val="00A75C0E"/>
    <w:rsid w:val="00A874F3"/>
    <w:rsid w:val="00A93D16"/>
    <w:rsid w:val="00AA3B2A"/>
    <w:rsid w:val="00AB2CE0"/>
    <w:rsid w:val="00AC5F9E"/>
    <w:rsid w:val="00AD55F7"/>
    <w:rsid w:val="00AD77EE"/>
    <w:rsid w:val="00AE21D3"/>
    <w:rsid w:val="00AF4455"/>
    <w:rsid w:val="00B03435"/>
    <w:rsid w:val="00B0521A"/>
    <w:rsid w:val="00B376E4"/>
    <w:rsid w:val="00B64782"/>
    <w:rsid w:val="00B74B8D"/>
    <w:rsid w:val="00B74F1A"/>
    <w:rsid w:val="00B8424C"/>
    <w:rsid w:val="00B91344"/>
    <w:rsid w:val="00B91D6D"/>
    <w:rsid w:val="00B93634"/>
    <w:rsid w:val="00BB6682"/>
    <w:rsid w:val="00BC0344"/>
    <w:rsid w:val="00BF011A"/>
    <w:rsid w:val="00C144BB"/>
    <w:rsid w:val="00C23C3C"/>
    <w:rsid w:val="00C2539F"/>
    <w:rsid w:val="00C25F38"/>
    <w:rsid w:val="00C40E60"/>
    <w:rsid w:val="00C473BF"/>
    <w:rsid w:val="00C60218"/>
    <w:rsid w:val="00C61D43"/>
    <w:rsid w:val="00C64523"/>
    <w:rsid w:val="00C65153"/>
    <w:rsid w:val="00C7329C"/>
    <w:rsid w:val="00C8788B"/>
    <w:rsid w:val="00C9006C"/>
    <w:rsid w:val="00CA0F80"/>
    <w:rsid w:val="00CA2CCF"/>
    <w:rsid w:val="00CA2F22"/>
    <w:rsid w:val="00CA3957"/>
    <w:rsid w:val="00CB3355"/>
    <w:rsid w:val="00CB7705"/>
    <w:rsid w:val="00CC0CAA"/>
    <w:rsid w:val="00CE381B"/>
    <w:rsid w:val="00CF17CD"/>
    <w:rsid w:val="00CF3783"/>
    <w:rsid w:val="00D03529"/>
    <w:rsid w:val="00D133AE"/>
    <w:rsid w:val="00D227A3"/>
    <w:rsid w:val="00D415C1"/>
    <w:rsid w:val="00D53DB9"/>
    <w:rsid w:val="00D56FE2"/>
    <w:rsid w:val="00D71C02"/>
    <w:rsid w:val="00D91292"/>
    <w:rsid w:val="00D91F78"/>
    <w:rsid w:val="00D93D9D"/>
    <w:rsid w:val="00D954EF"/>
    <w:rsid w:val="00D973F9"/>
    <w:rsid w:val="00DC1EC6"/>
    <w:rsid w:val="00DC277E"/>
    <w:rsid w:val="00DD3A05"/>
    <w:rsid w:val="00DE468F"/>
    <w:rsid w:val="00DF01E3"/>
    <w:rsid w:val="00E0053A"/>
    <w:rsid w:val="00E03654"/>
    <w:rsid w:val="00E140FE"/>
    <w:rsid w:val="00E204B6"/>
    <w:rsid w:val="00E41326"/>
    <w:rsid w:val="00E44A47"/>
    <w:rsid w:val="00E458EC"/>
    <w:rsid w:val="00EB10C8"/>
    <w:rsid w:val="00EC6189"/>
    <w:rsid w:val="00ED420B"/>
    <w:rsid w:val="00EE3CED"/>
    <w:rsid w:val="00EE76D5"/>
    <w:rsid w:val="00EF20AD"/>
    <w:rsid w:val="00F17FD8"/>
    <w:rsid w:val="00F223EE"/>
    <w:rsid w:val="00F41012"/>
    <w:rsid w:val="00F412AC"/>
    <w:rsid w:val="00F81D7A"/>
    <w:rsid w:val="00F820E9"/>
    <w:rsid w:val="00F833C0"/>
    <w:rsid w:val="00F92DAC"/>
    <w:rsid w:val="00F930D6"/>
    <w:rsid w:val="00F9427B"/>
    <w:rsid w:val="00F94888"/>
    <w:rsid w:val="00FA40D6"/>
    <w:rsid w:val="00FB4986"/>
    <w:rsid w:val="00FC1ABD"/>
    <w:rsid w:val="00FD2AFC"/>
    <w:rsid w:val="00FF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D893"/>
  <w15:chartTrackingRefBased/>
  <w15:docId w15:val="{8EEA9575-8EEC-45B8-BD4A-E41506C8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1F603E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1F60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1F60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1F60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1F60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603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60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rsid w:val="001F60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1F60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1F603E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styleId="Hyperlink">
    <w:name w:val="Hyperlink"/>
    <w:basedOn w:val="DefaultParagraphFont"/>
    <w:uiPriority w:val="99"/>
    <w:unhideWhenUsed/>
    <w:rsid w:val="00B052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CE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670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0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0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70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74B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B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B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B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B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03E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Heading4Char">
    <w:name w:val="Heading 4 Char"/>
    <w:basedOn w:val="DefaultParagraphFont"/>
    <w:link w:val="Heading4"/>
    <w:rsid w:val="001F603E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1F603E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1F603E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1F603E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1F603E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1F603E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1F603E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1F603E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1F603E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1F603E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1F603E"/>
    <w:pPr>
      <w:numPr>
        <w:ilvl w:val="1"/>
        <w:numId w:val="10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F603E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F603E"/>
    <w:pPr>
      <w:numPr>
        <w:ilvl w:val="3"/>
      </w:numPr>
      <w:ind w:left="720"/>
    </w:pPr>
  </w:style>
  <w:style w:type="paragraph" w:customStyle="1" w:styleId="ppCodeLanguage">
    <w:name w:val="pp Code Language"/>
    <w:basedOn w:val="Normal"/>
    <w:next w:val="ppCode"/>
    <w:qFormat/>
    <w:rsid w:val="001F603E"/>
    <w:pPr>
      <w:keepNext/>
      <w:numPr>
        <w:ilvl w:val="1"/>
        <w:numId w:val="11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1F603E"/>
    <w:pPr>
      <w:numPr>
        <w:ilvl w:val="2"/>
      </w:numPr>
      <w:ind w:left="0"/>
    </w:pPr>
  </w:style>
  <w:style w:type="paragraph" w:customStyle="1" w:styleId="ppCodeLanguageIndent2">
    <w:name w:val="pp Code Language Indent 2"/>
    <w:basedOn w:val="ppCodeLanguageIndent"/>
    <w:next w:val="ppCodeIndent2"/>
    <w:rsid w:val="001F603E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1F603E"/>
    <w:pPr>
      <w:numPr>
        <w:ilvl w:val="1"/>
        <w:numId w:val="13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1F603E"/>
    <w:pPr>
      <w:numPr>
        <w:ilvl w:val="1"/>
        <w:numId w:val="12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1F603E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1F603E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1F603E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F603E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1F603E"/>
    <w:pPr>
      <w:numPr>
        <w:ilvl w:val="1"/>
        <w:numId w:val="14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1F603E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1F603E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F603E"/>
    <w:pPr>
      <w:numPr>
        <w:ilvl w:val="1"/>
        <w:numId w:val="16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1F603E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1F603E"/>
    <w:pPr>
      <w:numPr>
        <w:ilvl w:val="1"/>
        <w:numId w:val="15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1F603E"/>
    <w:pPr>
      <w:numPr>
        <w:ilvl w:val="0"/>
        <w:numId w:val="26"/>
      </w:numPr>
      <w:ind w:left="426" w:hanging="284"/>
    </w:pPr>
  </w:style>
  <w:style w:type="paragraph" w:customStyle="1" w:styleId="ppNoteIndent">
    <w:name w:val="pp Note Indent"/>
    <w:basedOn w:val="ppNote"/>
    <w:rsid w:val="001F603E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1F603E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1F603E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1F603E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1F603E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1F603E"/>
    <w:rPr>
      <w:color w:val="333399"/>
    </w:rPr>
  </w:style>
  <w:style w:type="table" w:customStyle="1" w:styleId="ppTableGrid">
    <w:name w:val="pp Table Grid"/>
    <w:basedOn w:val="ppTableList"/>
    <w:rsid w:val="001F603E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1F603E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1F603E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1F603E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1F603E"/>
  </w:style>
  <w:style w:type="table" w:styleId="TableGrid">
    <w:name w:val="Table Grid"/>
    <w:basedOn w:val="TableNormal"/>
    <w:rsid w:val="001F603E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F603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603E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F6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603E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F6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03E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1F603E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1F603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F603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1F603E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1F603E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1F603E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1F603E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1F603E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1F603E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1F603E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F603E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1F603E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1F603E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1F603E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1F603E"/>
  </w:style>
  <w:style w:type="character" w:customStyle="1" w:styleId="BodyTextChar">
    <w:name w:val="Body Text Char"/>
    <w:basedOn w:val="DefaultParagraphFont"/>
    <w:link w:val="BodyText"/>
    <w:semiHidden/>
    <w:rsid w:val="001F603E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1F603E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1F603E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1F603E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vstudio/ff637362.aspx" TargetMode="External"/><Relationship Id="rId18" Type="http://schemas.openxmlformats.org/officeDocument/2006/relationships/hyperlink" Target="http://www.red-gate.com/products/sql-development/sql-source-control/" TargetMode="External"/><Relationship Id="rId26" Type="http://schemas.openxmlformats.org/officeDocument/2006/relationships/hyperlink" Target="http://www.red-gate.com/products/sql-development/sql-test/" TargetMode="External"/><Relationship Id="rId39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://msdn.microsoft.com/en-us/library/hh272702(v=vs.103).asp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hyperlink" Target="http://blogs.dotnethell.it/suxstellino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mvp.microsoft.com/it-it/mvp/Alessandro%20Alpi-401422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msdn.microsoft.com/it-it/library/dn133093.aspx" TargetMode="External"/><Relationship Id="rId25" Type="http://schemas.openxmlformats.org/officeDocument/2006/relationships/hyperlink" Target="https://en.wikipedia.org/wiki/Unit_testing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1.png"/><Relationship Id="rId46" Type="http://schemas.openxmlformats.org/officeDocument/2006/relationships/hyperlink" Target="http://blogs.dotnethell.it/suxstellin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ubversion.apache.org/" TargetMode="External"/><Relationship Id="rId20" Type="http://schemas.openxmlformats.org/officeDocument/2006/relationships/hyperlink" Target="http://msdn.microsoft.com/en-us/library/hh272679(v=vs.103).aspx" TargetMode="External"/><Relationship Id="rId29" Type="http://schemas.openxmlformats.org/officeDocument/2006/relationships/hyperlink" Target="http://sqlcop.lessthandot.com/index.ph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lessandroalpi.net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6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://mvp.microsoft.com/it-it/mvp/Alessandro%20Alpi-401422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t-scm.com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tsqlt.org/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://www.alessandroalpi.net" TargetMode="External"/><Relationship Id="rId10" Type="http://schemas.openxmlformats.org/officeDocument/2006/relationships/hyperlink" Target="http://suxstellino.wordpress.com" TargetMode="External"/><Relationship Id="rId19" Type="http://schemas.openxmlformats.org/officeDocument/2006/relationships/hyperlink" Target="http://www.apexsql.com/sql_tools_version.aspx" TargetMode="External"/><Relationship Id="rId31" Type="http://schemas.openxmlformats.org/officeDocument/2006/relationships/hyperlink" Target="http://sqlcop.lessthandot.com/detectedissues.php" TargetMode="External"/><Relationship Id="rId44" Type="http://schemas.openxmlformats.org/officeDocument/2006/relationships/image" Target="media/image16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blogs.dotnethell.it/suxstellino" TargetMode="External"/><Relationship Id="rId14" Type="http://schemas.openxmlformats.org/officeDocument/2006/relationships/hyperlink" Target="http://tfs.visualstudio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hyperlink" Target="http://sqlcop.lessthandot.com/index.php" TargetMode="External"/><Relationship Id="rId35" Type="http://schemas.openxmlformats.org/officeDocument/2006/relationships/hyperlink" Target="http://tsqlt.org/user-guide/" TargetMode="External"/><Relationship Id="rId43" Type="http://schemas.openxmlformats.org/officeDocument/2006/relationships/hyperlink" Target="https://www.red-gate.com/supportcenter/content/Automation_with_Red_Gate_tools/help/1.0/Switches_used_in_sqlCI" TargetMode="External"/><Relationship Id="rId48" Type="http://schemas.openxmlformats.org/officeDocument/2006/relationships/hyperlink" Target="http://suxstellino.wordpress.com" TargetMode="External"/><Relationship Id="rId8" Type="http://schemas.openxmlformats.org/officeDocument/2006/relationships/hyperlink" Target="http://blogs.dotnethell.it/suxstellino" TargetMode="External"/><Relationship Id="rId51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D3983-86AE-4394-8B53-74F0AAEE475F}"/>
      </w:docPartPr>
      <w:docPartBody>
        <w:p w:rsidR="00B03341" w:rsidRDefault="00FB1978">
          <w:r w:rsidRPr="00574E8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78"/>
    <w:rsid w:val="007E2983"/>
    <w:rsid w:val="00B03341"/>
    <w:rsid w:val="00D41E49"/>
    <w:rsid w:val="00DB2688"/>
    <w:rsid w:val="00F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9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f e 1 a 4 7 e 2 - a d 8 9 - 4 c b a - 8 4 1 a - 8 8 5 7 d 7 f 6 6 7 2 7 "   t i t l e = " C o n t i n u o u s   I n t e g r a t i o n   c o n   S Q L   S e r v e r "   s t y l e = " T o p i c " / >  
 < / t o c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47D55-E999-4B74-B6A4-02B1C6F43511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5DB71769-60B8-43E7-8316-90238FB8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8806</TotalTime>
  <Pages>1</Pages>
  <Words>3338</Words>
  <Characters>19030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Alpi</dc:creator>
  <cp:keywords/>
  <dc:description/>
  <cp:lastModifiedBy>Aldo Donetti</cp:lastModifiedBy>
  <cp:revision>199</cp:revision>
  <cp:lastPrinted>2013-06-12T12:36:00Z</cp:lastPrinted>
  <dcterms:created xsi:type="dcterms:W3CDTF">2013-05-27T08:52:00Z</dcterms:created>
  <dcterms:modified xsi:type="dcterms:W3CDTF">2013-08-13T10:49:00Z</dcterms:modified>
</cp:coreProperties>
</file>