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1F5" w:rsidRDefault="006A71F5" w:rsidP="006A71F5">
      <w:pPr>
        <w:pStyle w:val="Heading2"/>
        <w:numPr>
          <w:ilvl w:val="0"/>
          <w:numId w:val="0"/>
        </w:numPr>
        <w:spacing w:beforeLines="100" w:before="312" w:after="240" w:line="300" w:lineRule="exact"/>
        <w:ind w:firstLineChars="200" w:firstLine="482"/>
        <w:jc w:val="center"/>
        <w:rPr>
          <w:rFonts w:ascii="Times New Roman" w:hAnsi="Times New Roman"/>
          <w:sz w:val="24"/>
        </w:rPr>
      </w:pPr>
      <w:bookmarkStart w:id="0" w:name="_Toc44263784"/>
      <w:r>
        <w:rPr>
          <w:rFonts w:ascii="Times New Roman" w:hAnsi="Times New Roman"/>
          <w:sz w:val="24"/>
        </w:rPr>
        <w:t>第二周</w:t>
      </w:r>
      <w:r>
        <w:rPr>
          <w:rFonts w:ascii="Times New Roman" w:hAnsi="Times New Roman" w:hint="eastAsia"/>
          <w:sz w:val="24"/>
        </w:rPr>
        <w:t xml:space="preserve"> </w:t>
      </w:r>
      <w:r>
        <w:rPr>
          <w:rFonts w:ascii="Times New Roman" w:hAnsi="Times New Roman" w:hint="eastAsia"/>
          <w:sz w:val="24"/>
        </w:rPr>
        <w:t>预测报表</w:t>
      </w:r>
    </w:p>
    <w:p w:rsidR="00C37EC4" w:rsidRDefault="006A71F5" w:rsidP="00C37EC4">
      <w:pPr>
        <w:pStyle w:val="Heading2"/>
        <w:numPr>
          <w:ilvl w:val="0"/>
          <w:numId w:val="0"/>
        </w:numPr>
        <w:spacing w:beforeLines="100" w:before="312" w:after="240" w:line="300" w:lineRule="exact"/>
        <w:ind w:firstLineChars="200" w:firstLine="482"/>
        <w:rPr>
          <w:rFonts w:ascii="Times New Roman" w:hAnsi="Times New Roman"/>
          <w:sz w:val="24"/>
        </w:rPr>
      </w:pPr>
      <w:r>
        <w:rPr>
          <w:rFonts w:ascii="Times New Roman" w:hAnsi="Times New Roman" w:hint="eastAsia"/>
          <w:sz w:val="24"/>
        </w:rPr>
        <w:t>一</w:t>
      </w:r>
      <w:r w:rsidR="00A25D77">
        <w:rPr>
          <w:rFonts w:ascii="Times New Roman" w:hAnsi="Times New Roman" w:hint="eastAsia"/>
          <w:sz w:val="24"/>
        </w:rPr>
        <w:t>、编制预测</w:t>
      </w:r>
      <w:r w:rsidR="00C37EC4">
        <w:rPr>
          <w:rFonts w:ascii="Times New Roman" w:hAnsi="Times New Roman" w:hint="eastAsia"/>
          <w:sz w:val="24"/>
        </w:rPr>
        <w:t>会计报表的基本思路</w:t>
      </w:r>
      <w:bookmarkEnd w:id="0"/>
    </w:p>
    <w:p w:rsidR="00C37EC4" w:rsidRDefault="00A25D77" w:rsidP="00C37EC4">
      <w:pPr>
        <w:pStyle w:val="BodyTextIndent"/>
        <w:adjustRightInd/>
        <w:spacing w:line="320" w:lineRule="exact"/>
        <w:textAlignment w:val="auto"/>
      </w:pPr>
      <w:r>
        <w:rPr>
          <w:rFonts w:hint="eastAsia"/>
        </w:rPr>
        <w:t>编制预测</w:t>
      </w:r>
      <w:r w:rsidR="00C37EC4">
        <w:rPr>
          <w:rFonts w:hint="eastAsia"/>
        </w:rPr>
        <w:t>会计报表与编制实际的会计报表具有相似性，都是要以一定的经济活</w:t>
      </w:r>
      <w:r>
        <w:rPr>
          <w:rFonts w:hint="eastAsia"/>
        </w:rPr>
        <w:t>动为基础，只是实际的会计报表是以已经发生的经济活动为根据，而预测</w:t>
      </w:r>
      <w:r w:rsidR="00C37EC4">
        <w:rPr>
          <w:rFonts w:hint="eastAsia"/>
        </w:rPr>
        <w:t>会计报表则是基于对未来可能发生的经济活动的预测。从这一点</w:t>
      </w:r>
      <w:r>
        <w:rPr>
          <w:rFonts w:hint="eastAsia"/>
        </w:rPr>
        <w:t>可以看出，编制预测</w:t>
      </w:r>
      <w:r w:rsidR="00C37EC4">
        <w:rPr>
          <w:rFonts w:hint="eastAsia"/>
        </w:rPr>
        <w:t>会计</w:t>
      </w:r>
      <w:r>
        <w:rPr>
          <w:rFonts w:hint="eastAsia"/>
        </w:rPr>
        <w:t>报表的核心实际上是对未来经济活动的预测，一旦这个预测确定了，预测</w:t>
      </w:r>
      <w:r w:rsidR="00C37EC4">
        <w:rPr>
          <w:rFonts w:hint="eastAsia"/>
        </w:rPr>
        <w:t>会计报表基本上只是一个程序的问题。</w:t>
      </w:r>
    </w:p>
    <w:p w:rsidR="00C37EC4" w:rsidRDefault="00C37EC4" w:rsidP="00C37EC4">
      <w:pPr>
        <w:pStyle w:val="BodyTextIndent"/>
        <w:adjustRightInd/>
        <w:spacing w:line="320" w:lineRule="exact"/>
        <w:textAlignment w:val="auto"/>
      </w:pPr>
      <w:r>
        <w:rPr>
          <w:rFonts w:hint="eastAsia"/>
        </w:rPr>
        <w:t>一般来说，企业的经济活动包括经营、投资和融资三个方面，所以关于企业经济活动的预测也涉及这三个方面。具体来说，经营活动的预测以“</w:t>
      </w:r>
      <w:r w:rsidR="00502742">
        <w:rPr>
          <w:rFonts w:hint="eastAsia"/>
        </w:rPr>
        <w:t>营业</w:t>
      </w:r>
      <w:r>
        <w:rPr>
          <w:rFonts w:hint="eastAsia"/>
        </w:rPr>
        <w:t>收入”体现出来，投资活动的预测以“长期投资”体现出来，而融资活动的预测则通过不同类型融资渠道融资额的比例得到体现。</w:t>
      </w:r>
    </w:p>
    <w:p w:rsidR="00C37EC4" w:rsidRDefault="00C37EC4" w:rsidP="00C37EC4">
      <w:pPr>
        <w:pStyle w:val="BodyTextIndent"/>
        <w:adjustRightInd/>
        <w:spacing w:line="320" w:lineRule="exact"/>
        <w:textAlignment w:val="auto"/>
      </w:pPr>
      <w:r>
        <w:rPr>
          <w:rFonts w:hint="eastAsia"/>
        </w:rPr>
        <w:t>有了上述三个方面的预测，完成</w:t>
      </w:r>
      <w:r w:rsidR="00502742">
        <w:rPr>
          <w:rFonts w:hint="eastAsia"/>
        </w:rPr>
        <w:t>预测会计报表</w:t>
      </w:r>
      <w:r>
        <w:rPr>
          <w:rFonts w:hint="eastAsia"/>
        </w:rPr>
        <w:t>就不是一件困难的事情了。而编制</w:t>
      </w:r>
      <w:r w:rsidR="00502742">
        <w:rPr>
          <w:rFonts w:hint="eastAsia"/>
        </w:rPr>
        <w:t>预测会计报表</w:t>
      </w:r>
      <w:r>
        <w:rPr>
          <w:rFonts w:hint="eastAsia"/>
        </w:rPr>
        <w:t>的过程，实际上就是“模拟”企业经营的过程，从这个意义上说，编制</w:t>
      </w:r>
      <w:r w:rsidR="00502742">
        <w:rPr>
          <w:rFonts w:hint="eastAsia"/>
        </w:rPr>
        <w:t>预测会计报表</w:t>
      </w:r>
      <w:r>
        <w:rPr>
          <w:rFonts w:hint="eastAsia"/>
        </w:rPr>
        <w:t>与编制财务计划不同，但是却有相似的地方。具体来说，一旦预测出“</w:t>
      </w:r>
      <w:r w:rsidR="00502742">
        <w:rPr>
          <w:rFonts w:hint="eastAsia"/>
        </w:rPr>
        <w:t>营业收入</w:t>
      </w:r>
      <w:r>
        <w:rPr>
          <w:rFonts w:hint="eastAsia"/>
        </w:rPr>
        <w:t>”，我们就可以根据行业的具体特点和企业的盈利能力预测出相应的成本和费用，并得到经营利润，同时还可以根据企业的经营特点预测支持上述收入与盈利所需要投入的资源——资产，加上关于投资活动的预测，我们就可以完成对于资产的预测和投</w:t>
      </w:r>
      <w:r w:rsidR="00502742">
        <w:rPr>
          <w:rFonts w:hint="eastAsia"/>
        </w:rPr>
        <w:t>资收益的预测。接下来，根据对融资活动的预测，我们就可以预测出从哪</w:t>
      </w:r>
      <w:r>
        <w:rPr>
          <w:rFonts w:hint="eastAsia"/>
        </w:rPr>
        <w:t>些融资渠道筹集上述所需的资源，也就是对于负债和所有者权益的预测，这些预测又可以帮助我们进一步得到关于财务</w:t>
      </w:r>
      <w:r w:rsidR="00502742">
        <w:rPr>
          <w:rFonts w:hint="eastAsia"/>
        </w:rPr>
        <w:t>费用等方面的预测，并最终完成预测资产负债表和预测利润表的编制。有了资产负债表和利润表，编制预测</w:t>
      </w:r>
      <w:r>
        <w:rPr>
          <w:rFonts w:hint="eastAsia"/>
        </w:rPr>
        <w:t>现金流量表就不是一件困难的事情了，只需要根据间接法编制现金流量表的方法推算出现金流量表即可。</w:t>
      </w:r>
    </w:p>
    <w:p w:rsidR="00C37EC4" w:rsidRDefault="006A71F5" w:rsidP="00C37EC4">
      <w:pPr>
        <w:pStyle w:val="Heading2"/>
        <w:numPr>
          <w:ilvl w:val="0"/>
          <w:numId w:val="0"/>
        </w:numPr>
        <w:spacing w:beforeLines="100" w:before="312" w:after="240" w:line="300" w:lineRule="exact"/>
        <w:ind w:firstLineChars="200" w:firstLine="482"/>
        <w:rPr>
          <w:rFonts w:ascii="Times New Roman" w:hAnsi="Times New Roman"/>
          <w:sz w:val="24"/>
        </w:rPr>
      </w:pPr>
      <w:bookmarkStart w:id="1" w:name="_Toc44263785"/>
      <w:r>
        <w:rPr>
          <w:rFonts w:ascii="Times New Roman" w:hAnsi="Times New Roman" w:hint="eastAsia"/>
          <w:sz w:val="24"/>
        </w:rPr>
        <w:t>二</w:t>
      </w:r>
      <w:r w:rsidR="00C37EC4">
        <w:rPr>
          <w:rFonts w:ascii="Times New Roman" w:hAnsi="Times New Roman" w:hint="eastAsia"/>
          <w:sz w:val="24"/>
        </w:rPr>
        <w:t>、编制</w:t>
      </w:r>
      <w:r w:rsidR="00502742">
        <w:rPr>
          <w:rFonts w:ascii="Times New Roman" w:hAnsi="Times New Roman" w:hint="eastAsia"/>
          <w:sz w:val="24"/>
        </w:rPr>
        <w:t>预测会计报表</w:t>
      </w:r>
      <w:r w:rsidR="00C37EC4">
        <w:rPr>
          <w:rFonts w:ascii="Times New Roman" w:hAnsi="Times New Roman" w:hint="eastAsia"/>
          <w:sz w:val="24"/>
        </w:rPr>
        <w:t>的步骤和方法</w:t>
      </w:r>
      <w:bookmarkEnd w:id="1"/>
    </w:p>
    <w:p w:rsidR="00C37EC4" w:rsidRDefault="00C37EC4" w:rsidP="00C37EC4">
      <w:pPr>
        <w:pStyle w:val="Heading3"/>
        <w:numPr>
          <w:ilvl w:val="0"/>
          <w:numId w:val="0"/>
        </w:numPr>
        <w:spacing w:line="415" w:lineRule="auto"/>
        <w:ind w:firstLineChars="200" w:firstLine="422"/>
        <w:rPr>
          <w:sz w:val="21"/>
        </w:rPr>
      </w:pPr>
      <w:bookmarkStart w:id="2" w:name="_Toc44263786"/>
      <w:r>
        <w:rPr>
          <w:rFonts w:hint="eastAsia"/>
          <w:sz w:val="21"/>
        </w:rPr>
        <w:t xml:space="preserve">1. </w:t>
      </w:r>
      <w:r>
        <w:rPr>
          <w:rFonts w:hint="eastAsia"/>
          <w:sz w:val="21"/>
        </w:rPr>
        <w:t>第一步：预测</w:t>
      </w:r>
      <w:r w:rsidR="00502742">
        <w:rPr>
          <w:rFonts w:hint="eastAsia"/>
          <w:sz w:val="21"/>
        </w:rPr>
        <w:t>营业收入</w:t>
      </w:r>
      <w:bookmarkEnd w:id="2"/>
    </w:p>
    <w:p w:rsidR="00C37EC4" w:rsidRDefault="00C37EC4" w:rsidP="00C37EC4">
      <w:pPr>
        <w:pStyle w:val="BodyTextIndent"/>
        <w:adjustRightInd/>
        <w:spacing w:line="320" w:lineRule="exact"/>
        <w:textAlignment w:val="auto"/>
      </w:pPr>
      <w:r>
        <w:rPr>
          <w:rFonts w:hint="eastAsia"/>
        </w:rPr>
        <w:t>编制</w:t>
      </w:r>
      <w:r w:rsidR="00502742">
        <w:rPr>
          <w:rFonts w:hint="eastAsia"/>
        </w:rPr>
        <w:t>预测会计报表</w:t>
      </w:r>
      <w:r>
        <w:rPr>
          <w:rFonts w:hint="eastAsia"/>
        </w:rPr>
        <w:t>的第一步，也是最困难的关键的一步，就是预测“</w:t>
      </w:r>
      <w:r w:rsidR="00502742">
        <w:rPr>
          <w:rFonts w:hint="eastAsia"/>
        </w:rPr>
        <w:t>营业收入</w:t>
      </w:r>
      <w:r>
        <w:rPr>
          <w:rFonts w:hint="eastAsia"/>
        </w:rPr>
        <w:t>”。“</w:t>
      </w:r>
      <w:r w:rsidR="00502742">
        <w:rPr>
          <w:rFonts w:hint="eastAsia"/>
        </w:rPr>
        <w:t>营业收入</w:t>
      </w:r>
      <w:r>
        <w:rPr>
          <w:rFonts w:hint="eastAsia"/>
        </w:rPr>
        <w:t>”预测的难点在于，影响它的因素比较复杂，很多都已经超出了会计的范畴。比如，行业未来的发展趋势、价格走势、企业在行业中的竞争地位，等等。当然，对于一些成熟行业，也可以通过历史数据得到大致的预测，比如根据最近</w:t>
      </w:r>
      <w:r>
        <w:rPr>
          <w:rFonts w:hint="eastAsia"/>
        </w:rPr>
        <w:t>3-5</w:t>
      </w:r>
      <w:r>
        <w:rPr>
          <w:rFonts w:hint="eastAsia"/>
        </w:rPr>
        <w:t>年的收入状况考虑自然增长进行预测。但是，对于一些高速成长的行业，采用这样的方法进行预测可能就会距离实际情况较远；另外，一些企业涉足多个行业，或者正在进行转型，这些因素都可能为实际的预测带来更多的困难。</w:t>
      </w:r>
    </w:p>
    <w:p w:rsidR="00C37EC4" w:rsidRDefault="00C37EC4" w:rsidP="00C37EC4">
      <w:pPr>
        <w:pStyle w:val="Heading3"/>
        <w:numPr>
          <w:ilvl w:val="0"/>
          <w:numId w:val="0"/>
        </w:numPr>
        <w:spacing w:line="415" w:lineRule="auto"/>
        <w:ind w:firstLineChars="200" w:firstLine="422"/>
        <w:rPr>
          <w:sz w:val="21"/>
        </w:rPr>
      </w:pPr>
      <w:bookmarkStart w:id="3" w:name="_Toc44263787"/>
      <w:r>
        <w:rPr>
          <w:rFonts w:hint="eastAsia"/>
          <w:sz w:val="21"/>
        </w:rPr>
        <w:t xml:space="preserve">2. </w:t>
      </w:r>
      <w:r>
        <w:rPr>
          <w:rFonts w:hint="eastAsia"/>
          <w:sz w:val="21"/>
        </w:rPr>
        <w:t>第二步：预测成本、税金和费用</w:t>
      </w:r>
      <w:bookmarkEnd w:id="3"/>
    </w:p>
    <w:p w:rsidR="00C37EC4" w:rsidRDefault="00C37EC4" w:rsidP="00C37EC4">
      <w:pPr>
        <w:pStyle w:val="BodyTextIndent"/>
        <w:adjustRightInd/>
        <w:spacing w:line="320" w:lineRule="exact"/>
        <w:textAlignment w:val="auto"/>
      </w:pPr>
      <w:r>
        <w:rPr>
          <w:rFonts w:hint="eastAsia"/>
        </w:rPr>
        <w:t>得到了“</w:t>
      </w:r>
      <w:r w:rsidR="00502742">
        <w:rPr>
          <w:rFonts w:hint="eastAsia"/>
        </w:rPr>
        <w:t>营业收入</w:t>
      </w:r>
      <w:r>
        <w:rPr>
          <w:rFonts w:hint="eastAsia"/>
        </w:rPr>
        <w:t>”的预测之后，编制</w:t>
      </w:r>
      <w:r w:rsidR="00502742">
        <w:rPr>
          <w:rFonts w:hint="eastAsia"/>
        </w:rPr>
        <w:t>预测会计报表</w:t>
      </w:r>
      <w:r>
        <w:rPr>
          <w:rFonts w:hint="eastAsia"/>
        </w:rPr>
        <w:t>的工作几乎就完成了一半。一般来说，只要企业的经营具有</w:t>
      </w:r>
      <w:r w:rsidR="00502742">
        <w:rPr>
          <w:rFonts w:hint="eastAsia"/>
        </w:rPr>
        <w:t>一定的连续性，就可以根据历史的毛利率和利润率预测出利润表中的“营业成本”、税金和管理费用、营业</w:t>
      </w:r>
      <w:r>
        <w:rPr>
          <w:rFonts w:hint="eastAsia"/>
        </w:rPr>
        <w:t>费用。到这里，我们就完成了利润表中与经营活动</w:t>
      </w:r>
      <w:r>
        <w:rPr>
          <w:rFonts w:hint="eastAsia"/>
        </w:rPr>
        <w:lastRenderedPageBreak/>
        <w:t>有关的部分。</w:t>
      </w:r>
    </w:p>
    <w:p w:rsidR="00C37EC4" w:rsidRDefault="00C37EC4" w:rsidP="00C37EC4">
      <w:pPr>
        <w:pStyle w:val="Heading3"/>
        <w:numPr>
          <w:ilvl w:val="0"/>
          <w:numId w:val="0"/>
        </w:numPr>
        <w:spacing w:line="415" w:lineRule="auto"/>
        <w:ind w:firstLineChars="200" w:firstLine="422"/>
        <w:rPr>
          <w:sz w:val="21"/>
        </w:rPr>
      </w:pPr>
      <w:bookmarkStart w:id="4" w:name="_Toc44263788"/>
      <w:r>
        <w:rPr>
          <w:rFonts w:hint="eastAsia"/>
          <w:sz w:val="21"/>
        </w:rPr>
        <w:t xml:space="preserve">3. </w:t>
      </w:r>
      <w:r>
        <w:rPr>
          <w:rFonts w:hint="eastAsia"/>
          <w:sz w:val="21"/>
        </w:rPr>
        <w:t>第三步：预测经营性资产</w:t>
      </w:r>
      <w:bookmarkEnd w:id="4"/>
    </w:p>
    <w:p w:rsidR="00C37EC4" w:rsidRDefault="00C37EC4" w:rsidP="00C37EC4">
      <w:pPr>
        <w:pStyle w:val="BodyTextIndent"/>
        <w:adjustRightInd/>
        <w:spacing w:line="320" w:lineRule="exact"/>
        <w:textAlignment w:val="auto"/>
      </w:pPr>
      <w:r>
        <w:rPr>
          <w:rFonts w:hint="eastAsia"/>
        </w:rPr>
        <w:t>接下来，我们将视线从利润表转向资产负债表。获得收益是企业经营的目的，但是任何收益都是以资源的投入为基础的，资产正是代表了这种资源的投入。一般来说，不同的行业获得相同的收入需要投入不同的资源，而企业自身的战略选择、管理能力也会影响资源与收入之间的关系。只要企业的经营活动具有连续性，这种特点就会保持在一个稳定的水平，我们也就可以根据历史数据得到预测的各项经营性资产的周转率，在得到“</w:t>
      </w:r>
      <w:r w:rsidR="00502742">
        <w:rPr>
          <w:rFonts w:hint="eastAsia"/>
        </w:rPr>
        <w:t>营业收入</w:t>
      </w:r>
      <w:r>
        <w:rPr>
          <w:rFonts w:hint="eastAsia"/>
        </w:rPr>
        <w:t>”的预测之后，这个周转率实际上就给了我们关于经营性资产项目的预测数据。这些经营性资产包括除了现金和短期投资之外的所有流动资产，也包括固定资产等长期资产。</w:t>
      </w:r>
    </w:p>
    <w:p w:rsidR="00C37EC4" w:rsidRDefault="00C37EC4" w:rsidP="00C37EC4">
      <w:pPr>
        <w:pStyle w:val="Heading3"/>
        <w:numPr>
          <w:ilvl w:val="0"/>
          <w:numId w:val="0"/>
        </w:numPr>
        <w:spacing w:line="415" w:lineRule="auto"/>
        <w:ind w:firstLineChars="200" w:firstLine="422"/>
        <w:rPr>
          <w:sz w:val="21"/>
        </w:rPr>
      </w:pPr>
      <w:bookmarkStart w:id="5" w:name="_Toc44263789"/>
      <w:r>
        <w:rPr>
          <w:rFonts w:hint="eastAsia"/>
          <w:sz w:val="21"/>
        </w:rPr>
        <w:t xml:space="preserve">4. </w:t>
      </w:r>
      <w:r>
        <w:rPr>
          <w:rFonts w:hint="eastAsia"/>
          <w:sz w:val="21"/>
        </w:rPr>
        <w:t>第四步：预测负债和股本</w:t>
      </w:r>
      <w:bookmarkEnd w:id="5"/>
    </w:p>
    <w:p w:rsidR="00766B5A" w:rsidRDefault="00C37EC4" w:rsidP="00C37EC4">
      <w:pPr>
        <w:pStyle w:val="BodyTextIndent"/>
        <w:adjustRightInd/>
        <w:spacing w:line="320" w:lineRule="exact"/>
        <w:textAlignment w:val="auto"/>
      </w:pPr>
      <w:r>
        <w:rPr>
          <w:rFonts w:hint="eastAsia"/>
        </w:rPr>
        <w:t>完成了上面的工作之后，我们就需要考虑一个问题了，这就是如何获得购买上述资源所需要的资金？</w:t>
      </w:r>
      <w:r w:rsidR="0001228F">
        <w:rPr>
          <w:rFonts w:hint="eastAsia"/>
        </w:rPr>
        <w:t>首先，随着公司经营规模的扩大，像应付账款、预收账款等经营过程中自然产生的负债也会增加，这自然会解决企业的一部分资金需要，剩余的部分才需要通过融资活动来解决。</w:t>
      </w:r>
    </w:p>
    <w:p w:rsidR="00766B5A" w:rsidRDefault="00766B5A" w:rsidP="00C37EC4">
      <w:pPr>
        <w:pStyle w:val="BodyTextIndent"/>
        <w:adjustRightInd/>
        <w:spacing w:line="320" w:lineRule="exact"/>
        <w:textAlignment w:val="auto"/>
      </w:pPr>
      <w:r>
        <w:rPr>
          <w:rFonts w:hint="eastAsia"/>
        </w:rPr>
        <w:t>一般来说，可以根据历史上营业收入（或者营业成本）与经营性负债项目（包括应付账款、预收账款、应付工资、应交税金等，实际上除了短期借款和一年内到期的长期负债之外的大部分流动负债都是经营性的）的比例关系预测经营性负债项目的期末余额，这个期末余额与上一期的实际余额之间的差就是随着企业经营规模增大自然解决的资金需要，将第三步得出的总资金需要减去这个数字，就是需要通过融资活动解决的资金。</w:t>
      </w:r>
    </w:p>
    <w:p w:rsidR="00C37EC4" w:rsidRDefault="00766B5A" w:rsidP="00C37EC4">
      <w:pPr>
        <w:pStyle w:val="BodyTextIndent"/>
        <w:adjustRightInd/>
        <w:spacing w:line="320" w:lineRule="exact"/>
        <w:textAlignment w:val="auto"/>
      </w:pPr>
      <w:r>
        <w:rPr>
          <w:rFonts w:hint="eastAsia"/>
        </w:rPr>
        <w:t>对于需要融资活动解决的资金，</w:t>
      </w:r>
      <w:r w:rsidR="00C37EC4">
        <w:rPr>
          <w:rFonts w:hint="eastAsia"/>
        </w:rPr>
        <w:t>我们可以根据企业历史的资本结构和长、短期负债的比例，结合企业在未来一个会计期间可能获得的融资渠道，估计上述资金需要在负债与</w:t>
      </w:r>
      <w:r>
        <w:rPr>
          <w:rFonts w:hint="eastAsia"/>
        </w:rPr>
        <w:t>股东</w:t>
      </w:r>
      <w:r w:rsidR="00C37EC4">
        <w:rPr>
          <w:rFonts w:hint="eastAsia"/>
        </w:rPr>
        <w:t>权益，以及在长、短期负债之间的分配。</w:t>
      </w:r>
    </w:p>
    <w:p w:rsidR="00C37EC4" w:rsidRDefault="00C37EC4" w:rsidP="00C37EC4">
      <w:pPr>
        <w:pStyle w:val="Heading3"/>
        <w:numPr>
          <w:ilvl w:val="0"/>
          <w:numId w:val="0"/>
        </w:numPr>
        <w:spacing w:line="415" w:lineRule="auto"/>
        <w:ind w:firstLineChars="200" w:firstLine="422"/>
        <w:rPr>
          <w:sz w:val="21"/>
        </w:rPr>
      </w:pPr>
      <w:bookmarkStart w:id="6" w:name="_Toc44263790"/>
      <w:r>
        <w:rPr>
          <w:rFonts w:hint="eastAsia"/>
          <w:sz w:val="21"/>
        </w:rPr>
        <w:t xml:space="preserve">5. </w:t>
      </w:r>
      <w:r>
        <w:rPr>
          <w:rFonts w:hint="eastAsia"/>
          <w:sz w:val="21"/>
        </w:rPr>
        <w:t>第五步：预测投资和利润分配，完成利润表的预测，并调平资产负债表</w:t>
      </w:r>
      <w:bookmarkEnd w:id="6"/>
    </w:p>
    <w:p w:rsidR="00A319DE" w:rsidRDefault="00C37EC4" w:rsidP="00C37EC4">
      <w:pPr>
        <w:pStyle w:val="BodyTextIndent"/>
        <w:adjustRightInd/>
        <w:spacing w:line="320" w:lineRule="exact"/>
        <w:textAlignment w:val="auto"/>
      </w:pPr>
      <w:r>
        <w:rPr>
          <w:rFonts w:hint="eastAsia"/>
        </w:rPr>
        <w:t>现在，我们已经预测出了利润表中关于经营活动的部分，以及资产负债表中的大部分内容，现在，我们就要考虑公司未来的投资决策了。投资决策主要是长期投资。在企业没有大规模的投资计划，也没有转型或扩张的准备时，</w:t>
      </w:r>
      <w:r w:rsidR="00A319DE">
        <w:rPr>
          <w:rFonts w:hint="eastAsia"/>
        </w:rPr>
        <w:t>我们可以忽略对投资决策的预测，而采用预测经营性资产的方法预测固定资产、无形资产等经营性长期</w:t>
      </w:r>
      <w:r>
        <w:rPr>
          <w:rFonts w:hint="eastAsia"/>
        </w:rPr>
        <w:t>资产</w:t>
      </w:r>
      <w:r w:rsidR="00A319DE">
        <w:rPr>
          <w:rFonts w:hint="eastAsia"/>
        </w:rPr>
        <w:t>的投资（已经在第三步完成），即根据资产周转率得到对某一资产数额的预测。但是，如果公司有</w:t>
      </w:r>
      <w:r>
        <w:rPr>
          <w:rFonts w:hint="eastAsia"/>
        </w:rPr>
        <w:t>扩张或转型的计划，就需要根据这些投资计划来估计未来会计期间长期投资和固定资产的情况。对于公司</w:t>
      </w:r>
      <w:r w:rsidR="00A319DE">
        <w:rPr>
          <w:rFonts w:hint="eastAsia"/>
        </w:rPr>
        <w:t>内部的管理人员，这部分的预测比较容易，但是对于</w:t>
      </w:r>
      <w:r>
        <w:rPr>
          <w:rFonts w:hint="eastAsia"/>
        </w:rPr>
        <w:t>外部的财务信息使用者，预测这方面的情况往往存在相当的难度，</w:t>
      </w:r>
      <w:r w:rsidR="00A319DE">
        <w:rPr>
          <w:rFonts w:hint="eastAsia"/>
        </w:rPr>
        <w:t>需要对公司的战略规划、投资意愿等有比较充分的调研和了解</w:t>
      </w:r>
      <w:r>
        <w:rPr>
          <w:rFonts w:hint="eastAsia"/>
        </w:rPr>
        <w:t>。</w:t>
      </w:r>
    </w:p>
    <w:p w:rsidR="00C37EC4" w:rsidRDefault="00C37EC4" w:rsidP="00C37EC4">
      <w:pPr>
        <w:pStyle w:val="BodyTextIndent"/>
        <w:adjustRightInd/>
        <w:spacing w:line="320" w:lineRule="exact"/>
        <w:textAlignment w:val="auto"/>
      </w:pPr>
      <w:r>
        <w:rPr>
          <w:rFonts w:hint="eastAsia"/>
        </w:rPr>
        <w:t>完成了对未来投资数额的预测之后，就需要估计这些投资的获利情况了，其中投资收益的预测进入利润表中的相应科目。这方面的预测同样</w:t>
      </w:r>
      <w:r w:rsidR="00A319DE">
        <w:rPr>
          <w:rFonts w:hint="eastAsia"/>
        </w:rPr>
        <w:t>需要对企业的战略规划和投资意愿有比较充分的了解。</w:t>
      </w:r>
    </w:p>
    <w:p w:rsidR="00C37EC4" w:rsidRDefault="00C37EC4" w:rsidP="00314497">
      <w:pPr>
        <w:pStyle w:val="BodyTextIndent"/>
        <w:adjustRightInd/>
        <w:spacing w:line="320" w:lineRule="exact"/>
        <w:textAlignment w:val="auto"/>
      </w:pPr>
      <w:r>
        <w:rPr>
          <w:rFonts w:hint="eastAsia"/>
        </w:rPr>
        <w:t>其次，在这个部分还需要对财务费用进行预测。在第四步中我们已经预测了负债的情况，</w:t>
      </w:r>
      <w:r>
        <w:rPr>
          <w:rFonts w:hint="eastAsia"/>
        </w:rPr>
        <w:lastRenderedPageBreak/>
        <w:t>把其中付息债务的数量进行综合，考虑到当前的利率情况，就可以得到财务费用的估计了。</w:t>
      </w:r>
      <w:r w:rsidR="00984CBB">
        <w:rPr>
          <w:rFonts w:hint="eastAsia"/>
        </w:rPr>
        <w:t>对于</w:t>
      </w:r>
      <w:r>
        <w:rPr>
          <w:rFonts w:hint="eastAsia"/>
        </w:rPr>
        <w:t>营业外收支</w:t>
      </w:r>
      <w:r w:rsidR="00984CBB">
        <w:rPr>
          <w:rFonts w:hint="eastAsia"/>
        </w:rPr>
        <w:t>，由于其不具有持续性，一般我们可以预测这个部分是</w:t>
      </w:r>
      <w:r w:rsidR="00984CBB">
        <w:rPr>
          <w:rFonts w:hint="eastAsia"/>
        </w:rPr>
        <w:t>0</w:t>
      </w:r>
      <w:r w:rsidR="00984CBB">
        <w:rPr>
          <w:rFonts w:hint="eastAsia"/>
        </w:rPr>
        <w:t>，除非有迹象表明未来一年公司会有某些意外的收入和支出。补贴收入的预测可以根据历史情况进行。</w:t>
      </w:r>
      <w:r>
        <w:rPr>
          <w:rFonts w:hint="eastAsia"/>
        </w:rPr>
        <w:t>所得税</w:t>
      </w:r>
      <w:r w:rsidR="00314497">
        <w:rPr>
          <w:rFonts w:hint="eastAsia"/>
        </w:rPr>
        <w:t>的预测不能直接根据公司的名义所得税率做出，这是因为名义所得税率是应用于应税所得而非利润总额的，而我们根据外部信息也很难将利润总额调整为应税所得。我们可以根据实际所得税率（即所得税除以利润总额）的历史情况对所得税进行预测。至此，预测</w:t>
      </w:r>
      <w:r>
        <w:rPr>
          <w:rFonts w:hint="eastAsia"/>
        </w:rPr>
        <w:t>的利润表就完成了。</w:t>
      </w:r>
    </w:p>
    <w:p w:rsidR="00C37EC4" w:rsidRDefault="00984CBB" w:rsidP="00C37EC4">
      <w:pPr>
        <w:pStyle w:val="BodyTextIndent"/>
        <w:adjustRightInd/>
        <w:spacing w:line="320" w:lineRule="exact"/>
        <w:textAlignment w:val="auto"/>
      </w:pPr>
      <w:r>
        <w:rPr>
          <w:rFonts w:hint="eastAsia"/>
        </w:rPr>
        <w:t>预测</w:t>
      </w:r>
      <w:r w:rsidR="00C37EC4">
        <w:rPr>
          <w:rFonts w:hint="eastAsia"/>
        </w:rPr>
        <w:t>利润表可以让我们知道预测的净利润，根据公司计提各种公积金的情况和对利润分配的计划</w:t>
      </w:r>
      <w:r w:rsidR="002409D0">
        <w:rPr>
          <w:rFonts w:hint="eastAsia"/>
        </w:rPr>
        <w:t>，就可以完成资产负债表中所有者权益的其他项目的预测了。但是，这时</w:t>
      </w:r>
      <w:r w:rsidR="00C37EC4">
        <w:rPr>
          <w:rFonts w:hint="eastAsia"/>
        </w:rPr>
        <w:t>我们得到的资产负债表一定是不能满足“资产</w:t>
      </w:r>
      <w:r w:rsidR="00C37EC4">
        <w:rPr>
          <w:rFonts w:hint="eastAsia"/>
        </w:rPr>
        <w:t>=</w:t>
      </w:r>
      <w:r w:rsidR="00C37EC4">
        <w:rPr>
          <w:rFonts w:hint="eastAsia"/>
        </w:rPr>
        <w:t>负债</w:t>
      </w:r>
      <w:r w:rsidR="00C37EC4">
        <w:rPr>
          <w:rFonts w:hint="eastAsia"/>
        </w:rPr>
        <w:t>+</w:t>
      </w:r>
      <w:r w:rsidR="00C37EC4">
        <w:rPr>
          <w:rFonts w:hint="eastAsia"/>
        </w:rPr>
        <w:t>权益”等式的，这就需要我</w:t>
      </w:r>
      <w:r w:rsidR="002409D0">
        <w:rPr>
          <w:rFonts w:hint="eastAsia"/>
        </w:rPr>
        <w:t>们对资产负债表进行调平。一般来说，银行存款、短期投资和短期借款是</w:t>
      </w:r>
      <w:r w:rsidR="00C37EC4">
        <w:rPr>
          <w:rFonts w:hint="eastAsia"/>
        </w:rPr>
        <w:t>调平资产负债表的工具，这实际上和企业的实际经营情况是相似的，企业往往是在资金有结余时采用短期投资的方式加以利用，而在资金不足时用短期借款弥补。因此，一般也采取调整银行存款、短期投资和短期借款等科目的数额的方法使资产负债表达到左右平衡。但是，在这个过程中有两个问题值得注意，一是虽然我们用这三个科目调平资产负债表，但并不意味着这三个科目的数额完全由是否调平资产负债表来决定。银行存款和短期借款除了解决企业短期资金余缺的问题，还是企业经营中必要的内容，所以，在估计这三个项目时，首先要考虑的是一个根据历史水平估计的正常余额，然后才是调平资产负债表的问题。另一个问题是，当我们调整短期借款时，必然会引起对财务费用的改变，而财务费用的改变又会进而影响净利润和未分配利润，这样就会使已经平衡的资产负债表又变得不平衡，因此，如果对短期借款的调整金额较大，可能就需要调整财务费用和其他相关的科目，即进行第二次调整，甚至可能需要经过若干次的调整，逐渐达到资产负债表的最终平衡。</w:t>
      </w:r>
    </w:p>
    <w:p w:rsidR="00C37EC4" w:rsidRDefault="00C37EC4" w:rsidP="00C37EC4">
      <w:pPr>
        <w:pStyle w:val="Heading3"/>
        <w:numPr>
          <w:ilvl w:val="0"/>
          <w:numId w:val="0"/>
        </w:numPr>
        <w:spacing w:line="415" w:lineRule="auto"/>
        <w:ind w:firstLineChars="200" w:firstLine="422"/>
        <w:rPr>
          <w:sz w:val="21"/>
        </w:rPr>
      </w:pPr>
      <w:bookmarkStart w:id="7" w:name="_Toc44263791"/>
      <w:r>
        <w:rPr>
          <w:rFonts w:hint="eastAsia"/>
          <w:sz w:val="21"/>
        </w:rPr>
        <w:t xml:space="preserve">6. </w:t>
      </w:r>
      <w:r>
        <w:rPr>
          <w:rFonts w:hint="eastAsia"/>
          <w:sz w:val="21"/>
        </w:rPr>
        <w:t>第六步：预测现金流量表</w:t>
      </w:r>
      <w:bookmarkEnd w:id="7"/>
    </w:p>
    <w:p w:rsidR="00930CCC" w:rsidRDefault="002409D0" w:rsidP="006A71F5">
      <w:pPr>
        <w:pStyle w:val="BodyTextIndent"/>
        <w:adjustRightInd/>
        <w:spacing w:line="320" w:lineRule="exact"/>
        <w:textAlignment w:val="auto"/>
      </w:pPr>
      <w:r>
        <w:rPr>
          <w:rFonts w:hint="eastAsia"/>
        </w:rPr>
        <w:t>在得到预测的资产负债表和利润表之后，预测</w:t>
      </w:r>
      <w:r w:rsidR="00C37EC4">
        <w:rPr>
          <w:rFonts w:hint="eastAsia"/>
        </w:rPr>
        <w:t>现金流量表就可以按照我们前面讲到的用间接法推算现金流量表的办法得到了。</w:t>
      </w:r>
      <w:r w:rsidR="00445D67">
        <w:rPr>
          <w:rFonts w:hint="eastAsia"/>
        </w:rPr>
        <w:t>间接法现金流量表</w:t>
      </w:r>
      <w:r w:rsidR="006A71F5">
        <w:rPr>
          <w:rFonts w:hint="eastAsia"/>
        </w:rPr>
        <w:t>及各个项目的预测方法</w:t>
      </w:r>
      <w:r w:rsidR="00445D67">
        <w:rPr>
          <w:rFonts w:hint="eastAsia"/>
        </w:rPr>
        <w:t>如下</w:t>
      </w:r>
      <w:r w:rsidR="006A71F5">
        <w:rPr>
          <w:rFonts w:hint="eastAsia"/>
        </w:rPr>
        <w:t>表</w:t>
      </w:r>
      <w:r w:rsidR="00445D67">
        <w:rPr>
          <w:rFonts w:hint="eastAsia"/>
        </w:rPr>
        <w:t>所示。</w:t>
      </w:r>
      <w:bookmarkStart w:id="8" w:name="_GoBack"/>
      <w:bookmarkEnd w:id="8"/>
    </w:p>
    <w:p w:rsidR="002409D0" w:rsidRDefault="002409D0" w:rsidP="00445D67">
      <w:pPr>
        <w:jc w:val="center"/>
      </w:pPr>
    </w:p>
    <w:tbl>
      <w:tblPr>
        <w:tblStyle w:val="TableGrid"/>
        <w:tblW w:w="0" w:type="auto"/>
        <w:tblLook w:val="04A0" w:firstRow="1" w:lastRow="0" w:firstColumn="1" w:lastColumn="0" w:noHBand="0" w:noVBand="1"/>
      </w:tblPr>
      <w:tblGrid>
        <w:gridCol w:w="6091"/>
        <w:gridCol w:w="2205"/>
      </w:tblGrid>
      <w:tr w:rsidR="00DC55D1" w:rsidTr="006A71F5">
        <w:tc>
          <w:tcPr>
            <w:tcW w:w="6091" w:type="dxa"/>
          </w:tcPr>
          <w:p w:rsidR="00DC55D1" w:rsidRDefault="00DC55D1">
            <w:r>
              <w:rPr>
                <w:rFonts w:hint="eastAsia"/>
              </w:rPr>
              <w:t>净利润</w:t>
            </w:r>
          </w:p>
        </w:tc>
        <w:tc>
          <w:tcPr>
            <w:tcW w:w="2205" w:type="dxa"/>
          </w:tcPr>
          <w:p w:rsidR="00DC55D1" w:rsidRDefault="006A71F5">
            <w:r>
              <w:t>来自预测利润表</w:t>
            </w:r>
          </w:p>
        </w:tc>
      </w:tr>
      <w:tr w:rsidR="006A71F5" w:rsidTr="006A71F5">
        <w:tc>
          <w:tcPr>
            <w:tcW w:w="6091" w:type="dxa"/>
          </w:tcPr>
          <w:p w:rsidR="006A71F5" w:rsidRDefault="006A71F5">
            <w:r>
              <w:rPr>
                <w:rFonts w:hint="eastAsia"/>
              </w:rPr>
              <w:t>加：资产减值准备</w:t>
            </w:r>
          </w:p>
        </w:tc>
        <w:tc>
          <w:tcPr>
            <w:tcW w:w="2205" w:type="dxa"/>
            <w:vMerge w:val="restart"/>
          </w:tcPr>
          <w:p w:rsidR="006A71F5" w:rsidRDefault="006A71F5">
            <w:pPr>
              <w:rPr>
                <w:rFonts w:hint="eastAsia"/>
              </w:rPr>
            </w:pPr>
            <w:r>
              <w:t>根据以往年度现金流量表上这些项目的数额与相应资产项目的比例关系预测</w:t>
            </w:r>
            <w:r>
              <w:rPr>
                <w:rFonts w:hint="eastAsia"/>
              </w:rPr>
              <w:t>。</w:t>
            </w:r>
          </w:p>
        </w:tc>
      </w:tr>
      <w:tr w:rsidR="006A71F5" w:rsidTr="006A71F5">
        <w:tc>
          <w:tcPr>
            <w:tcW w:w="6091" w:type="dxa"/>
          </w:tcPr>
          <w:p w:rsidR="006A71F5" w:rsidRDefault="006A71F5">
            <w:r>
              <w:rPr>
                <w:rFonts w:hint="eastAsia"/>
              </w:rPr>
              <w:t xml:space="preserve">    固定资产折旧</w:t>
            </w:r>
          </w:p>
        </w:tc>
        <w:tc>
          <w:tcPr>
            <w:tcW w:w="2205" w:type="dxa"/>
            <w:vMerge/>
          </w:tcPr>
          <w:p w:rsidR="006A71F5" w:rsidRDefault="006A71F5"/>
        </w:tc>
      </w:tr>
      <w:tr w:rsidR="006A71F5" w:rsidTr="006A71F5">
        <w:tc>
          <w:tcPr>
            <w:tcW w:w="6091" w:type="dxa"/>
          </w:tcPr>
          <w:p w:rsidR="006A71F5" w:rsidRDefault="006A71F5" w:rsidP="00DC55D1">
            <w:pPr>
              <w:ind w:firstLineChars="200" w:firstLine="420"/>
            </w:pPr>
            <w:r>
              <w:rPr>
                <w:rFonts w:hint="eastAsia"/>
              </w:rPr>
              <w:t>无形资产摊销</w:t>
            </w:r>
          </w:p>
        </w:tc>
        <w:tc>
          <w:tcPr>
            <w:tcW w:w="2205" w:type="dxa"/>
            <w:vMerge/>
          </w:tcPr>
          <w:p w:rsidR="006A71F5" w:rsidRDefault="006A71F5"/>
        </w:tc>
      </w:tr>
      <w:tr w:rsidR="006A71F5" w:rsidTr="006A71F5">
        <w:tc>
          <w:tcPr>
            <w:tcW w:w="6091" w:type="dxa"/>
          </w:tcPr>
          <w:p w:rsidR="006A71F5" w:rsidRDefault="006A71F5">
            <w:r>
              <w:rPr>
                <w:rFonts w:hint="eastAsia"/>
              </w:rPr>
              <w:t xml:space="preserve">    长期待摊费用摊销</w:t>
            </w:r>
          </w:p>
        </w:tc>
        <w:tc>
          <w:tcPr>
            <w:tcW w:w="2205" w:type="dxa"/>
            <w:vMerge/>
          </w:tcPr>
          <w:p w:rsidR="006A71F5" w:rsidRDefault="006A71F5"/>
        </w:tc>
      </w:tr>
      <w:tr w:rsidR="006A71F5" w:rsidTr="006A71F5">
        <w:tc>
          <w:tcPr>
            <w:tcW w:w="6091" w:type="dxa"/>
          </w:tcPr>
          <w:p w:rsidR="006A71F5" w:rsidRDefault="006A71F5" w:rsidP="00DC55D1">
            <w:r>
              <w:rPr>
                <w:rFonts w:hint="eastAsia"/>
              </w:rPr>
              <w:t xml:space="preserve">    处置固定资产、无形资产和其他长期资产的损失（减收益）</w:t>
            </w:r>
          </w:p>
        </w:tc>
        <w:tc>
          <w:tcPr>
            <w:tcW w:w="2205" w:type="dxa"/>
            <w:vMerge w:val="restart"/>
          </w:tcPr>
          <w:p w:rsidR="006A71F5" w:rsidRDefault="006A71F5">
            <w:r>
              <w:t>在预测报表中</w:t>
            </w:r>
            <w:r>
              <w:rPr>
                <w:rFonts w:hint="eastAsia"/>
              </w:rPr>
              <w:t>，</w:t>
            </w:r>
            <w:r>
              <w:t>这些项目可以假设为</w:t>
            </w:r>
            <w:r>
              <w:rPr>
                <w:rFonts w:hint="eastAsia"/>
              </w:rPr>
              <w:t>0。</w:t>
            </w:r>
          </w:p>
        </w:tc>
      </w:tr>
      <w:tr w:rsidR="006A71F5" w:rsidTr="006A71F5">
        <w:tc>
          <w:tcPr>
            <w:tcW w:w="6091" w:type="dxa"/>
          </w:tcPr>
          <w:p w:rsidR="006A71F5" w:rsidRPr="00DC55D1" w:rsidRDefault="006A71F5">
            <w:r>
              <w:t xml:space="preserve">    </w:t>
            </w:r>
            <w:r>
              <w:rPr>
                <w:rFonts w:hint="eastAsia"/>
              </w:rPr>
              <w:t>固定资产报废损失（减收益）</w:t>
            </w:r>
          </w:p>
        </w:tc>
        <w:tc>
          <w:tcPr>
            <w:tcW w:w="2205" w:type="dxa"/>
            <w:vMerge/>
          </w:tcPr>
          <w:p w:rsidR="006A71F5" w:rsidRDefault="006A71F5"/>
        </w:tc>
      </w:tr>
      <w:tr w:rsidR="006A71F5" w:rsidRPr="00DC55D1" w:rsidTr="006A71F5">
        <w:tc>
          <w:tcPr>
            <w:tcW w:w="6091" w:type="dxa"/>
          </w:tcPr>
          <w:p w:rsidR="006A71F5" w:rsidRDefault="006A71F5" w:rsidP="00DC55D1">
            <w:pPr>
              <w:ind w:firstLineChars="200" w:firstLine="420"/>
            </w:pPr>
            <w:r>
              <w:rPr>
                <w:rFonts w:hint="eastAsia"/>
              </w:rPr>
              <w:t>公允价值变动损失（减收益）</w:t>
            </w:r>
          </w:p>
        </w:tc>
        <w:tc>
          <w:tcPr>
            <w:tcW w:w="2205" w:type="dxa"/>
            <w:vMerge/>
          </w:tcPr>
          <w:p w:rsidR="006A71F5" w:rsidRDefault="006A71F5"/>
        </w:tc>
      </w:tr>
      <w:tr w:rsidR="00DC55D1" w:rsidRPr="00DC55D1" w:rsidTr="006A71F5">
        <w:tc>
          <w:tcPr>
            <w:tcW w:w="6091" w:type="dxa"/>
          </w:tcPr>
          <w:p w:rsidR="00DC55D1" w:rsidRDefault="00DC55D1" w:rsidP="00DC55D1">
            <w:pPr>
              <w:ind w:firstLineChars="200" w:firstLine="420"/>
            </w:pPr>
            <w:r>
              <w:rPr>
                <w:rFonts w:hint="eastAsia"/>
              </w:rPr>
              <w:t>财务费用（减收益）</w:t>
            </w:r>
          </w:p>
        </w:tc>
        <w:tc>
          <w:tcPr>
            <w:tcW w:w="2205" w:type="dxa"/>
          </w:tcPr>
          <w:p w:rsidR="00DC55D1" w:rsidRDefault="006A71F5">
            <w:r>
              <w:t>来自预测利润表</w:t>
            </w:r>
          </w:p>
        </w:tc>
      </w:tr>
      <w:tr w:rsidR="00DC55D1" w:rsidRPr="00DC55D1" w:rsidTr="006A71F5">
        <w:tc>
          <w:tcPr>
            <w:tcW w:w="6091" w:type="dxa"/>
          </w:tcPr>
          <w:p w:rsidR="00DC55D1" w:rsidRDefault="00DC55D1" w:rsidP="00DC55D1">
            <w:pPr>
              <w:ind w:firstLineChars="200" w:firstLine="420"/>
            </w:pPr>
            <w:r>
              <w:rPr>
                <w:rFonts w:hint="eastAsia"/>
              </w:rPr>
              <w:t>投资损失（减收益）</w:t>
            </w:r>
          </w:p>
        </w:tc>
        <w:tc>
          <w:tcPr>
            <w:tcW w:w="2205" w:type="dxa"/>
          </w:tcPr>
          <w:p w:rsidR="00DC55D1" w:rsidRDefault="006A71F5">
            <w:r>
              <w:t>来自预测利润表</w:t>
            </w:r>
          </w:p>
        </w:tc>
      </w:tr>
      <w:tr w:rsidR="006A71F5" w:rsidRPr="00DC55D1" w:rsidTr="006A71F5">
        <w:tc>
          <w:tcPr>
            <w:tcW w:w="6091" w:type="dxa"/>
          </w:tcPr>
          <w:p w:rsidR="006A71F5" w:rsidRDefault="006A71F5" w:rsidP="00DC55D1">
            <w:pPr>
              <w:ind w:firstLineChars="200" w:firstLine="420"/>
            </w:pPr>
            <w:r>
              <w:rPr>
                <w:rFonts w:hint="eastAsia"/>
              </w:rPr>
              <w:t>递延所得税资产减少（减增加）</w:t>
            </w:r>
          </w:p>
        </w:tc>
        <w:tc>
          <w:tcPr>
            <w:tcW w:w="2205" w:type="dxa"/>
            <w:vMerge w:val="restart"/>
          </w:tcPr>
          <w:p w:rsidR="006A71F5" w:rsidRDefault="006A71F5">
            <w:r>
              <w:t>来自预测资产负债表与上年数额的差额</w:t>
            </w:r>
          </w:p>
        </w:tc>
      </w:tr>
      <w:tr w:rsidR="006A71F5" w:rsidRPr="00DC55D1" w:rsidTr="006A71F5">
        <w:tc>
          <w:tcPr>
            <w:tcW w:w="6091" w:type="dxa"/>
          </w:tcPr>
          <w:p w:rsidR="006A71F5" w:rsidRDefault="006A71F5" w:rsidP="00DC55D1">
            <w:pPr>
              <w:ind w:firstLineChars="200" w:firstLine="420"/>
            </w:pPr>
            <w:r>
              <w:rPr>
                <w:rFonts w:hint="eastAsia"/>
              </w:rPr>
              <w:t>递延所得税负债增加（减减少）</w:t>
            </w:r>
          </w:p>
        </w:tc>
        <w:tc>
          <w:tcPr>
            <w:tcW w:w="2205" w:type="dxa"/>
            <w:vMerge/>
          </w:tcPr>
          <w:p w:rsidR="006A71F5" w:rsidRDefault="006A71F5"/>
        </w:tc>
      </w:tr>
      <w:tr w:rsidR="006A71F5" w:rsidRPr="00DC55D1" w:rsidTr="006A71F5">
        <w:tc>
          <w:tcPr>
            <w:tcW w:w="6091" w:type="dxa"/>
          </w:tcPr>
          <w:p w:rsidR="006A71F5" w:rsidRDefault="006A71F5" w:rsidP="00DC55D1">
            <w:pPr>
              <w:ind w:firstLineChars="200" w:firstLine="420"/>
            </w:pPr>
            <w:r>
              <w:rPr>
                <w:rFonts w:hint="eastAsia"/>
              </w:rPr>
              <w:t>存货的减少（减增加）</w:t>
            </w:r>
          </w:p>
        </w:tc>
        <w:tc>
          <w:tcPr>
            <w:tcW w:w="2205" w:type="dxa"/>
            <w:vMerge/>
          </w:tcPr>
          <w:p w:rsidR="006A71F5" w:rsidRDefault="006A71F5"/>
        </w:tc>
      </w:tr>
      <w:tr w:rsidR="006A71F5" w:rsidRPr="00DC55D1" w:rsidTr="006A71F5">
        <w:tc>
          <w:tcPr>
            <w:tcW w:w="6091" w:type="dxa"/>
          </w:tcPr>
          <w:p w:rsidR="006A71F5" w:rsidRDefault="006A71F5" w:rsidP="00DC55D1">
            <w:pPr>
              <w:ind w:firstLineChars="200" w:firstLine="420"/>
            </w:pPr>
            <w:r>
              <w:rPr>
                <w:rFonts w:hint="eastAsia"/>
              </w:rPr>
              <w:lastRenderedPageBreak/>
              <w:t>经营性应收项目的减少（减增加）</w:t>
            </w:r>
          </w:p>
        </w:tc>
        <w:tc>
          <w:tcPr>
            <w:tcW w:w="2205" w:type="dxa"/>
            <w:vMerge/>
          </w:tcPr>
          <w:p w:rsidR="006A71F5" w:rsidRDefault="006A71F5"/>
        </w:tc>
      </w:tr>
      <w:tr w:rsidR="006A71F5" w:rsidRPr="00DC55D1" w:rsidTr="006A71F5">
        <w:tc>
          <w:tcPr>
            <w:tcW w:w="6091" w:type="dxa"/>
          </w:tcPr>
          <w:p w:rsidR="006A71F5" w:rsidRDefault="006A71F5" w:rsidP="00DC55D1">
            <w:pPr>
              <w:ind w:firstLineChars="200" w:firstLine="420"/>
            </w:pPr>
            <w:r>
              <w:rPr>
                <w:rFonts w:hint="eastAsia"/>
              </w:rPr>
              <w:t>经营性应付项目的增加（减减少）</w:t>
            </w:r>
          </w:p>
        </w:tc>
        <w:tc>
          <w:tcPr>
            <w:tcW w:w="2205" w:type="dxa"/>
            <w:vMerge/>
          </w:tcPr>
          <w:p w:rsidR="006A71F5" w:rsidRDefault="006A71F5"/>
        </w:tc>
      </w:tr>
      <w:tr w:rsidR="00DC55D1" w:rsidRPr="00DC55D1" w:rsidTr="006A71F5">
        <w:tc>
          <w:tcPr>
            <w:tcW w:w="6091" w:type="dxa"/>
          </w:tcPr>
          <w:p w:rsidR="00DC55D1" w:rsidRDefault="009C262E" w:rsidP="00DC55D1">
            <w:pPr>
              <w:ind w:firstLineChars="200" w:firstLine="420"/>
            </w:pPr>
            <w:r>
              <w:rPr>
                <w:rFonts w:hint="eastAsia"/>
              </w:rPr>
              <w:t>其他</w:t>
            </w:r>
          </w:p>
        </w:tc>
        <w:tc>
          <w:tcPr>
            <w:tcW w:w="2205" w:type="dxa"/>
          </w:tcPr>
          <w:p w:rsidR="00DC55D1" w:rsidRDefault="00DC55D1"/>
        </w:tc>
      </w:tr>
      <w:tr w:rsidR="00DC55D1" w:rsidRPr="00DC55D1" w:rsidTr="006A71F5">
        <w:tc>
          <w:tcPr>
            <w:tcW w:w="6091" w:type="dxa"/>
          </w:tcPr>
          <w:p w:rsidR="00DC55D1" w:rsidRDefault="009C262E" w:rsidP="00DC55D1">
            <w:pPr>
              <w:ind w:firstLineChars="200" w:firstLine="420"/>
            </w:pPr>
            <w:r>
              <w:rPr>
                <w:rFonts w:hint="eastAsia"/>
              </w:rPr>
              <w:t>经营活动产生的现金流量净额</w:t>
            </w:r>
          </w:p>
        </w:tc>
        <w:tc>
          <w:tcPr>
            <w:tcW w:w="2205" w:type="dxa"/>
          </w:tcPr>
          <w:p w:rsidR="00DC55D1" w:rsidRDefault="00DC55D1"/>
        </w:tc>
      </w:tr>
    </w:tbl>
    <w:p w:rsidR="002409D0" w:rsidRDefault="002409D0"/>
    <w:p w:rsidR="002409D0" w:rsidRPr="006A71F5" w:rsidRDefault="006A71F5" w:rsidP="006A71F5">
      <w:pPr>
        <w:jc w:val="center"/>
        <w:rPr>
          <w:b/>
          <w:sz w:val="24"/>
          <w:szCs w:val="24"/>
        </w:rPr>
      </w:pPr>
      <w:r w:rsidRPr="006A71F5">
        <w:rPr>
          <w:rFonts w:hint="eastAsia"/>
          <w:b/>
          <w:sz w:val="24"/>
          <w:szCs w:val="24"/>
        </w:rPr>
        <w:t>附录</w:t>
      </w:r>
    </w:p>
    <w:p w:rsidR="002409D0" w:rsidRDefault="002409D0">
      <w:r>
        <w:rPr>
          <w:rFonts w:hint="eastAsia"/>
        </w:rPr>
        <w:t>资产负债表样例</w:t>
      </w:r>
    </w:p>
    <w:p w:rsidR="002409D0" w:rsidRDefault="002409D0" w:rsidP="002409D0">
      <w:pPr>
        <w:jc w:val="right"/>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单位：百万元</w:t>
      </w:r>
      <w:r>
        <w:rPr>
          <w:rFonts w:ascii="Times New Roman" w:hAnsi="Times New Roman" w:cs="Times New Roman" w:hint="eastAsi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2"/>
        <w:gridCol w:w="874"/>
        <w:gridCol w:w="3006"/>
        <w:gridCol w:w="874"/>
      </w:tblGrid>
      <w:tr w:rsidR="002409D0" w:rsidRPr="00322624" w:rsidTr="00DD799B">
        <w:trPr>
          <w:trHeight w:val="375"/>
        </w:trPr>
        <w:tc>
          <w:tcPr>
            <w:tcW w:w="2134" w:type="pct"/>
            <w:shd w:val="clear" w:color="auto" w:fill="auto"/>
            <w:vAlign w:val="center"/>
            <w:hideMark/>
          </w:tcPr>
          <w:p w:rsidR="002409D0" w:rsidRPr="00322624" w:rsidRDefault="002409D0" w:rsidP="00DD799B">
            <w:pPr>
              <w:widowControl/>
              <w:jc w:val="left"/>
              <w:rPr>
                <w:rFonts w:ascii="Arial Black" w:eastAsia="宋体" w:hAnsi="Arial Black" w:cs="宋体"/>
                <w:b/>
                <w:color w:val="000000"/>
                <w:kern w:val="0"/>
                <w:sz w:val="22"/>
              </w:rPr>
            </w:pPr>
            <w:r w:rsidRPr="003E5FEF">
              <w:rPr>
                <w:rFonts w:ascii="Arial Black" w:eastAsia="宋体" w:hAnsi="Arial Black" w:cs="宋体" w:hint="eastAsia"/>
                <w:b/>
                <w:color w:val="000000"/>
                <w:kern w:val="0"/>
                <w:sz w:val="24"/>
              </w:rPr>
              <w:t>资产</w:t>
            </w:r>
          </w:p>
        </w:tc>
        <w:tc>
          <w:tcPr>
            <w:tcW w:w="527" w:type="pct"/>
            <w:shd w:val="clear" w:color="auto" w:fill="auto"/>
            <w:noWrap/>
            <w:vAlign w:val="center"/>
            <w:hideMark/>
          </w:tcPr>
          <w:p w:rsidR="002409D0" w:rsidRPr="00322624" w:rsidRDefault="002409D0" w:rsidP="00DD799B">
            <w:pPr>
              <w:widowControl/>
              <w:jc w:val="left"/>
              <w:rPr>
                <w:rFonts w:ascii="Arial" w:eastAsia="宋体" w:hAnsi="Arial" w:cs="Arial"/>
                <w:color w:val="000000"/>
                <w:kern w:val="0"/>
                <w:sz w:val="22"/>
              </w:rPr>
            </w:pPr>
          </w:p>
        </w:tc>
        <w:tc>
          <w:tcPr>
            <w:tcW w:w="1812" w:type="pct"/>
            <w:shd w:val="clear" w:color="auto" w:fill="auto"/>
            <w:vAlign w:val="center"/>
            <w:hideMark/>
          </w:tcPr>
          <w:p w:rsidR="002409D0" w:rsidRPr="00322624" w:rsidRDefault="002409D0" w:rsidP="00DD799B">
            <w:pPr>
              <w:widowControl/>
              <w:jc w:val="left"/>
              <w:rPr>
                <w:rFonts w:ascii="Arial Black" w:eastAsia="宋体" w:hAnsi="Arial Black" w:cs="宋体"/>
                <w:b/>
                <w:color w:val="000000"/>
                <w:kern w:val="0"/>
                <w:sz w:val="24"/>
              </w:rPr>
            </w:pPr>
            <w:r w:rsidRPr="003E5FEF">
              <w:rPr>
                <w:rFonts w:ascii="Arial Black" w:eastAsia="宋体" w:hAnsi="Arial Black" w:cs="宋体" w:hint="eastAsia"/>
                <w:b/>
                <w:color w:val="000000"/>
                <w:kern w:val="0"/>
                <w:sz w:val="24"/>
              </w:rPr>
              <w:t>负债</w:t>
            </w:r>
          </w:p>
        </w:tc>
        <w:tc>
          <w:tcPr>
            <w:tcW w:w="527" w:type="pct"/>
            <w:shd w:val="clear" w:color="auto" w:fill="auto"/>
            <w:noWrap/>
            <w:vAlign w:val="center"/>
            <w:hideMark/>
          </w:tcPr>
          <w:p w:rsidR="002409D0" w:rsidRPr="00322624" w:rsidRDefault="002409D0" w:rsidP="00DD799B">
            <w:pPr>
              <w:widowControl/>
              <w:jc w:val="left"/>
              <w:rPr>
                <w:rFonts w:ascii="Arial" w:eastAsia="宋体" w:hAnsi="Arial" w:cs="Arial"/>
                <w:color w:val="000000"/>
                <w:kern w:val="0"/>
                <w:sz w:val="22"/>
              </w:rPr>
            </w:pPr>
          </w:p>
        </w:tc>
      </w:tr>
      <w:tr w:rsidR="002409D0" w:rsidRPr="00322624" w:rsidTr="00DD799B">
        <w:trPr>
          <w:trHeight w:val="300"/>
        </w:trPr>
        <w:tc>
          <w:tcPr>
            <w:tcW w:w="2134" w:type="pct"/>
            <w:shd w:val="clear" w:color="auto" w:fill="auto"/>
            <w:vAlign w:val="center"/>
            <w:hideMark/>
          </w:tcPr>
          <w:p w:rsidR="002409D0" w:rsidRPr="00322624" w:rsidRDefault="002409D0" w:rsidP="00DD799B">
            <w:pPr>
              <w:widowControl/>
              <w:jc w:val="left"/>
              <w:rPr>
                <w:rFonts w:ascii="Arial" w:eastAsia="宋体" w:hAnsi="Arial" w:cs="Arial"/>
                <w:b/>
                <w:bCs/>
                <w:i/>
                <w:iCs/>
                <w:color w:val="000000"/>
                <w:kern w:val="0"/>
                <w:sz w:val="22"/>
              </w:rPr>
            </w:pPr>
            <w:r>
              <w:rPr>
                <w:rFonts w:ascii="Arial" w:eastAsia="宋体" w:hAnsi="Arial" w:cs="Arial" w:hint="eastAsia"/>
                <w:b/>
                <w:bCs/>
                <w:i/>
                <w:iCs/>
                <w:color w:val="000000"/>
                <w:kern w:val="0"/>
                <w:sz w:val="22"/>
              </w:rPr>
              <w:t>流动资产</w:t>
            </w:r>
          </w:p>
        </w:tc>
        <w:tc>
          <w:tcPr>
            <w:tcW w:w="527" w:type="pct"/>
            <w:shd w:val="clear" w:color="auto" w:fill="auto"/>
            <w:noWrap/>
            <w:vAlign w:val="center"/>
            <w:hideMark/>
          </w:tcPr>
          <w:p w:rsidR="002409D0" w:rsidRPr="00322624" w:rsidRDefault="002409D0" w:rsidP="00DD799B">
            <w:pPr>
              <w:widowControl/>
              <w:jc w:val="left"/>
              <w:rPr>
                <w:rFonts w:ascii="Arial" w:eastAsia="宋体" w:hAnsi="Arial" w:cs="Arial"/>
                <w:color w:val="000000"/>
                <w:kern w:val="0"/>
                <w:sz w:val="22"/>
              </w:rPr>
            </w:pPr>
          </w:p>
        </w:tc>
        <w:tc>
          <w:tcPr>
            <w:tcW w:w="1812" w:type="pct"/>
            <w:shd w:val="clear" w:color="auto" w:fill="auto"/>
            <w:vAlign w:val="center"/>
            <w:hideMark/>
          </w:tcPr>
          <w:p w:rsidR="002409D0" w:rsidRPr="00322624" w:rsidRDefault="002409D0" w:rsidP="00DD799B">
            <w:pPr>
              <w:widowControl/>
              <w:jc w:val="left"/>
              <w:rPr>
                <w:rFonts w:ascii="Arial" w:eastAsia="宋体" w:hAnsi="Arial" w:cs="Arial"/>
                <w:b/>
                <w:bCs/>
                <w:i/>
                <w:iCs/>
                <w:color w:val="000000"/>
                <w:kern w:val="0"/>
                <w:sz w:val="22"/>
              </w:rPr>
            </w:pPr>
            <w:r>
              <w:rPr>
                <w:rFonts w:ascii="Arial" w:eastAsia="宋体" w:hAnsi="Arial" w:cs="Arial" w:hint="eastAsia"/>
                <w:b/>
                <w:bCs/>
                <w:i/>
                <w:iCs/>
                <w:color w:val="000000"/>
                <w:kern w:val="0"/>
                <w:sz w:val="22"/>
              </w:rPr>
              <w:t>流动负债</w:t>
            </w:r>
          </w:p>
        </w:tc>
        <w:tc>
          <w:tcPr>
            <w:tcW w:w="527" w:type="pct"/>
            <w:shd w:val="clear" w:color="auto" w:fill="auto"/>
            <w:noWrap/>
            <w:vAlign w:val="center"/>
            <w:hideMark/>
          </w:tcPr>
          <w:p w:rsidR="002409D0" w:rsidRPr="00322624" w:rsidRDefault="002409D0" w:rsidP="00DD799B">
            <w:pPr>
              <w:widowControl/>
              <w:jc w:val="left"/>
              <w:rPr>
                <w:rFonts w:ascii="Arial" w:eastAsia="宋体" w:hAnsi="Arial" w:cs="Arial"/>
                <w:color w:val="000000"/>
                <w:kern w:val="0"/>
                <w:sz w:val="22"/>
              </w:rPr>
            </w:pPr>
          </w:p>
        </w:tc>
      </w:tr>
      <w:tr w:rsidR="002409D0" w:rsidRPr="00322624" w:rsidTr="00DD799B">
        <w:trPr>
          <w:trHeight w:val="570"/>
        </w:trPr>
        <w:tc>
          <w:tcPr>
            <w:tcW w:w="2134" w:type="pct"/>
            <w:shd w:val="clear" w:color="auto" w:fill="auto"/>
            <w:vAlign w:val="center"/>
            <w:hideMark/>
          </w:tcPr>
          <w:p w:rsidR="002409D0" w:rsidRPr="00322624" w:rsidRDefault="002409D0" w:rsidP="00DD799B">
            <w:pPr>
              <w:widowControl/>
              <w:jc w:val="left"/>
              <w:rPr>
                <w:rFonts w:ascii="Arial" w:eastAsia="宋体" w:hAnsi="Arial" w:cs="Arial"/>
                <w:color w:val="000000"/>
                <w:kern w:val="0"/>
                <w:sz w:val="22"/>
              </w:rPr>
            </w:pPr>
            <w:r>
              <w:rPr>
                <w:rFonts w:ascii="Arial" w:eastAsia="宋体" w:hAnsi="Arial" w:cs="Arial" w:hint="eastAsia"/>
                <w:color w:val="000000"/>
                <w:kern w:val="0"/>
                <w:sz w:val="22"/>
              </w:rPr>
              <w:t>货币资金</w:t>
            </w:r>
          </w:p>
        </w:tc>
        <w:tc>
          <w:tcPr>
            <w:tcW w:w="527" w:type="pct"/>
            <w:shd w:val="clear" w:color="auto" w:fill="auto"/>
            <w:noWrap/>
            <w:vAlign w:val="center"/>
            <w:hideMark/>
          </w:tcPr>
          <w:p w:rsidR="002409D0" w:rsidRPr="00322624" w:rsidRDefault="002409D0" w:rsidP="00DD799B">
            <w:pPr>
              <w:widowControl/>
              <w:jc w:val="right"/>
              <w:rPr>
                <w:rFonts w:ascii="Arial" w:eastAsia="宋体" w:hAnsi="Arial" w:cs="Arial"/>
                <w:color w:val="000000"/>
                <w:kern w:val="0"/>
                <w:sz w:val="22"/>
              </w:rPr>
            </w:pPr>
            <w:r w:rsidRPr="00322624">
              <w:rPr>
                <w:rFonts w:ascii="Arial" w:eastAsia="宋体" w:hAnsi="Arial" w:cs="Arial"/>
                <w:color w:val="000000"/>
                <w:kern w:val="0"/>
                <w:sz w:val="22"/>
              </w:rPr>
              <w:t>808</w:t>
            </w:r>
          </w:p>
        </w:tc>
        <w:tc>
          <w:tcPr>
            <w:tcW w:w="1812" w:type="pct"/>
            <w:shd w:val="clear" w:color="auto" w:fill="auto"/>
            <w:vAlign w:val="center"/>
            <w:hideMark/>
          </w:tcPr>
          <w:p w:rsidR="002409D0" w:rsidRPr="00322624" w:rsidRDefault="002409D0" w:rsidP="00DD799B">
            <w:pPr>
              <w:widowControl/>
              <w:jc w:val="left"/>
              <w:rPr>
                <w:rFonts w:ascii="Arial" w:eastAsia="宋体" w:hAnsi="Arial" w:cs="Arial"/>
                <w:color w:val="000000"/>
                <w:kern w:val="0"/>
                <w:sz w:val="22"/>
              </w:rPr>
            </w:pPr>
            <w:r>
              <w:rPr>
                <w:rFonts w:ascii="Arial" w:eastAsia="宋体" w:hAnsi="Arial" w:cs="Arial" w:hint="eastAsia"/>
                <w:color w:val="000000"/>
                <w:kern w:val="0"/>
                <w:sz w:val="22"/>
              </w:rPr>
              <w:t>短期借款</w:t>
            </w:r>
          </w:p>
        </w:tc>
        <w:tc>
          <w:tcPr>
            <w:tcW w:w="527" w:type="pct"/>
            <w:shd w:val="clear" w:color="auto" w:fill="auto"/>
            <w:noWrap/>
            <w:vAlign w:val="center"/>
            <w:hideMark/>
          </w:tcPr>
          <w:p w:rsidR="002409D0" w:rsidRPr="00322624" w:rsidRDefault="002409D0" w:rsidP="00DD799B">
            <w:pPr>
              <w:widowControl/>
              <w:jc w:val="right"/>
              <w:rPr>
                <w:rFonts w:ascii="Arial" w:eastAsia="宋体" w:hAnsi="Arial" w:cs="Arial"/>
                <w:color w:val="000000"/>
                <w:kern w:val="0"/>
                <w:sz w:val="22"/>
              </w:rPr>
            </w:pPr>
            <w:r w:rsidRPr="00322624">
              <w:rPr>
                <w:rFonts w:ascii="Arial" w:eastAsia="宋体" w:hAnsi="Arial" w:cs="Arial"/>
                <w:color w:val="000000"/>
                <w:kern w:val="0"/>
                <w:sz w:val="22"/>
              </w:rPr>
              <w:t>1262</w:t>
            </w:r>
          </w:p>
        </w:tc>
      </w:tr>
      <w:tr w:rsidR="002409D0" w:rsidRPr="00322624" w:rsidTr="00DD799B">
        <w:trPr>
          <w:trHeight w:val="570"/>
        </w:trPr>
        <w:tc>
          <w:tcPr>
            <w:tcW w:w="2134" w:type="pct"/>
            <w:shd w:val="clear" w:color="auto" w:fill="auto"/>
            <w:vAlign w:val="center"/>
            <w:hideMark/>
          </w:tcPr>
          <w:p w:rsidR="002409D0" w:rsidRPr="00322624" w:rsidRDefault="002409D0" w:rsidP="00DD799B">
            <w:pPr>
              <w:widowControl/>
              <w:jc w:val="left"/>
              <w:rPr>
                <w:rFonts w:ascii="Arial" w:eastAsia="宋体" w:hAnsi="Arial" w:cs="Arial"/>
                <w:color w:val="000000"/>
                <w:kern w:val="0"/>
                <w:sz w:val="22"/>
              </w:rPr>
            </w:pPr>
            <w:r>
              <w:rPr>
                <w:rFonts w:ascii="Arial" w:eastAsia="宋体" w:hAnsi="Arial" w:cs="Arial" w:hint="eastAsia"/>
                <w:color w:val="000000"/>
                <w:kern w:val="0"/>
                <w:sz w:val="22"/>
              </w:rPr>
              <w:t>应收账款</w:t>
            </w:r>
          </w:p>
        </w:tc>
        <w:tc>
          <w:tcPr>
            <w:tcW w:w="527" w:type="pct"/>
            <w:shd w:val="clear" w:color="auto" w:fill="auto"/>
            <w:noWrap/>
            <w:vAlign w:val="center"/>
            <w:hideMark/>
          </w:tcPr>
          <w:p w:rsidR="002409D0" w:rsidRPr="00322624" w:rsidRDefault="002409D0" w:rsidP="00DD799B">
            <w:pPr>
              <w:widowControl/>
              <w:jc w:val="right"/>
              <w:rPr>
                <w:rFonts w:ascii="Arial" w:eastAsia="宋体" w:hAnsi="Arial" w:cs="Arial"/>
                <w:color w:val="000000"/>
                <w:kern w:val="0"/>
                <w:sz w:val="22"/>
              </w:rPr>
            </w:pPr>
            <w:r w:rsidRPr="00322624">
              <w:rPr>
                <w:rFonts w:ascii="Arial" w:eastAsia="宋体" w:hAnsi="Arial" w:cs="Arial"/>
                <w:color w:val="000000"/>
                <w:kern w:val="0"/>
                <w:sz w:val="22"/>
              </w:rPr>
              <w:t>1180</w:t>
            </w:r>
          </w:p>
        </w:tc>
        <w:tc>
          <w:tcPr>
            <w:tcW w:w="1812" w:type="pct"/>
            <w:shd w:val="clear" w:color="auto" w:fill="auto"/>
            <w:vAlign w:val="center"/>
            <w:hideMark/>
          </w:tcPr>
          <w:p w:rsidR="002409D0" w:rsidRPr="00322624" w:rsidRDefault="002409D0" w:rsidP="00DD799B">
            <w:pPr>
              <w:widowControl/>
              <w:jc w:val="left"/>
              <w:rPr>
                <w:rFonts w:ascii="Arial" w:eastAsia="宋体" w:hAnsi="Arial" w:cs="Arial"/>
                <w:color w:val="000000"/>
                <w:kern w:val="0"/>
                <w:sz w:val="22"/>
              </w:rPr>
            </w:pPr>
            <w:r>
              <w:rPr>
                <w:rFonts w:ascii="Arial" w:eastAsia="宋体" w:hAnsi="Arial" w:cs="Arial" w:hint="eastAsia"/>
                <w:color w:val="000000"/>
                <w:kern w:val="0"/>
                <w:sz w:val="22"/>
              </w:rPr>
              <w:t>应付账款</w:t>
            </w:r>
          </w:p>
        </w:tc>
        <w:tc>
          <w:tcPr>
            <w:tcW w:w="527" w:type="pct"/>
            <w:shd w:val="clear" w:color="auto" w:fill="auto"/>
            <w:noWrap/>
            <w:vAlign w:val="center"/>
            <w:hideMark/>
          </w:tcPr>
          <w:p w:rsidR="002409D0" w:rsidRPr="00322624" w:rsidRDefault="002409D0" w:rsidP="00DD799B">
            <w:pPr>
              <w:widowControl/>
              <w:jc w:val="right"/>
              <w:rPr>
                <w:rFonts w:ascii="Arial" w:eastAsia="宋体" w:hAnsi="Arial" w:cs="Arial"/>
                <w:color w:val="000000"/>
                <w:kern w:val="0"/>
                <w:sz w:val="22"/>
              </w:rPr>
            </w:pPr>
            <w:r w:rsidRPr="00322624">
              <w:rPr>
                <w:rFonts w:ascii="Arial" w:eastAsia="宋体" w:hAnsi="Arial" w:cs="Arial"/>
                <w:color w:val="000000"/>
                <w:kern w:val="0"/>
                <w:sz w:val="22"/>
              </w:rPr>
              <w:t>688</w:t>
            </w:r>
          </w:p>
        </w:tc>
      </w:tr>
      <w:tr w:rsidR="002409D0" w:rsidRPr="00322624" w:rsidTr="00DD799B">
        <w:trPr>
          <w:trHeight w:val="300"/>
        </w:trPr>
        <w:tc>
          <w:tcPr>
            <w:tcW w:w="2134" w:type="pct"/>
            <w:shd w:val="clear" w:color="auto" w:fill="auto"/>
            <w:vAlign w:val="center"/>
            <w:hideMark/>
          </w:tcPr>
          <w:p w:rsidR="002409D0" w:rsidRPr="00322624" w:rsidRDefault="002409D0" w:rsidP="00DD799B">
            <w:pPr>
              <w:widowControl/>
              <w:jc w:val="left"/>
              <w:rPr>
                <w:rFonts w:ascii="Arial" w:eastAsia="宋体" w:hAnsi="Arial" w:cs="Arial"/>
                <w:color w:val="000000"/>
                <w:kern w:val="0"/>
                <w:sz w:val="22"/>
              </w:rPr>
            </w:pPr>
            <w:r>
              <w:rPr>
                <w:rFonts w:ascii="Arial" w:eastAsia="宋体" w:hAnsi="Arial" w:cs="Arial" w:hint="eastAsia"/>
                <w:color w:val="000000"/>
                <w:kern w:val="0"/>
                <w:sz w:val="22"/>
              </w:rPr>
              <w:t>其他应收款</w:t>
            </w:r>
          </w:p>
        </w:tc>
        <w:tc>
          <w:tcPr>
            <w:tcW w:w="527" w:type="pct"/>
            <w:shd w:val="clear" w:color="auto" w:fill="auto"/>
            <w:noWrap/>
            <w:vAlign w:val="center"/>
            <w:hideMark/>
          </w:tcPr>
          <w:p w:rsidR="002409D0" w:rsidRPr="00322624" w:rsidRDefault="002409D0" w:rsidP="00DD799B">
            <w:pPr>
              <w:widowControl/>
              <w:jc w:val="right"/>
              <w:rPr>
                <w:rFonts w:ascii="Arial" w:eastAsia="宋体" w:hAnsi="Arial" w:cs="Arial"/>
                <w:color w:val="000000"/>
                <w:kern w:val="0"/>
                <w:sz w:val="22"/>
              </w:rPr>
            </w:pPr>
            <w:r w:rsidRPr="00322624">
              <w:rPr>
                <w:rFonts w:ascii="Arial" w:eastAsia="宋体" w:hAnsi="Arial" w:cs="Arial"/>
                <w:color w:val="000000"/>
                <w:kern w:val="0"/>
                <w:sz w:val="22"/>
              </w:rPr>
              <w:t>21</w:t>
            </w:r>
          </w:p>
        </w:tc>
        <w:tc>
          <w:tcPr>
            <w:tcW w:w="1812" w:type="pct"/>
            <w:shd w:val="clear" w:color="auto" w:fill="auto"/>
            <w:vAlign w:val="center"/>
            <w:hideMark/>
          </w:tcPr>
          <w:p w:rsidR="002409D0" w:rsidRPr="00322624" w:rsidRDefault="002409D0" w:rsidP="00DD799B">
            <w:pPr>
              <w:widowControl/>
              <w:jc w:val="left"/>
              <w:rPr>
                <w:rFonts w:ascii="Arial" w:eastAsia="宋体" w:hAnsi="Arial" w:cs="Arial"/>
                <w:color w:val="000000"/>
                <w:kern w:val="0"/>
                <w:sz w:val="22"/>
              </w:rPr>
            </w:pPr>
            <w:r>
              <w:rPr>
                <w:rFonts w:ascii="Arial" w:eastAsia="宋体" w:hAnsi="Arial" w:cs="Arial" w:hint="eastAsia"/>
                <w:color w:val="000000"/>
                <w:kern w:val="0"/>
                <w:sz w:val="22"/>
              </w:rPr>
              <w:t>其他应付款</w:t>
            </w:r>
          </w:p>
        </w:tc>
        <w:tc>
          <w:tcPr>
            <w:tcW w:w="527" w:type="pct"/>
            <w:shd w:val="clear" w:color="auto" w:fill="auto"/>
            <w:noWrap/>
            <w:vAlign w:val="center"/>
            <w:hideMark/>
          </w:tcPr>
          <w:p w:rsidR="002409D0" w:rsidRPr="00322624" w:rsidRDefault="002409D0" w:rsidP="00DD799B">
            <w:pPr>
              <w:widowControl/>
              <w:jc w:val="right"/>
              <w:rPr>
                <w:rFonts w:ascii="Arial" w:eastAsia="宋体" w:hAnsi="Arial" w:cs="Arial"/>
                <w:color w:val="000000"/>
                <w:kern w:val="0"/>
                <w:sz w:val="22"/>
              </w:rPr>
            </w:pPr>
            <w:r w:rsidRPr="00322624">
              <w:rPr>
                <w:rFonts w:ascii="Arial" w:eastAsia="宋体" w:hAnsi="Arial" w:cs="Arial"/>
                <w:color w:val="000000"/>
                <w:kern w:val="0"/>
                <w:sz w:val="22"/>
              </w:rPr>
              <w:t>9</w:t>
            </w:r>
          </w:p>
        </w:tc>
      </w:tr>
      <w:tr w:rsidR="002409D0" w:rsidRPr="00322624" w:rsidTr="00DD799B">
        <w:trPr>
          <w:trHeight w:val="300"/>
        </w:trPr>
        <w:tc>
          <w:tcPr>
            <w:tcW w:w="2134" w:type="pct"/>
            <w:shd w:val="clear" w:color="auto" w:fill="auto"/>
            <w:vAlign w:val="center"/>
            <w:hideMark/>
          </w:tcPr>
          <w:p w:rsidR="002409D0" w:rsidRPr="00322624" w:rsidRDefault="002409D0" w:rsidP="00DD799B">
            <w:pPr>
              <w:widowControl/>
              <w:jc w:val="left"/>
              <w:rPr>
                <w:rFonts w:ascii="Arial" w:eastAsia="宋体" w:hAnsi="Arial" w:cs="Arial"/>
                <w:color w:val="000000"/>
                <w:kern w:val="0"/>
                <w:sz w:val="22"/>
              </w:rPr>
            </w:pPr>
            <w:r>
              <w:rPr>
                <w:rFonts w:ascii="Arial" w:eastAsia="宋体" w:hAnsi="Arial" w:cs="Arial" w:hint="eastAsia"/>
                <w:color w:val="000000"/>
                <w:kern w:val="0"/>
                <w:sz w:val="22"/>
              </w:rPr>
              <w:t>预付账款</w:t>
            </w:r>
          </w:p>
        </w:tc>
        <w:tc>
          <w:tcPr>
            <w:tcW w:w="527" w:type="pct"/>
            <w:shd w:val="clear" w:color="auto" w:fill="auto"/>
            <w:noWrap/>
            <w:vAlign w:val="center"/>
            <w:hideMark/>
          </w:tcPr>
          <w:p w:rsidR="002409D0" w:rsidRPr="00322624" w:rsidRDefault="002409D0" w:rsidP="00DD799B">
            <w:pPr>
              <w:widowControl/>
              <w:jc w:val="right"/>
              <w:rPr>
                <w:rFonts w:ascii="Arial" w:eastAsia="宋体" w:hAnsi="Arial" w:cs="Arial"/>
                <w:color w:val="000000"/>
                <w:kern w:val="0"/>
                <w:sz w:val="22"/>
              </w:rPr>
            </w:pPr>
            <w:r w:rsidRPr="00322624">
              <w:rPr>
                <w:rFonts w:ascii="Arial" w:eastAsia="宋体" w:hAnsi="Arial" w:cs="Arial"/>
                <w:color w:val="000000"/>
                <w:kern w:val="0"/>
                <w:sz w:val="22"/>
              </w:rPr>
              <w:t>221</w:t>
            </w:r>
          </w:p>
        </w:tc>
        <w:tc>
          <w:tcPr>
            <w:tcW w:w="1812" w:type="pct"/>
            <w:shd w:val="clear" w:color="auto" w:fill="auto"/>
            <w:vAlign w:val="center"/>
            <w:hideMark/>
          </w:tcPr>
          <w:p w:rsidR="002409D0" w:rsidRPr="00322624" w:rsidRDefault="002409D0" w:rsidP="00DD799B">
            <w:pPr>
              <w:widowControl/>
              <w:jc w:val="left"/>
              <w:rPr>
                <w:rFonts w:ascii="Arial" w:eastAsia="宋体" w:hAnsi="Arial" w:cs="Arial"/>
                <w:color w:val="000000"/>
                <w:kern w:val="0"/>
                <w:sz w:val="22"/>
              </w:rPr>
            </w:pPr>
            <w:r>
              <w:rPr>
                <w:rFonts w:ascii="Arial" w:eastAsia="宋体" w:hAnsi="Arial" w:cs="Arial" w:hint="eastAsia"/>
                <w:color w:val="000000"/>
                <w:kern w:val="0"/>
                <w:sz w:val="22"/>
              </w:rPr>
              <w:t>预收账款</w:t>
            </w:r>
          </w:p>
        </w:tc>
        <w:tc>
          <w:tcPr>
            <w:tcW w:w="527" w:type="pct"/>
            <w:shd w:val="clear" w:color="auto" w:fill="auto"/>
            <w:noWrap/>
            <w:vAlign w:val="center"/>
            <w:hideMark/>
          </w:tcPr>
          <w:p w:rsidR="002409D0" w:rsidRPr="00322624" w:rsidRDefault="002409D0" w:rsidP="00DD799B">
            <w:pPr>
              <w:widowControl/>
              <w:jc w:val="right"/>
              <w:rPr>
                <w:rFonts w:ascii="Arial" w:eastAsia="宋体" w:hAnsi="Arial" w:cs="Arial"/>
                <w:color w:val="000000"/>
                <w:kern w:val="0"/>
                <w:sz w:val="22"/>
              </w:rPr>
            </w:pPr>
            <w:r w:rsidRPr="00322624">
              <w:rPr>
                <w:rFonts w:ascii="Arial" w:eastAsia="宋体" w:hAnsi="Arial" w:cs="Arial"/>
                <w:color w:val="000000"/>
                <w:kern w:val="0"/>
                <w:sz w:val="22"/>
              </w:rPr>
              <w:t>0</w:t>
            </w:r>
          </w:p>
        </w:tc>
      </w:tr>
      <w:tr w:rsidR="002409D0" w:rsidRPr="00322624" w:rsidTr="00DD799B">
        <w:trPr>
          <w:trHeight w:val="300"/>
        </w:trPr>
        <w:tc>
          <w:tcPr>
            <w:tcW w:w="2134" w:type="pct"/>
            <w:shd w:val="clear" w:color="auto" w:fill="auto"/>
            <w:vAlign w:val="center"/>
            <w:hideMark/>
          </w:tcPr>
          <w:p w:rsidR="002409D0" w:rsidRPr="00322624" w:rsidRDefault="002409D0" w:rsidP="00DD799B">
            <w:pPr>
              <w:widowControl/>
              <w:jc w:val="left"/>
              <w:rPr>
                <w:rFonts w:ascii="Arial" w:eastAsia="宋体" w:hAnsi="Arial" w:cs="Arial"/>
                <w:color w:val="000000"/>
                <w:kern w:val="0"/>
                <w:sz w:val="22"/>
              </w:rPr>
            </w:pPr>
            <w:r>
              <w:rPr>
                <w:rFonts w:ascii="Arial" w:eastAsia="宋体" w:hAnsi="Arial" w:cs="Arial" w:hint="eastAsia"/>
                <w:color w:val="000000"/>
                <w:kern w:val="0"/>
                <w:sz w:val="22"/>
              </w:rPr>
              <w:t>存货</w:t>
            </w:r>
          </w:p>
        </w:tc>
        <w:tc>
          <w:tcPr>
            <w:tcW w:w="527" w:type="pct"/>
            <w:shd w:val="clear" w:color="auto" w:fill="auto"/>
            <w:noWrap/>
            <w:vAlign w:val="center"/>
            <w:hideMark/>
          </w:tcPr>
          <w:p w:rsidR="002409D0" w:rsidRPr="00322624" w:rsidRDefault="002409D0" w:rsidP="00DD799B">
            <w:pPr>
              <w:widowControl/>
              <w:jc w:val="right"/>
              <w:rPr>
                <w:rFonts w:ascii="Arial" w:eastAsia="宋体" w:hAnsi="Arial" w:cs="Arial"/>
                <w:color w:val="000000"/>
                <w:kern w:val="0"/>
                <w:sz w:val="22"/>
              </w:rPr>
            </w:pPr>
            <w:r w:rsidRPr="00322624">
              <w:rPr>
                <w:rFonts w:ascii="Arial" w:eastAsia="宋体" w:hAnsi="Arial" w:cs="Arial"/>
                <w:color w:val="000000"/>
                <w:kern w:val="0"/>
                <w:sz w:val="22"/>
              </w:rPr>
              <w:t>527</w:t>
            </w:r>
          </w:p>
        </w:tc>
        <w:tc>
          <w:tcPr>
            <w:tcW w:w="1812" w:type="pct"/>
            <w:shd w:val="clear" w:color="auto" w:fill="auto"/>
            <w:vAlign w:val="center"/>
            <w:hideMark/>
          </w:tcPr>
          <w:p w:rsidR="002409D0" w:rsidRPr="00322624" w:rsidRDefault="002409D0" w:rsidP="00DD799B">
            <w:pPr>
              <w:widowControl/>
              <w:jc w:val="left"/>
              <w:rPr>
                <w:rFonts w:ascii="Arial" w:eastAsia="宋体" w:hAnsi="Arial" w:cs="Arial"/>
                <w:color w:val="000000"/>
                <w:kern w:val="0"/>
                <w:sz w:val="22"/>
              </w:rPr>
            </w:pPr>
            <w:r>
              <w:rPr>
                <w:rFonts w:ascii="Arial" w:eastAsia="宋体" w:hAnsi="Arial" w:cs="Arial" w:hint="eastAsia"/>
                <w:color w:val="000000"/>
                <w:kern w:val="0"/>
                <w:sz w:val="22"/>
              </w:rPr>
              <w:t>其他应付款</w:t>
            </w:r>
          </w:p>
        </w:tc>
        <w:tc>
          <w:tcPr>
            <w:tcW w:w="527" w:type="pct"/>
            <w:shd w:val="clear" w:color="auto" w:fill="auto"/>
            <w:noWrap/>
            <w:vAlign w:val="center"/>
            <w:hideMark/>
          </w:tcPr>
          <w:p w:rsidR="002409D0" w:rsidRPr="00322624" w:rsidRDefault="002409D0" w:rsidP="00DD799B">
            <w:pPr>
              <w:widowControl/>
              <w:jc w:val="right"/>
              <w:rPr>
                <w:rFonts w:ascii="Arial" w:eastAsia="宋体" w:hAnsi="Arial" w:cs="Arial"/>
                <w:color w:val="000000"/>
                <w:kern w:val="0"/>
                <w:sz w:val="22"/>
              </w:rPr>
            </w:pPr>
            <w:r w:rsidRPr="00322624">
              <w:rPr>
                <w:rFonts w:ascii="Arial" w:eastAsia="宋体" w:hAnsi="Arial" w:cs="Arial"/>
                <w:color w:val="000000"/>
                <w:kern w:val="0"/>
                <w:sz w:val="22"/>
              </w:rPr>
              <w:t>1044</w:t>
            </w:r>
          </w:p>
        </w:tc>
      </w:tr>
      <w:tr w:rsidR="002409D0" w:rsidRPr="00322624" w:rsidTr="00DD799B">
        <w:trPr>
          <w:trHeight w:val="570"/>
        </w:trPr>
        <w:tc>
          <w:tcPr>
            <w:tcW w:w="2134" w:type="pct"/>
            <w:shd w:val="clear" w:color="auto" w:fill="auto"/>
            <w:vAlign w:val="center"/>
            <w:hideMark/>
          </w:tcPr>
          <w:p w:rsidR="002409D0" w:rsidRPr="00322624" w:rsidRDefault="002409D0" w:rsidP="00DD799B">
            <w:pPr>
              <w:widowControl/>
              <w:jc w:val="left"/>
              <w:rPr>
                <w:rFonts w:ascii="Arial" w:eastAsia="宋体" w:hAnsi="Arial" w:cs="Arial"/>
                <w:color w:val="000000"/>
                <w:kern w:val="0"/>
                <w:sz w:val="22"/>
              </w:rPr>
            </w:pPr>
            <w:r>
              <w:rPr>
                <w:rFonts w:ascii="Arial" w:eastAsia="宋体" w:hAnsi="Arial" w:cs="Arial" w:hint="eastAsia"/>
                <w:color w:val="000000"/>
                <w:kern w:val="0"/>
                <w:sz w:val="22"/>
              </w:rPr>
              <w:t>待摊费用</w:t>
            </w:r>
          </w:p>
        </w:tc>
        <w:tc>
          <w:tcPr>
            <w:tcW w:w="527" w:type="pct"/>
            <w:shd w:val="clear" w:color="auto" w:fill="auto"/>
            <w:noWrap/>
            <w:vAlign w:val="center"/>
            <w:hideMark/>
          </w:tcPr>
          <w:p w:rsidR="002409D0" w:rsidRPr="00322624" w:rsidRDefault="002409D0" w:rsidP="00DD799B">
            <w:pPr>
              <w:widowControl/>
              <w:jc w:val="right"/>
              <w:rPr>
                <w:rFonts w:ascii="Arial" w:eastAsia="宋体" w:hAnsi="Arial" w:cs="Arial"/>
                <w:color w:val="000000"/>
                <w:kern w:val="0"/>
                <w:sz w:val="22"/>
              </w:rPr>
            </w:pPr>
            <w:r w:rsidRPr="00322624">
              <w:rPr>
                <w:rFonts w:ascii="Arial" w:eastAsia="宋体" w:hAnsi="Arial" w:cs="Arial"/>
                <w:color w:val="000000"/>
                <w:kern w:val="0"/>
                <w:sz w:val="22"/>
              </w:rPr>
              <w:t>9</w:t>
            </w:r>
          </w:p>
        </w:tc>
        <w:tc>
          <w:tcPr>
            <w:tcW w:w="1812" w:type="pct"/>
            <w:shd w:val="clear" w:color="auto" w:fill="auto"/>
            <w:vAlign w:val="center"/>
            <w:hideMark/>
          </w:tcPr>
          <w:p w:rsidR="002409D0" w:rsidRPr="00322624" w:rsidRDefault="002409D0" w:rsidP="00DD799B">
            <w:pPr>
              <w:widowControl/>
              <w:jc w:val="left"/>
              <w:rPr>
                <w:rFonts w:ascii="Arial" w:eastAsia="宋体" w:hAnsi="Arial" w:cs="Arial"/>
                <w:color w:val="000000"/>
                <w:kern w:val="0"/>
                <w:sz w:val="22"/>
              </w:rPr>
            </w:pPr>
            <w:r>
              <w:rPr>
                <w:rFonts w:ascii="Arial" w:eastAsia="宋体" w:hAnsi="Arial" w:cs="Arial" w:hint="eastAsia"/>
                <w:color w:val="000000"/>
                <w:kern w:val="0"/>
                <w:sz w:val="22"/>
              </w:rPr>
              <w:t>流动负债合计</w:t>
            </w:r>
          </w:p>
        </w:tc>
        <w:tc>
          <w:tcPr>
            <w:tcW w:w="527" w:type="pct"/>
            <w:shd w:val="clear" w:color="auto" w:fill="auto"/>
            <w:noWrap/>
            <w:vAlign w:val="center"/>
            <w:hideMark/>
          </w:tcPr>
          <w:p w:rsidR="002409D0" w:rsidRPr="00322624" w:rsidRDefault="002409D0" w:rsidP="00DD799B">
            <w:pPr>
              <w:widowControl/>
              <w:jc w:val="right"/>
              <w:rPr>
                <w:rFonts w:ascii="Arial" w:eastAsia="宋体" w:hAnsi="Arial" w:cs="Arial"/>
                <w:color w:val="000000"/>
                <w:kern w:val="0"/>
                <w:sz w:val="22"/>
              </w:rPr>
            </w:pPr>
            <w:r w:rsidRPr="00322624">
              <w:rPr>
                <w:rFonts w:ascii="Arial" w:eastAsia="宋体" w:hAnsi="Arial" w:cs="Arial"/>
                <w:color w:val="000000"/>
                <w:kern w:val="0"/>
                <w:sz w:val="22"/>
              </w:rPr>
              <w:t>3004</w:t>
            </w:r>
          </w:p>
        </w:tc>
      </w:tr>
      <w:tr w:rsidR="002409D0" w:rsidRPr="00322624" w:rsidTr="00DD799B">
        <w:trPr>
          <w:trHeight w:val="300"/>
        </w:trPr>
        <w:tc>
          <w:tcPr>
            <w:tcW w:w="2134" w:type="pct"/>
            <w:shd w:val="clear" w:color="auto" w:fill="auto"/>
            <w:vAlign w:val="center"/>
            <w:hideMark/>
          </w:tcPr>
          <w:p w:rsidR="002409D0" w:rsidRPr="00322624" w:rsidRDefault="002409D0" w:rsidP="00DD799B">
            <w:pPr>
              <w:widowControl/>
              <w:jc w:val="left"/>
              <w:rPr>
                <w:rFonts w:ascii="Arial" w:eastAsia="宋体" w:hAnsi="Arial" w:cs="Arial"/>
                <w:color w:val="000000"/>
                <w:kern w:val="0"/>
                <w:sz w:val="22"/>
              </w:rPr>
            </w:pPr>
            <w:r>
              <w:rPr>
                <w:rFonts w:ascii="Arial" w:eastAsia="宋体" w:hAnsi="Arial" w:cs="Arial" w:hint="eastAsia"/>
                <w:color w:val="000000"/>
                <w:kern w:val="0"/>
                <w:sz w:val="22"/>
              </w:rPr>
              <w:t>其他流动资产</w:t>
            </w:r>
          </w:p>
        </w:tc>
        <w:tc>
          <w:tcPr>
            <w:tcW w:w="527" w:type="pct"/>
            <w:shd w:val="clear" w:color="auto" w:fill="auto"/>
            <w:noWrap/>
            <w:vAlign w:val="center"/>
            <w:hideMark/>
          </w:tcPr>
          <w:p w:rsidR="002409D0" w:rsidRPr="00322624" w:rsidRDefault="002409D0" w:rsidP="00DD799B">
            <w:pPr>
              <w:widowControl/>
              <w:jc w:val="right"/>
              <w:rPr>
                <w:rFonts w:ascii="Arial" w:eastAsia="宋体" w:hAnsi="Arial" w:cs="Arial"/>
                <w:color w:val="000000"/>
                <w:kern w:val="0"/>
                <w:sz w:val="22"/>
              </w:rPr>
            </w:pPr>
            <w:r w:rsidRPr="00322624">
              <w:rPr>
                <w:rFonts w:ascii="Arial" w:eastAsia="宋体" w:hAnsi="Arial" w:cs="Arial"/>
                <w:color w:val="000000"/>
                <w:kern w:val="0"/>
                <w:sz w:val="22"/>
              </w:rPr>
              <w:t>290</w:t>
            </w:r>
          </w:p>
        </w:tc>
        <w:tc>
          <w:tcPr>
            <w:tcW w:w="1812" w:type="pct"/>
            <w:shd w:val="clear" w:color="auto" w:fill="auto"/>
            <w:vAlign w:val="center"/>
            <w:hideMark/>
          </w:tcPr>
          <w:p w:rsidR="002409D0" w:rsidRPr="00322624" w:rsidRDefault="002409D0" w:rsidP="00DD799B">
            <w:pPr>
              <w:widowControl/>
              <w:jc w:val="left"/>
              <w:rPr>
                <w:rFonts w:ascii="Arial" w:eastAsia="宋体" w:hAnsi="Arial" w:cs="Arial"/>
                <w:color w:val="000000"/>
                <w:kern w:val="0"/>
                <w:sz w:val="22"/>
              </w:rPr>
            </w:pPr>
          </w:p>
        </w:tc>
        <w:tc>
          <w:tcPr>
            <w:tcW w:w="527" w:type="pct"/>
            <w:shd w:val="clear" w:color="auto" w:fill="auto"/>
            <w:noWrap/>
            <w:vAlign w:val="center"/>
            <w:hideMark/>
          </w:tcPr>
          <w:p w:rsidR="002409D0" w:rsidRPr="00322624" w:rsidRDefault="002409D0" w:rsidP="00DD799B">
            <w:pPr>
              <w:widowControl/>
              <w:jc w:val="left"/>
              <w:rPr>
                <w:rFonts w:ascii="Arial" w:eastAsia="宋体" w:hAnsi="Arial" w:cs="Arial"/>
                <w:color w:val="000000"/>
                <w:kern w:val="0"/>
                <w:sz w:val="22"/>
              </w:rPr>
            </w:pPr>
          </w:p>
        </w:tc>
      </w:tr>
      <w:tr w:rsidR="002409D0" w:rsidRPr="00322624" w:rsidTr="00DD799B">
        <w:trPr>
          <w:trHeight w:val="570"/>
        </w:trPr>
        <w:tc>
          <w:tcPr>
            <w:tcW w:w="2134" w:type="pct"/>
            <w:shd w:val="clear" w:color="auto" w:fill="auto"/>
            <w:vAlign w:val="center"/>
            <w:hideMark/>
          </w:tcPr>
          <w:p w:rsidR="002409D0" w:rsidRPr="00322624" w:rsidRDefault="002409D0" w:rsidP="00DD799B">
            <w:pPr>
              <w:widowControl/>
              <w:jc w:val="left"/>
              <w:rPr>
                <w:rFonts w:ascii="Arial" w:eastAsia="宋体" w:hAnsi="Arial" w:cs="Arial"/>
                <w:b/>
                <w:bCs/>
                <w:i/>
                <w:iCs/>
                <w:color w:val="000000"/>
                <w:kern w:val="0"/>
                <w:sz w:val="22"/>
              </w:rPr>
            </w:pPr>
            <w:r>
              <w:rPr>
                <w:rFonts w:ascii="Arial" w:eastAsia="宋体" w:hAnsi="Arial" w:cs="Arial" w:hint="eastAsia"/>
                <w:b/>
                <w:bCs/>
                <w:i/>
                <w:iCs/>
                <w:color w:val="000000"/>
                <w:kern w:val="0"/>
                <w:sz w:val="22"/>
              </w:rPr>
              <w:t>非流动资产</w:t>
            </w:r>
          </w:p>
        </w:tc>
        <w:tc>
          <w:tcPr>
            <w:tcW w:w="527" w:type="pct"/>
            <w:shd w:val="clear" w:color="auto" w:fill="auto"/>
            <w:noWrap/>
            <w:vAlign w:val="center"/>
            <w:hideMark/>
          </w:tcPr>
          <w:p w:rsidR="002409D0" w:rsidRPr="00322624" w:rsidRDefault="002409D0" w:rsidP="00DD799B">
            <w:pPr>
              <w:widowControl/>
              <w:jc w:val="left"/>
              <w:rPr>
                <w:rFonts w:ascii="Arial" w:eastAsia="宋体" w:hAnsi="Arial" w:cs="Arial"/>
                <w:color w:val="000000"/>
                <w:kern w:val="0"/>
                <w:sz w:val="22"/>
              </w:rPr>
            </w:pPr>
          </w:p>
        </w:tc>
        <w:tc>
          <w:tcPr>
            <w:tcW w:w="1812" w:type="pct"/>
            <w:shd w:val="clear" w:color="auto" w:fill="auto"/>
            <w:vAlign w:val="center"/>
            <w:hideMark/>
          </w:tcPr>
          <w:p w:rsidR="002409D0" w:rsidRPr="00322624" w:rsidRDefault="002409D0" w:rsidP="00DD799B">
            <w:pPr>
              <w:widowControl/>
              <w:jc w:val="left"/>
              <w:rPr>
                <w:rFonts w:ascii="Arial" w:eastAsia="宋体" w:hAnsi="Arial" w:cs="Arial"/>
                <w:b/>
                <w:bCs/>
                <w:i/>
                <w:iCs/>
                <w:color w:val="000000"/>
                <w:kern w:val="0"/>
                <w:sz w:val="22"/>
              </w:rPr>
            </w:pPr>
            <w:r>
              <w:rPr>
                <w:rFonts w:ascii="Arial" w:eastAsia="宋体" w:hAnsi="Arial" w:cs="Arial" w:hint="eastAsia"/>
                <w:b/>
                <w:bCs/>
                <w:i/>
                <w:iCs/>
                <w:color w:val="000000"/>
                <w:kern w:val="0"/>
                <w:sz w:val="22"/>
              </w:rPr>
              <w:t>非流动负债</w:t>
            </w:r>
          </w:p>
        </w:tc>
        <w:tc>
          <w:tcPr>
            <w:tcW w:w="527" w:type="pct"/>
            <w:shd w:val="clear" w:color="auto" w:fill="auto"/>
            <w:noWrap/>
            <w:vAlign w:val="center"/>
            <w:hideMark/>
          </w:tcPr>
          <w:p w:rsidR="002409D0" w:rsidRPr="00322624" w:rsidRDefault="002409D0" w:rsidP="00DD799B">
            <w:pPr>
              <w:widowControl/>
              <w:jc w:val="left"/>
              <w:rPr>
                <w:rFonts w:ascii="Arial" w:eastAsia="宋体" w:hAnsi="Arial" w:cs="Arial"/>
                <w:color w:val="000000"/>
                <w:kern w:val="0"/>
                <w:sz w:val="22"/>
              </w:rPr>
            </w:pPr>
          </w:p>
        </w:tc>
      </w:tr>
      <w:tr w:rsidR="002409D0" w:rsidRPr="00322624" w:rsidTr="00DD799B">
        <w:trPr>
          <w:trHeight w:val="570"/>
        </w:trPr>
        <w:tc>
          <w:tcPr>
            <w:tcW w:w="2134" w:type="pct"/>
            <w:shd w:val="clear" w:color="auto" w:fill="auto"/>
            <w:vAlign w:val="center"/>
            <w:hideMark/>
          </w:tcPr>
          <w:p w:rsidR="002409D0" w:rsidRPr="00322624" w:rsidRDefault="002409D0" w:rsidP="00DD799B">
            <w:pPr>
              <w:widowControl/>
              <w:jc w:val="left"/>
              <w:rPr>
                <w:rFonts w:ascii="Arial" w:eastAsia="宋体" w:hAnsi="Arial" w:cs="Arial"/>
                <w:color w:val="000000"/>
                <w:kern w:val="0"/>
                <w:sz w:val="22"/>
              </w:rPr>
            </w:pPr>
            <w:r>
              <w:rPr>
                <w:rFonts w:ascii="Arial" w:eastAsia="宋体" w:hAnsi="Arial" w:cs="Arial" w:hint="eastAsia"/>
                <w:color w:val="000000"/>
                <w:kern w:val="0"/>
                <w:sz w:val="22"/>
              </w:rPr>
              <w:t>长期投资</w:t>
            </w:r>
          </w:p>
        </w:tc>
        <w:tc>
          <w:tcPr>
            <w:tcW w:w="527" w:type="pct"/>
            <w:shd w:val="clear" w:color="auto" w:fill="auto"/>
            <w:noWrap/>
            <w:vAlign w:val="center"/>
            <w:hideMark/>
          </w:tcPr>
          <w:p w:rsidR="002409D0" w:rsidRPr="00322624" w:rsidRDefault="002409D0" w:rsidP="00DD799B">
            <w:pPr>
              <w:widowControl/>
              <w:jc w:val="right"/>
              <w:rPr>
                <w:rFonts w:ascii="Arial" w:eastAsia="宋体" w:hAnsi="Arial" w:cs="Arial"/>
                <w:color w:val="000000"/>
                <w:kern w:val="0"/>
                <w:sz w:val="22"/>
              </w:rPr>
            </w:pPr>
            <w:r w:rsidRPr="00322624">
              <w:rPr>
                <w:rFonts w:ascii="Arial" w:eastAsia="宋体" w:hAnsi="Arial" w:cs="Arial"/>
                <w:color w:val="000000"/>
                <w:kern w:val="0"/>
                <w:sz w:val="22"/>
              </w:rPr>
              <w:t>60</w:t>
            </w:r>
          </w:p>
        </w:tc>
        <w:tc>
          <w:tcPr>
            <w:tcW w:w="1812" w:type="pct"/>
            <w:shd w:val="clear" w:color="auto" w:fill="auto"/>
            <w:vAlign w:val="center"/>
            <w:hideMark/>
          </w:tcPr>
          <w:p w:rsidR="002409D0" w:rsidRPr="00322624" w:rsidRDefault="002409D0" w:rsidP="00DD799B">
            <w:pPr>
              <w:widowControl/>
              <w:jc w:val="left"/>
              <w:rPr>
                <w:rFonts w:ascii="Arial" w:eastAsia="宋体" w:hAnsi="Arial" w:cs="Arial"/>
                <w:color w:val="000000"/>
                <w:kern w:val="0"/>
                <w:sz w:val="22"/>
              </w:rPr>
            </w:pPr>
            <w:r>
              <w:rPr>
                <w:rFonts w:ascii="Arial" w:eastAsia="宋体" w:hAnsi="Arial" w:cs="Arial" w:hint="eastAsia"/>
                <w:color w:val="000000"/>
                <w:kern w:val="0"/>
                <w:sz w:val="22"/>
              </w:rPr>
              <w:t>长期借款</w:t>
            </w:r>
          </w:p>
        </w:tc>
        <w:tc>
          <w:tcPr>
            <w:tcW w:w="527" w:type="pct"/>
            <w:shd w:val="clear" w:color="auto" w:fill="auto"/>
            <w:noWrap/>
            <w:vAlign w:val="center"/>
            <w:hideMark/>
          </w:tcPr>
          <w:p w:rsidR="002409D0" w:rsidRPr="00322624" w:rsidRDefault="002409D0" w:rsidP="00DD799B">
            <w:pPr>
              <w:widowControl/>
              <w:jc w:val="right"/>
              <w:rPr>
                <w:rFonts w:ascii="Arial" w:eastAsia="宋体" w:hAnsi="Arial" w:cs="Arial"/>
                <w:color w:val="000000"/>
                <w:kern w:val="0"/>
                <w:sz w:val="22"/>
              </w:rPr>
            </w:pPr>
            <w:r w:rsidRPr="00322624">
              <w:rPr>
                <w:rFonts w:ascii="Arial" w:eastAsia="宋体" w:hAnsi="Arial" w:cs="Arial"/>
                <w:color w:val="000000"/>
                <w:kern w:val="0"/>
                <w:sz w:val="22"/>
              </w:rPr>
              <w:t>1368</w:t>
            </w:r>
          </w:p>
        </w:tc>
      </w:tr>
      <w:tr w:rsidR="002409D0" w:rsidRPr="00322624" w:rsidTr="00DD799B">
        <w:trPr>
          <w:trHeight w:val="300"/>
        </w:trPr>
        <w:tc>
          <w:tcPr>
            <w:tcW w:w="2134" w:type="pct"/>
            <w:shd w:val="clear" w:color="auto" w:fill="auto"/>
            <w:vAlign w:val="center"/>
            <w:hideMark/>
          </w:tcPr>
          <w:p w:rsidR="002409D0" w:rsidRPr="00322624" w:rsidRDefault="002409D0" w:rsidP="00DD799B">
            <w:pPr>
              <w:widowControl/>
              <w:jc w:val="left"/>
              <w:rPr>
                <w:rFonts w:ascii="Arial" w:eastAsia="宋体" w:hAnsi="Arial" w:cs="Arial"/>
                <w:color w:val="000000"/>
                <w:kern w:val="0"/>
                <w:sz w:val="22"/>
              </w:rPr>
            </w:pPr>
            <w:r>
              <w:rPr>
                <w:rFonts w:ascii="Arial" w:eastAsia="宋体" w:hAnsi="Arial" w:cs="Arial" w:hint="eastAsia"/>
                <w:color w:val="000000"/>
                <w:kern w:val="0"/>
                <w:sz w:val="22"/>
              </w:rPr>
              <w:t>固定资产</w:t>
            </w:r>
          </w:p>
        </w:tc>
        <w:tc>
          <w:tcPr>
            <w:tcW w:w="527" w:type="pct"/>
            <w:shd w:val="clear" w:color="auto" w:fill="auto"/>
            <w:noWrap/>
            <w:vAlign w:val="center"/>
            <w:hideMark/>
          </w:tcPr>
          <w:p w:rsidR="002409D0" w:rsidRPr="00322624" w:rsidRDefault="002409D0" w:rsidP="00DD799B">
            <w:pPr>
              <w:widowControl/>
              <w:jc w:val="right"/>
              <w:rPr>
                <w:rFonts w:ascii="Arial" w:eastAsia="宋体" w:hAnsi="Arial" w:cs="Arial"/>
                <w:color w:val="000000"/>
                <w:kern w:val="0"/>
                <w:sz w:val="22"/>
              </w:rPr>
            </w:pPr>
            <w:r w:rsidRPr="00322624">
              <w:rPr>
                <w:rFonts w:ascii="Arial" w:eastAsia="宋体" w:hAnsi="Arial" w:cs="Arial"/>
                <w:color w:val="000000"/>
                <w:kern w:val="0"/>
                <w:sz w:val="22"/>
              </w:rPr>
              <w:t>5422</w:t>
            </w:r>
          </w:p>
        </w:tc>
        <w:tc>
          <w:tcPr>
            <w:tcW w:w="1812" w:type="pct"/>
            <w:shd w:val="clear" w:color="auto" w:fill="auto"/>
            <w:vAlign w:val="center"/>
            <w:hideMark/>
          </w:tcPr>
          <w:p w:rsidR="002409D0" w:rsidRPr="00322624" w:rsidRDefault="002409D0" w:rsidP="00DD799B">
            <w:pPr>
              <w:widowControl/>
              <w:jc w:val="left"/>
              <w:rPr>
                <w:rFonts w:ascii="Arial" w:eastAsia="宋体" w:hAnsi="Arial" w:cs="Arial"/>
                <w:color w:val="000000"/>
                <w:kern w:val="0"/>
                <w:sz w:val="22"/>
              </w:rPr>
            </w:pPr>
            <w:r>
              <w:rPr>
                <w:rFonts w:ascii="Arial" w:eastAsia="宋体" w:hAnsi="Arial" w:cs="Arial" w:hint="eastAsia"/>
                <w:color w:val="000000"/>
                <w:kern w:val="0"/>
                <w:sz w:val="22"/>
              </w:rPr>
              <w:t>应付债券</w:t>
            </w:r>
          </w:p>
        </w:tc>
        <w:tc>
          <w:tcPr>
            <w:tcW w:w="527" w:type="pct"/>
            <w:shd w:val="clear" w:color="auto" w:fill="auto"/>
            <w:noWrap/>
            <w:vAlign w:val="center"/>
            <w:hideMark/>
          </w:tcPr>
          <w:p w:rsidR="002409D0" w:rsidRPr="00322624" w:rsidRDefault="002409D0" w:rsidP="00DD799B">
            <w:pPr>
              <w:widowControl/>
              <w:jc w:val="right"/>
              <w:rPr>
                <w:rFonts w:ascii="Arial" w:eastAsia="宋体" w:hAnsi="Arial" w:cs="Arial"/>
                <w:color w:val="000000"/>
                <w:kern w:val="0"/>
                <w:sz w:val="22"/>
              </w:rPr>
            </w:pPr>
            <w:r w:rsidRPr="00322624">
              <w:rPr>
                <w:rFonts w:ascii="Arial" w:eastAsia="宋体" w:hAnsi="Arial" w:cs="Arial"/>
                <w:color w:val="000000"/>
                <w:kern w:val="0"/>
                <w:sz w:val="22"/>
              </w:rPr>
              <w:t>0</w:t>
            </w:r>
          </w:p>
        </w:tc>
      </w:tr>
      <w:tr w:rsidR="002409D0" w:rsidRPr="00322624" w:rsidTr="00DD799B">
        <w:trPr>
          <w:trHeight w:val="570"/>
        </w:trPr>
        <w:tc>
          <w:tcPr>
            <w:tcW w:w="2134" w:type="pct"/>
            <w:shd w:val="clear" w:color="auto" w:fill="auto"/>
            <w:vAlign w:val="center"/>
            <w:hideMark/>
          </w:tcPr>
          <w:p w:rsidR="002409D0" w:rsidRPr="00322624" w:rsidRDefault="002409D0" w:rsidP="00DD799B">
            <w:pPr>
              <w:widowControl/>
              <w:jc w:val="left"/>
              <w:rPr>
                <w:rFonts w:ascii="Arial" w:eastAsia="宋体" w:hAnsi="Arial" w:cs="Arial"/>
                <w:color w:val="000000"/>
                <w:kern w:val="0"/>
                <w:sz w:val="22"/>
              </w:rPr>
            </w:pPr>
            <w:r>
              <w:rPr>
                <w:rFonts w:ascii="Arial" w:eastAsia="宋体" w:hAnsi="Arial" w:cs="Arial" w:hint="eastAsia"/>
                <w:color w:val="000000"/>
                <w:kern w:val="0"/>
                <w:sz w:val="22"/>
              </w:rPr>
              <w:t>无形资产及其他非流动资产</w:t>
            </w:r>
          </w:p>
        </w:tc>
        <w:tc>
          <w:tcPr>
            <w:tcW w:w="527" w:type="pct"/>
            <w:shd w:val="clear" w:color="auto" w:fill="auto"/>
            <w:noWrap/>
            <w:vAlign w:val="center"/>
            <w:hideMark/>
          </w:tcPr>
          <w:p w:rsidR="002409D0" w:rsidRPr="00322624" w:rsidRDefault="002409D0" w:rsidP="00DD799B">
            <w:pPr>
              <w:widowControl/>
              <w:jc w:val="right"/>
              <w:rPr>
                <w:rFonts w:ascii="Arial" w:eastAsia="宋体" w:hAnsi="Arial" w:cs="Arial"/>
                <w:color w:val="000000"/>
                <w:kern w:val="0"/>
                <w:sz w:val="22"/>
              </w:rPr>
            </w:pPr>
            <w:r w:rsidRPr="00322624">
              <w:rPr>
                <w:rFonts w:ascii="Arial" w:eastAsia="宋体" w:hAnsi="Arial" w:cs="Arial"/>
                <w:color w:val="000000"/>
                <w:kern w:val="0"/>
                <w:sz w:val="22"/>
              </w:rPr>
              <w:t>168</w:t>
            </w:r>
          </w:p>
        </w:tc>
        <w:tc>
          <w:tcPr>
            <w:tcW w:w="1812" w:type="pct"/>
            <w:shd w:val="clear" w:color="auto" w:fill="auto"/>
            <w:vAlign w:val="center"/>
            <w:hideMark/>
          </w:tcPr>
          <w:p w:rsidR="002409D0" w:rsidRPr="00322624" w:rsidRDefault="002409D0" w:rsidP="00DD799B">
            <w:pPr>
              <w:widowControl/>
              <w:jc w:val="left"/>
              <w:rPr>
                <w:rFonts w:ascii="Arial" w:eastAsia="宋体" w:hAnsi="Arial" w:cs="Arial"/>
                <w:color w:val="000000"/>
                <w:kern w:val="0"/>
                <w:sz w:val="22"/>
              </w:rPr>
            </w:pPr>
            <w:r>
              <w:rPr>
                <w:rFonts w:ascii="Arial" w:eastAsia="宋体" w:hAnsi="Arial" w:cs="Arial" w:hint="eastAsia"/>
                <w:color w:val="000000"/>
                <w:kern w:val="0"/>
                <w:sz w:val="22"/>
              </w:rPr>
              <w:t>长期应付款</w:t>
            </w:r>
          </w:p>
        </w:tc>
        <w:tc>
          <w:tcPr>
            <w:tcW w:w="527" w:type="pct"/>
            <w:shd w:val="clear" w:color="auto" w:fill="auto"/>
            <w:noWrap/>
            <w:vAlign w:val="center"/>
            <w:hideMark/>
          </w:tcPr>
          <w:p w:rsidR="002409D0" w:rsidRPr="00322624" w:rsidRDefault="002409D0" w:rsidP="00DD799B">
            <w:pPr>
              <w:widowControl/>
              <w:jc w:val="right"/>
              <w:rPr>
                <w:rFonts w:ascii="Arial" w:eastAsia="宋体" w:hAnsi="Arial" w:cs="Arial"/>
                <w:color w:val="000000"/>
                <w:kern w:val="0"/>
                <w:sz w:val="22"/>
              </w:rPr>
            </w:pPr>
            <w:r w:rsidRPr="00322624">
              <w:rPr>
                <w:rFonts w:ascii="Arial" w:eastAsia="宋体" w:hAnsi="Arial" w:cs="Arial"/>
                <w:color w:val="000000"/>
                <w:kern w:val="0"/>
                <w:sz w:val="22"/>
              </w:rPr>
              <w:t>12</w:t>
            </w:r>
          </w:p>
        </w:tc>
      </w:tr>
      <w:tr w:rsidR="002409D0" w:rsidRPr="00322624" w:rsidTr="00DD799B">
        <w:trPr>
          <w:trHeight w:val="300"/>
        </w:trPr>
        <w:tc>
          <w:tcPr>
            <w:tcW w:w="2134" w:type="pct"/>
            <w:shd w:val="clear" w:color="auto" w:fill="auto"/>
            <w:vAlign w:val="center"/>
            <w:hideMark/>
          </w:tcPr>
          <w:p w:rsidR="002409D0" w:rsidRPr="00322624" w:rsidRDefault="002409D0" w:rsidP="00DD799B">
            <w:pPr>
              <w:widowControl/>
              <w:jc w:val="left"/>
              <w:rPr>
                <w:rFonts w:ascii="Arial" w:eastAsia="宋体" w:hAnsi="Arial" w:cs="Arial"/>
                <w:b/>
                <w:bCs/>
                <w:color w:val="000000"/>
                <w:kern w:val="0"/>
                <w:sz w:val="22"/>
              </w:rPr>
            </w:pPr>
            <w:r>
              <w:rPr>
                <w:rFonts w:ascii="Arial" w:eastAsia="宋体" w:hAnsi="Arial" w:cs="Arial" w:hint="eastAsia"/>
                <w:b/>
                <w:bCs/>
                <w:color w:val="000000"/>
                <w:kern w:val="0"/>
                <w:sz w:val="22"/>
              </w:rPr>
              <w:t>资产总计</w:t>
            </w:r>
          </w:p>
        </w:tc>
        <w:tc>
          <w:tcPr>
            <w:tcW w:w="527" w:type="pct"/>
            <w:shd w:val="clear" w:color="auto" w:fill="auto"/>
            <w:noWrap/>
            <w:vAlign w:val="center"/>
            <w:hideMark/>
          </w:tcPr>
          <w:p w:rsidR="002409D0" w:rsidRPr="00322624" w:rsidRDefault="002409D0" w:rsidP="00DD799B">
            <w:pPr>
              <w:widowControl/>
              <w:jc w:val="right"/>
              <w:rPr>
                <w:rFonts w:ascii="Arial" w:eastAsia="宋体" w:hAnsi="Arial" w:cs="Arial"/>
                <w:color w:val="000000"/>
                <w:kern w:val="0"/>
                <w:sz w:val="22"/>
              </w:rPr>
            </w:pPr>
            <w:r w:rsidRPr="00322624">
              <w:rPr>
                <w:rFonts w:ascii="Arial" w:eastAsia="宋体" w:hAnsi="Arial" w:cs="Arial"/>
                <w:color w:val="000000"/>
                <w:kern w:val="0"/>
                <w:sz w:val="22"/>
              </w:rPr>
              <w:t>8706</w:t>
            </w:r>
          </w:p>
        </w:tc>
        <w:tc>
          <w:tcPr>
            <w:tcW w:w="1812" w:type="pct"/>
            <w:shd w:val="clear" w:color="auto" w:fill="auto"/>
            <w:vAlign w:val="center"/>
            <w:hideMark/>
          </w:tcPr>
          <w:p w:rsidR="002409D0" w:rsidRPr="00322624" w:rsidRDefault="002409D0" w:rsidP="00DD799B">
            <w:pPr>
              <w:widowControl/>
              <w:jc w:val="left"/>
              <w:rPr>
                <w:rFonts w:ascii="Arial" w:eastAsia="宋体" w:hAnsi="Arial" w:cs="Arial"/>
                <w:color w:val="000000"/>
                <w:kern w:val="0"/>
                <w:sz w:val="22"/>
              </w:rPr>
            </w:pPr>
            <w:r>
              <w:rPr>
                <w:rFonts w:ascii="Arial" w:eastAsia="宋体" w:hAnsi="Arial" w:cs="Arial" w:hint="eastAsia"/>
                <w:color w:val="000000"/>
                <w:kern w:val="0"/>
                <w:sz w:val="22"/>
              </w:rPr>
              <w:t>其他非流动负债</w:t>
            </w:r>
          </w:p>
        </w:tc>
        <w:tc>
          <w:tcPr>
            <w:tcW w:w="527" w:type="pct"/>
            <w:shd w:val="clear" w:color="auto" w:fill="auto"/>
            <w:noWrap/>
            <w:vAlign w:val="center"/>
            <w:hideMark/>
          </w:tcPr>
          <w:p w:rsidR="002409D0" w:rsidRPr="00322624" w:rsidRDefault="002409D0" w:rsidP="00DD799B">
            <w:pPr>
              <w:widowControl/>
              <w:jc w:val="right"/>
              <w:rPr>
                <w:rFonts w:ascii="Arial" w:eastAsia="宋体" w:hAnsi="Arial" w:cs="Arial"/>
                <w:color w:val="000000"/>
                <w:kern w:val="0"/>
                <w:sz w:val="22"/>
              </w:rPr>
            </w:pPr>
            <w:r w:rsidRPr="00322624">
              <w:rPr>
                <w:rFonts w:ascii="Arial" w:eastAsia="宋体" w:hAnsi="Arial" w:cs="Arial"/>
                <w:color w:val="000000"/>
                <w:kern w:val="0"/>
                <w:sz w:val="22"/>
              </w:rPr>
              <w:t>793</w:t>
            </w:r>
          </w:p>
        </w:tc>
      </w:tr>
      <w:tr w:rsidR="002409D0" w:rsidRPr="00322624" w:rsidTr="00DD799B">
        <w:trPr>
          <w:trHeight w:val="750"/>
        </w:trPr>
        <w:tc>
          <w:tcPr>
            <w:tcW w:w="2134" w:type="pct"/>
            <w:shd w:val="clear" w:color="auto" w:fill="auto"/>
            <w:vAlign w:val="center"/>
            <w:hideMark/>
          </w:tcPr>
          <w:p w:rsidR="002409D0" w:rsidRPr="00322624" w:rsidRDefault="002409D0" w:rsidP="00DD799B">
            <w:pPr>
              <w:widowControl/>
              <w:jc w:val="left"/>
              <w:rPr>
                <w:rFonts w:ascii="Arial" w:eastAsia="宋体" w:hAnsi="Arial" w:cs="Arial"/>
                <w:color w:val="000000"/>
                <w:kern w:val="0"/>
                <w:sz w:val="22"/>
              </w:rPr>
            </w:pPr>
          </w:p>
        </w:tc>
        <w:tc>
          <w:tcPr>
            <w:tcW w:w="527" w:type="pct"/>
            <w:shd w:val="clear" w:color="auto" w:fill="auto"/>
            <w:noWrap/>
            <w:vAlign w:val="center"/>
            <w:hideMark/>
          </w:tcPr>
          <w:p w:rsidR="002409D0" w:rsidRPr="00322624" w:rsidRDefault="002409D0" w:rsidP="00DD799B">
            <w:pPr>
              <w:widowControl/>
              <w:jc w:val="left"/>
              <w:rPr>
                <w:rFonts w:ascii="Arial" w:eastAsia="宋体" w:hAnsi="Arial" w:cs="Arial"/>
                <w:color w:val="000000"/>
                <w:kern w:val="0"/>
                <w:sz w:val="22"/>
              </w:rPr>
            </w:pPr>
          </w:p>
        </w:tc>
        <w:tc>
          <w:tcPr>
            <w:tcW w:w="1812" w:type="pct"/>
            <w:shd w:val="clear" w:color="auto" w:fill="auto"/>
            <w:vAlign w:val="center"/>
            <w:hideMark/>
          </w:tcPr>
          <w:p w:rsidR="002409D0" w:rsidRPr="00322624" w:rsidRDefault="002409D0" w:rsidP="00DD799B">
            <w:pPr>
              <w:widowControl/>
              <w:jc w:val="left"/>
              <w:rPr>
                <w:rFonts w:ascii="Arial Black" w:eastAsia="宋体" w:hAnsi="Arial Black" w:cs="宋体"/>
                <w:b/>
                <w:color w:val="000000"/>
                <w:kern w:val="0"/>
                <w:sz w:val="22"/>
              </w:rPr>
            </w:pPr>
            <w:r w:rsidRPr="003E5FEF">
              <w:rPr>
                <w:rFonts w:ascii="Arial Black" w:eastAsia="宋体" w:hAnsi="Arial Black" w:cs="宋体" w:hint="eastAsia"/>
                <w:b/>
                <w:color w:val="000000"/>
                <w:kern w:val="0"/>
                <w:sz w:val="24"/>
              </w:rPr>
              <w:t>所有者权益</w:t>
            </w:r>
          </w:p>
        </w:tc>
        <w:tc>
          <w:tcPr>
            <w:tcW w:w="527" w:type="pct"/>
            <w:shd w:val="clear" w:color="auto" w:fill="auto"/>
            <w:noWrap/>
            <w:vAlign w:val="center"/>
            <w:hideMark/>
          </w:tcPr>
          <w:p w:rsidR="002409D0" w:rsidRPr="00322624" w:rsidRDefault="002409D0" w:rsidP="00DD799B">
            <w:pPr>
              <w:widowControl/>
              <w:jc w:val="left"/>
              <w:rPr>
                <w:rFonts w:ascii="Arial" w:eastAsia="宋体" w:hAnsi="Arial" w:cs="Arial"/>
                <w:color w:val="000000"/>
                <w:kern w:val="0"/>
                <w:sz w:val="22"/>
              </w:rPr>
            </w:pPr>
          </w:p>
        </w:tc>
      </w:tr>
      <w:tr w:rsidR="002409D0" w:rsidRPr="00322624" w:rsidTr="00DD799B">
        <w:trPr>
          <w:trHeight w:val="300"/>
        </w:trPr>
        <w:tc>
          <w:tcPr>
            <w:tcW w:w="2134" w:type="pct"/>
            <w:shd w:val="clear" w:color="auto" w:fill="auto"/>
            <w:vAlign w:val="center"/>
            <w:hideMark/>
          </w:tcPr>
          <w:p w:rsidR="002409D0" w:rsidRPr="00322624" w:rsidRDefault="002409D0" w:rsidP="00DD799B">
            <w:pPr>
              <w:widowControl/>
              <w:jc w:val="left"/>
              <w:rPr>
                <w:rFonts w:ascii="Arial" w:eastAsia="宋体" w:hAnsi="Arial" w:cs="Arial"/>
                <w:color w:val="000000"/>
                <w:kern w:val="0"/>
                <w:sz w:val="22"/>
              </w:rPr>
            </w:pPr>
          </w:p>
        </w:tc>
        <w:tc>
          <w:tcPr>
            <w:tcW w:w="527" w:type="pct"/>
            <w:shd w:val="clear" w:color="auto" w:fill="auto"/>
            <w:noWrap/>
            <w:vAlign w:val="center"/>
            <w:hideMark/>
          </w:tcPr>
          <w:p w:rsidR="002409D0" w:rsidRPr="00322624" w:rsidRDefault="002409D0" w:rsidP="00DD799B">
            <w:pPr>
              <w:widowControl/>
              <w:jc w:val="left"/>
              <w:rPr>
                <w:rFonts w:ascii="Arial" w:eastAsia="宋体" w:hAnsi="Arial" w:cs="Arial"/>
                <w:color w:val="000000"/>
                <w:kern w:val="0"/>
                <w:sz w:val="22"/>
              </w:rPr>
            </w:pPr>
          </w:p>
        </w:tc>
        <w:tc>
          <w:tcPr>
            <w:tcW w:w="1812" w:type="pct"/>
            <w:shd w:val="clear" w:color="auto" w:fill="auto"/>
            <w:vAlign w:val="center"/>
            <w:hideMark/>
          </w:tcPr>
          <w:p w:rsidR="002409D0" w:rsidRPr="00322624" w:rsidRDefault="002409D0" w:rsidP="00DD799B">
            <w:pPr>
              <w:widowControl/>
              <w:jc w:val="left"/>
              <w:rPr>
                <w:rFonts w:ascii="Arial" w:eastAsia="宋体" w:hAnsi="Arial" w:cs="Arial"/>
                <w:color w:val="000000"/>
                <w:kern w:val="0"/>
                <w:sz w:val="22"/>
              </w:rPr>
            </w:pPr>
            <w:r>
              <w:rPr>
                <w:rFonts w:ascii="Arial" w:eastAsia="宋体" w:hAnsi="Arial" w:cs="Arial" w:hint="eastAsia"/>
                <w:color w:val="000000"/>
                <w:kern w:val="0"/>
                <w:sz w:val="22"/>
              </w:rPr>
              <w:t>实收资本</w:t>
            </w:r>
          </w:p>
        </w:tc>
        <w:tc>
          <w:tcPr>
            <w:tcW w:w="527" w:type="pct"/>
            <w:shd w:val="clear" w:color="auto" w:fill="auto"/>
            <w:noWrap/>
            <w:vAlign w:val="center"/>
            <w:hideMark/>
          </w:tcPr>
          <w:p w:rsidR="002409D0" w:rsidRPr="00322624" w:rsidRDefault="002409D0" w:rsidP="00DD799B">
            <w:pPr>
              <w:widowControl/>
              <w:jc w:val="right"/>
              <w:rPr>
                <w:rFonts w:ascii="Arial" w:eastAsia="宋体" w:hAnsi="Arial" w:cs="Arial"/>
                <w:color w:val="000000"/>
                <w:kern w:val="0"/>
                <w:sz w:val="22"/>
              </w:rPr>
            </w:pPr>
            <w:r w:rsidRPr="00322624">
              <w:rPr>
                <w:rFonts w:ascii="Arial" w:eastAsia="宋体" w:hAnsi="Arial" w:cs="Arial"/>
                <w:color w:val="000000"/>
                <w:kern w:val="0"/>
                <w:sz w:val="22"/>
              </w:rPr>
              <w:t>498</w:t>
            </w:r>
          </w:p>
        </w:tc>
      </w:tr>
      <w:tr w:rsidR="002409D0" w:rsidRPr="00322624" w:rsidTr="00DD799B">
        <w:trPr>
          <w:trHeight w:val="570"/>
        </w:trPr>
        <w:tc>
          <w:tcPr>
            <w:tcW w:w="2134" w:type="pct"/>
            <w:shd w:val="clear" w:color="auto" w:fill="auto"/>
            <w:vAlign w:val="center"/>
            <w:hideMark/>
          </w:tcPr>
          <w:p w:rsidR="002409D0" w:rsidRPr="00322624" w:rsidRDefault="002409D0" w:rsidP="00DD799B">
            <w:pPr>
              <w:widowControl/>
              <w:jc w:val="left"/>
              <w:rPr>
                <w:rFonts w:ascii="Arial" w:eastAsia="宋体" w:hAnsi="Arial" w:cs="Arial"/>
                <w:color w:val="000000"/>
                <w:kern w:val="0"/>
                <w:sz w:val="22"/>
              </w:rPr>
            </w:pPr>
          </w:p>
        </w:tc>
        <w:tc>
          <w:tcPr>
            <w:tcW w:w="527" w:type="pct"/>
            <w:shd w:val="clear" w:color="auto" w:fill="auto"/>
            <w:noWrap/>
            <w:vAlign w:val="center"/>
            <w:hideMark/>
          </w:tcPr>
          <w:p w:rsidR="002409D0" w:rsidRPr="00322624" w:rsidRDefault="002409D0" w:rsidP="00DD799B">
            <w:pPr>
              <w:widowControl/>
              <w:jc w:val="left"/>
              <w:rPr>
                <w:rFonts w:ascii="Arial" w:eastAsia="宋体" w:hAnsi="Arial" w:cs="Arial"/>
                <w:color w:val="000000"/>
                <w:kern w:val="0"/>
                <w:sz w:val="22"/>
              </w:rPr>
            </w:pPr>
          </w:p>
        </w:tc>
        <w:tc>
          <w:tcPr>
            <w:tcW w:w="1812" w:type="pct"/>
            <w:shd w:val="clear" w:color="auto" w:fill="auto"/>
            <w:vAlign w:val="center"/>
            <w:hideMark/>
          </w:tcPr>
          <w:p w:rsidR="002409D0" w:rsidRPr="00322624" w:rsidRDefault="002409D0" w:rsidP="00DD799B">
            <w:pPr>
              <w:widowControl/>
              <w:jc w:val="left"/>
              <w:rPr>
                <w:rFonts w:ascii="Arial" w:eastAsia="宋体" w:hAnsi="Arial" w:cs="Arial"/>
                <w:color w:val="000000"/>
                <w:kern w:val="0"/>
                <w:sz w:val="22"/>
              </w:rPr>
            </w:pPr>
            <w:r>
              <w:rPr>
                <w:rFonts w:ascii="Arial" w:eastAsia="宋体" w:hAnsi="Arial" w:cs="Arial" w:hint="eastAsia"/>
                <w:color w:val="000000"/>
                <w:kern w:val="0"/>
                <w:sz w:val="22"/>
              </w:rPr>
              <w:t>资本公积</w:t>
            </w:r>
          </w:p>
        </w:tc>
        <w:tc>
          <w:tcPr>
            <w:tcW w:w="527" w:type="pct"/>
            <w:shd w:val="clear" w:color="auto" w:fill="auto"/>
            <w:noWrap/>
            <w:vAlign w:val="center"/>
            <w:hideMark/>
          </w:tcPr>
          <w:p w:rsidR="002409D0" w:rsidRPr="00322624" w:rsidRDefault="002409D0" w:rsidP="00DD799B">
            <w:pPr>
              <w:widowControl/>
              <w:jc w:val="right"/>
              <w:rPr>
                <w:rFonts w:ascii="Arial" w:eastAsia="宋体" w:hAnsi="Arial" w:cs="Arial"/>
                <w:color w:val="000000"/>
                <w:kern w:val="0"/>
                <w:sz w:val="22"/>
              </w:rPr>
            </w:pPr>
            <w:r w:rsidRPr="00322624">
              <w:rPr>
                <w:rFonts w:ascii="Arial" w:eastAsia="宋体" w:hAnsi="Arial" w:cs="Arial"/>
                <w:color w:val="000000"/>
                <w:kern w:val="0"/>
                <w:sz w:val="22"/>
              </w:rPr>
              <w:t>2002</w:t>
            </w:r>
          </w:p>
        </w:tc>
      </w:tr>
      <w:tr w:rsidR="002409D0" w:rsidRPr="00322624" w:rsidTr="00DD799B">
        <w:trPr>
          <w:trHeight w:val="300"/>
        </w:trPr>
        <w:tc>
          <w:tcPr>
            <w:tcW w:w="2134" w:type="pct"/>
            <w:shd w:val="clear" w:color="auto" w:fill="auto"/>
            <w:vAlign w:val="center"/>
            <w:hideMark/>
          </w:tcPr>
          <w:p w:rsidR="002409D0" w:rsidRPr="00322624" w:rsidRDefault="002409D0" w:rsidP="00DD799B">
            <w:pPr>
              <w:widowControl/>
              <w:jc w:val="left"/>
              <w:rPr>
                <w:rFonts w:ascii="Arial" w:eastAsia="宋体" w:hAnsi="Arial" w:cs="Arial"/>
                <w:color w:val="000000"/>
                <w:kern w:val="0"/>
                <w:sz w:val="22"/>
              </w:rPr>
            </w:pPr>
          </w:p>
        </w:tc>
        <w:tc>
          <w:tcPr>
            <w:tcW w:w="527" w:type="pct"/>
            <w:shd w:val="clear" w:color="auto" w:fill="auto"/>
            <w:noWrap/>
            <w:vAlign w:val="center"/>
            <w:hideMark/>
          </w:tcPr>
          <w:p w:rsidR="002409D0" w:rsidRPr="00322624" w:rsidRDefault="002409D0" w:rsidP="00DD799B">
            <w:pPr>
              <w:widowControl/>
              <w:jc w:val="left"/>
              <w:rPr>
                <w:rFonts w:ascii="Arial" w:eastAsia="宋体" w:hAnsi="Arial" w:cs="Arial"/>
                <w:color w:val="000000"/>
                <w:kern w:val="0"/>
                <w:sz w:val="22"/>
              </w:rPr>
            </w:pPr>
          </w:p>
        </w:tc>
        <w:tc>
          <w:tcPr>
            <w:tcW w:w="1812" w:type="pct"/>
            <w:shd w:val="clear" w:color="auto" w:fill="auto"/>
            <w:vAlign w:val="center"/>
            <w:hideMark/>
          </w:tcPr>
          <w:p w:rsidR="002409D0" w:rsidRPr="00322624" w:rsidRDefault="002409D0" w:rsidP="00DD799B">
            <w:pPr>
              <w:widowControl/>
              <w:jc w:val="left"/>
              <w:rPr>
                <w:rFonts w:ascii="Arial" w:eastAsia="宋体" w:hAnsi="Arial" w:cs="Arial"/>
                <w:color w:val="000000"/>
                <w:kern w:val="0"/>
                <w:sz w:val="22"/>
              </w:rPr>
            </w:pPr>
            <w:r>
              <w:rPr>
                <w:rFonts w:ascii="Arial" w:eastAsia="宋体" w:hAnsi="Arial" w:cs="Arial" w:hint="eastAsia"/>
                <w:color w:val="000000"/>
                <w:kern w:val="0"/>
                <w:sz w:val="22"/>
              </w:rPr>
              <w:t>盈余公积</w:t>
            </w:r>
          </w:p>
        </w:tc>
        <w:tc>
          <w:tcPr>
            <w:tcW w:w="527" w:type="pct"/>
            <w:shd w:val="clear" w:color="auto" w:fill="auto"/>
            <w:noWrap/>
            <w:vAlign w:val="center"/>
            <w:hideMark/>
          </w:tcPr>
          <w:p w:rsidR="002409D0" w:rsidRPr="00322624" w:rsidRDefault="002409D0" w:rsidP="00DD799B">
            <w:pPr>
              <w:widowControl/>
              <w:jc w:val="right"/>
              <w:rPr>
                <w:rFonts w:ascii="Arial" w:eastAsia="宋体" w:hAnsi="Arial" w:cs="Arial"/>
                <w:color w:val="000000"/>
                <w:kern w:val="0"/>
                <w:sz w:val="22"/>
              </w:rPr>
            </w:pPr>
            <w:r w:rsidRPr="00322624">
              <w:rPr>
                <w:rFonts w:ascii="Arial" w:eastAsia="宋体" w:hAnsi="Arial" w:cs="Arial"/>
                <w:color w:val="000000"/>
                <w:kern w:val="0"/>
                <w:sz w:val="22"/>
              </w:rPr>
              <w:t>308</w:t>
            </w:r>
          </w:p>
        </w:tc>
      </w:tr>
      <w:tr w:rsidR="002409D0" w:rsidRPr="00322624" w:rsidTr="00DD799B">
        <w:trPr>
          <w:trHeight w:val="300"/>
        </w:trPr>
        <w:tc>
          <w:tcPr>
            <w:tcW w:w="2134" w:type="pct"/>
            <w:shd w:val="clear" w:color="auto" w:fill="auto"/>
            <w:vAlign w:val="center"/>
            <w:hideMark/>
          </w:tcPr>
          <w:p w:rsidR="002409D0" w:rsidRPr="00322624" w:rsidRDefault="002409D0" w:rsidP="00DD799B">
            <w:pPr>
              <w:widowControl/>
              <w:jc w:val="left"/>
              <w:rPr>
                <w:rFonts w:ascii="Arial" w:eastAsia="宋体" w:hAnsi="Arial" w:cs="Arial"/>
                <w:color w:val="000000"/>
                <w:kern w:val="0"/>
                <w:sz w:val="22"/>
              </w:rPr>
            </w:pPr>
          </w:p>
        </w:tc>
        <w:tc>
          <w:tcPr>
            <w:tcW w:w="527" w:type="pct"/>
            <w:shd w:val="clear" w:color="auto" w:fill="auto"/>
            <w:noWrap/>
            <w:vAlign w:val="center"/>
            <w:hideMark/>
          </w:tcPr>
          <w:p w:rsidR="002409D0" w:rsidRPr="00322624" w:rsidRDefault="002409D0" w:rsidP="00DD799B">
            <w:pPr>
              <w:widowControl/>
              <w:jc w:val="left"/>
              <w:rPr>
                <w:rFonts w:ascii="Arial" w:eastAsia="宋体" w:hAnsi="Arial" w:cs="Arial"/>
                <w:color w:val="000000"/>
                <w:kern w:val="0"/>
                <w:sz w:val="22"/>
              </w:rPr>
            </w:pPr>
          </w:p>
        </w:tc>
        <w:tc>
          <w:tcPr>
            <w:tcW w:w="1812" w:type="pct"/>
            <w:shd w:val="clear" w:color="auto" w:fill="auto"/>
            <w:vAlign w:val="center"/>
            <w:hideMark/>
          </w:tcPr>
          <w:p w:rsidR="002409D0" w:rsidRPr="00322624" w:rsidRDefault="002409D0" w:rsidP="00DD799B">
            <w:pPr>
              <w:widowControl/>
              <w:jc w:val="left"/>
              <w:rPr>
                <w:rFonts w:ascii="Arial" w:eastAsia="宋体" w:hAnsi="Arial" w:cs="Arial"/>
                <w:color w:val="000000"/>
                <w:kern w:val="0"/>
                <w:sz w:val="22"/>
              </w:rPr>
            </w:pPr>
            <w:r>
              <w:rPr>
                <w:rFonts w:ascii="Arial" w:eastAsia="宋体" w:hAnsi="Arial" w:cs="Arial" w:hint="eastAsia"/>
                <w:color w:val="000000"/>
                <w:kern w:val="0"/>
                <w:sz w:val="22"/>
              </w:rPr>
              <w:t>留存收益</w:t>
            </w:r>
          </w:p>
        </w:tc>
        <w:tc>
          <w:tcPr>
            <w:tcW w:w="527" w:type="pct"/>
            <w:shd w:val="clear" w:color="auto" w:fill="auto"/>
            <w:noWrap/>
            <w:vAlign w:val="center"/>
            <w:hideMark/>
          </w:tcPr>
          <w:p w:rsidR="002409D0" w:rsidRPr="00322624" w:rsidRDefault="002409D0" w:rsidP="00DD799B">
            <w:pPr>
              <w:widowControl/>
              <w:jc w:val="right"/>
              <w:rPr>
                <w:rFonts w:ascii="Arial" w:eastAsia="宋体" w:hAnsi="Arial" w:cs="Arial"/>
                <w:color w:val="000000"/>
                <w:kern w:val="0"/>
                <w:sz w:val="22"/>
              </w:rPr>
            </w:pPr>
            <w:r w:rsidRPr="00322624">
              <w:rPr>
                <w:rFonts w:ascii="Arial" w:eastAsia="宋体" w:hAnsi="Arial" w:cs="Arial"/>
                <w:color w:val="000000"/>
                <w:kern w:val="0"/>
                <w:sz w:val="22"/>
              </w:rPr>
              <w:t>722</w:t>
            </w:r>
          </w:p>
        </w:tc>
      </w:tr>
      <w:tr w:rsidR="002409D0" w:rsidRPr="00322624" w:rsidTr="00DD799B">
        <w:trPr>
          <w:trHeight w:val="900"/>
        </w:trPr>
        <w:tc>
          <w:tcPr>
            <w:tcW w:w="2134" w:type="pct"/>
            <w:shd w:val="clear" w:color="auto" w:fill="auto"/>
            <w:vAlign w:val="center"/>
            <w:hideMark/>
          </w:tcPr>
          <w:p w:rsidR="002409D0" w:rsidRPr="00322624" w:rsidRDefault="002409D0" w:rsidP="00DD799B">
            <w:pPr>
              <w:widowControl/>
              <w:jc w:val="left"/>
              <w:rPr>
                <w:rFonts w:ascii="Arial" w:eastAsia="宋体" w:hAnsi="Arial" w:cs="Arial"/>
                <w:color w:val="000000"/>
                <w:kern w:val="0"/>
                <w:sz w:val="22"/>
              </w:rPr>
            </w:pPr>
          </w:p>
        </w:tc>
        <w:tc>
          <w:tcPr>
            <w:tcW w:w="527" w:type="pct"/>
            <w:shd w:val="clear" w:color="auto" w:fill="auto"/>
            <w:noWrap/>
            <w:vAlign w:val="center"/>
            <w:hideMark/>
          </w:tcPr>
          <w:p w:rsidR="002409D0" w:rsidRPr="00322624" w:rsidRDefault="002409D0" w:rsidP="00DD799B">
            <w:pPr>
              <w:widowControl/>
              <w:jc w:val="left"/>
              <w:rPr>
                <w:rFonts w:ascii="Arial" w:eastAsia="宋体" w:hAnsi="Arial" w:cs="Arial"/>
                <w:color w:val="000000"/>
                <w:kern w:val="0"/>
                <w:sz w:val="22"/>
              </w:rPr>
            </w:pPr>
          </w:p>
        </w:tc>
        <w:tc>
          <w:tcPr>
            <w:tcW w:w="1812" w:type="pct"/>
            <w:shd w:val="clear" w:color="auto" w:fill="auto"/>
            <w:vAlign w:val="center"/>
            <w:hideMark/>
          </w:tcPr>
          <w:p w:rsidR="002409D0" w:rsidRPr="00322624" w:rsidRDefault="002409D0" w:rsidP="00DD799B">
            <w:pPr>
              <w:widowControl/>
              <w:jc w:val="left"/>
              <w:rPr>
                <w:rFonts w:ascii="Arial" w:eastAsia="宋体" w:hAnsi="Arial" w:cs="Arial"/>
                <w:b/>
                <w:bCs/>
                <w:color w:val="000000"/>
                <w:kern w:val="0"/>
                <w:sz w:val="22"/>
              </w:rPr>
            </w:pPr>
            <w:r>
              <w:rPr>
                <w:rFonts w:ascii="Arial" w:eastAsia="宋体" w:hAnsi="Arial" w:cs="Arial" w:hint="eastAsia"/>
                <w:b/>
                <w:bCs/>
                <w:color w:val="000000"/>
                <w:kern w:val="0"/>
                <w:sz w:val="22"/>
              </w:rPr>
              <w:t>负债及所有者权益总计</w:t>
            </w:r>
          </w:p>
        </w:tc>
        <w:tc>
          <w:tcPr>
            <w:tcW w:w="527" w:type="pct"/>
            <w:shd w:val="clear" w:color="auto" w:fill="auto"/>
            <w:noWrap/>
            <w:vAlign w:val="center"/>
            <w:hideMark/>
          </w:tcPr>
          <w:p w:rsidR="002409D0" w:rsidRPr="00322624" w:rsidRDefault="002409D0" w:rsidP="00DD799B">
            <w:pPr>
              <w:widowControl/>
              <w:jc w:val="right"/>
              <w:rPr>
                <w:rFonts w:ascii="Arial" w:eastAsia="宋体" w:hAnsi="Arial" w:cs="Arial"/>
                <w:color w:val="000000"/>
                <w:kern w:val="0"/>
                <w:sz w:val="22"/>
              </w:rPr>
            </w:pPr>
            <w:r w:rsidRPr="00322624">
              <w:rPr>
                <w:rFonts w:ascii="Arial" w:eastAsia="宋体" w:hAnsi="Arial" w:cs="Arial"/>
                <w:color w:val="000000"/>
                <w:kern w:val="0"/>
                <w:sz w:val="22"/>
              </w:rPr>
              <w:t>8706</w:t>
            </w:r>
          </w:p>
        </w:tc>
      </w:tr>
    </w:tbl>
    <w:p w:rsidR="002409D0" w:rsidRPr="00322624" w:rsidRDefault="002409D0" w:rsidP="002409D0">
      <w:pPr>
        <w:rPr>
          <w:rFonts w:ascii="Times New Roman" w:hAnsi="Times New Roman" w:cs="Times New Roman"/>
        </w:rPr>
      </w:pPr>
    </w:p>
    <w:p w:rsidR="002409D0" w:rsidRDefault="002409D0"/>
    <w:p w:rsidR="002409D0" w:rsidRDefault="002409D0">
      <w:r>
        <w:rPr>
          <w:rFonts w:hint="eastAsia"/>
        </w:rPr>
        <w:t>利润表样例</w:t>
      </w:r>
    </w:p>
    <w:tbl>
      <w:tblPr>
        <w:tblStyle w:val="TableGrid"/>
        <w:tblW w:w="8918" w:type="dxa"/>
        <w:jc w:val="center"/>
        <w:tblLook w:val="04A0" w:firstRow="1" w:lastRow="0" w:firstColumn="1" w:lastColumn="0" w:noHBand="0" w:noVBand="1"/>
      </w:tblPr>
      <w:tblGrid>
        <w:gridCol w:w="3098"/>
        <w:gridCol w:w="3977"/>
        <w:gridCol w:w="1843"/>
      </w:tblGrid>
      <w:tr w:rsidR="002409D0" w:rsidRPr="00A21381" w:rsidTr="00DD799B">
        <w:trPr>
          <w:trHeight w:val="289"/>
          <w:jc w:val="center"/>
        </w:trPr>
        <w:tc>
          <w:tcPr>
            <w:tcW w:w="3098" w:type="dxa"/>
            <w:noWrap/>
            <w:hideMark/>
          </w:tcPr>
          <w:p w:rsidR="002409D0" w:rsidRPr="00A21381" w:rsidRDefault="002409D0" w:rsidP="00DD799B">
            <w:pPr>
              <w:widowControl/>
              <w:jc w:val="center"/>
              <w:rPr>
                <w:rFonts w:ascii="Times New Roman" w:eastAsia="宋体" w:hAnsi="Times New Roman" w:cs="宋体"/>
                <w:kern w:val="0"/>
                <w:sz w:val="20"/>
                <w:szCs w:val="20"/>
              </w:rPr>
            </w:pPr>
            <w:r w:rsidRPr="00A21381">
              <w:rPr>
                <w:rFonts w:ascii="Times New Roman" w:eastAsia="宋体" w:hAnsi="Times New Roman" w:cs="宋体" w:hint="eastAsia"/>
                <w:kern w:val="0"/>
                <w:sz w:val="20"/>
                <w:szCs w:val="20"/>
              </w:rPr>
              <w:t>项目</w:t>
            </w:r>
          </w:p>
        </w:tc>
        <w:tc>
          <w:tcPr>
            <w:tcW w:w="3977" w:type="dxa"/>
            <w:noWrap/>
            <w:hideMark/>
          </w:tcPr>
          <w:p w:rsidR="002409D0" w:rsidRPr="00A21381" w:rsidRDefault="002409D0" w:rsidP="00DD799B">
            <w:pPr>
              <w:widowControl/>
              <w:jc w:val="center"/>
              <w:rPr>
                <w:rFonts w:ascii="Times New Roman" w:eastAsia="宋体" w:hAnsi="Times New Roman" w:cs="宋体"/>
                <w:kern w:val="0"/>
                <w:sz w:val="20"/>
                <w:szCs w:val="20"/>
              </w:rPr>
            </w:pPr>
            <w:r w:rsidRPr="00A21381">
              <w:rPr>
                <w:rFonts w:ascii="Times New Roman" w:eastAsia="宋体" w:hAnsi="Times New Roman" w:cs="宋体"/>
                <w:kern w:val="0"/>
                <w:sz w:val="20"/>
                <w:szCs w:val="20"/>
              </w:rPr>
              <w:t>I</w:t>
            </w:r>
            <w:r w:rsidRPr="00A21381">
              <w:rPr>
                <w:rFonts w:ascii="Times New Roman" w:eastAsia="宋体" w:hAnsi="Times New Roman" w:cs="宋体" w:hint="eastAsia"/>
                <w:kern w:val="0"/>
                <w:sz w:val="20"/>
                <w:szCs w:val="20"/>
              </w:rPr>
              <w:t>tems</w:t>
            </w:r>
          </w:p>
        </w:tc>
        <w:tc>
          <w:tcPr>
            <w:tcW w:w="1843" w:type="dxa"/>
            <w:noWrap/>
            <w:hideMark/>
          </w:tcPr>
          <w:p w:rsidR="002409D0" w:rsidRPr="00A21381" w:rsidRDefault="002409D0" w:rsidP="00DD799B">
            <w:pPr>
              <w:widowControl/>
              <w:jc w:val="center"/>
              <w:rPr>
                <w:rFonts w:ascii="Times New Roman" w:eastAsia="宋体" w:hAnsi="Times New Roman" w:cs="宋体"/>
                <w:kern w:val="0"/>
                <w:sz w:val="20"/>
                <w:szCs w:val="20"/>
              </w:rPr>
            </w:pPr>
            <w:r w:rsidRPr="00A21381">
              <w:rPr>
                <w:rFonts w:ascii="Times New Roman" w:eastAsia="宋体" w:hAnsi="Times New Roman" w:cs="宋体" w:hint="eastAsia"/>
                <w:kern w:val="0"/>
                <w:sz w:val="20"/>
                <w:szCs w:val="20"/>
              </w:rPr>
              <w:t>本期金额</w:t>
            </w:r>
          </w:p>
        </w:tc>
      </w:tr>
      <w:tr w:rsidR="002409D0" w:rsidRPr="00A21381" w:rsidTr="00DD799B">
        <w:trPr>
          <w:trHeight w:val="289"/>
          <w:jc w:val="center"/>
        </w:trPr>
        <w:tc>
          <w:tcPr>
            <w:tcW w:w="3098" w:type="dxa"/>
            <w:noWrap/>
            <w:hideMark/>
          </w:tcPr>
          <w:p w:rsidR="002409D0" w:rsidRPr="00A21381" w:rsidRDefault="002409D0" w:rsidP="00DD799B">
            <w:pPr>
              <w:widowControl/>
              <w:jc w:val="left"/>
              <w:rPr>
                <w:rFonts w:ascii="Times New Roman" w:eastAsia="宋体" w:hAnsi="Times New Roman" w:cs="宋体"/>
                <w:kern w:val="0"/>
                <w:sz w:val="20"/>
                <w:szCs w:val="20"/>
              </w:rPr>
            </w:pPr>
            <w:r w:rsidRPr="00A21381">
              <w:rPr>
                <w:rFonts w:ascii="Times New Roman" w:eastAsia="宋体" w:hAnsi="Times New Roman" w:cs="宋体" w:hint="eastAsia"/>
                <w:kern w:val="0"/>
                <w:sz w:val="20"/>
                <w:szCs w:val="20"/>
              </w:rPr>
              <w:t>一、营业收入</w:t>
            </w:r>
          </w:p>
        </w:tc>
        <w:tc>
          <w:tcPr>
            <w:tcW w:w="3977" w:type="dxa"/>
            <w:noWrap/>
            <w:hideMark/>
          </w:tcPr>
          <w:p w:rsidR="002409D0" w:rsidRPr="00A21381" w:rsidRDefault="002409D0" w:rsidP="00DD799B">
            <w:pPr>
              <w:widowControl/>
              <w:jc w:val="left"/>
              <w:rPr>
                <w:rFonts w:ascii="Times New Roman" w:eastAsia="宋体" w:hAnsi="Times New Roman" w:cs="Times New Roman"/>
                <w:kern w:val="0"/>
                <w:sz w:val="20"/>
                <w:szCs w:val="20"/>
              </w:rPr>
            </w:pPr>
            <w:r w:rsidRPr="00A21381">
              <w:rPr>
                <w:rFonts w:ascii="Times New Roman" w:eastAsia="宋体" w:hAnsi="Times New Roman" w:cs="Times New Roman"/>
                <w:kern w:val="0"/>
                <w:sz w:val="20"/>
                <w:szCs w:val="20"/>
              </w:rPr>
              <w:t>Operating income</w:t>
            </w:r>
          </w:p>
        </w:tc>
        <w:tc>
          <w:tcPr>
            <w:tcW w:w="1843" w:type="dxa"/>
            <w:noWrap/>
            <w:hideMark/>
          </w:tcPr>
          <w:p w:rsidR="002409D0" w:rsidRPr="00A21381" w:rsidRDefault="002409D0" w:rsidP="00DD799B">
            <w:pPr>
              <w:widowControl/>
              <w:jc w:val="center"/>
              <w:rPr>
                <w:rFonts w:ascii="Times New Roman" w:eastAsia="宋体" w:hAnsi="Times New Roman" w:cs="宋体"/>
                <w:kern w:val="0"/>
                <w:sz w:val="20"/>
                <w:szCs w:val="20"/>
              </w:rPr>
            </w:pPr>
            <w:r w:rsidRPr="00A21381">
              <w:rPr>
                <w:rFonts w:ascii="Times New Roman" w:eastAsia="宋体" w:hAnsi="Times New Roman" w:cs="宋体" w:hint="eastAsia"/>
                <w:kern w:val="0"/>
                <w:sz w:val="20"/>
                <w:szCs w:val="20"/>
              </w:rPr>
              <w:t>4454</w:t>
            </w:r>
          </w:p>
        </w:tc>
      </w:tr>
      <w:tr w:rsidR="002409D0" w:rsidRPr="00A21381" w:rsidTr="00DD799B">
        <w:trPr>
          <w:trHeight w:val="289"/>
          <w:jc w:val="center"/>
        </w:trPr>
        <w:tc>
          <w:tcPr>
            <w:tcW w:w="3098" w:type="dxa"/>
            <w:noWrap/>
            <w:hideMark/>
          </w:tcPr>
          <w:p w:rsidR="002409D0" w:rsidRPr="00A21381" w:rsidRDefault="002409D0" w:rsidP="00DD799B">
            <w:pPr>
              <w:widowControl/>
              <w:jc w:val="left"/>
              <w:rPr>
                <w:rFonts w:ascii="Times New Roman" w:eastAsia="宋体" w:hAnsi="Times New Roman" w:cs="宋体"/>
                <w:kern w:val="0"/>
                <w:sz w:val="20"/>
                <w:szCs w:val="20"/>
              </w:rPr>
            </w:pPr>
            <w:r w:rsidRPr="00A21381">
              <w:rPr>
                <w:rFonts w:ascii="Times New Roman" w:eastAsia="宋体" w:hAnsi="Times New Roman" w:cs="宋体" w:hint="eastAsia"/>
                <w:kern w:val="0"/>
                <w:sz w:val="20"/>
                <w:szCs w:val="20"/>
              </w:rPr>
              <w:lastRenderedPageBreak/>
              <w:t xml:space="preserve">  </w:t>
            </w:r>
            <w:r w:rsidRPr="00A21381">
              <w:rPr>
                <w:rFonts w:ascii="Times New Roman" w:eastAsia="宋体" w:hAnsi="Times New Roman" w:cs="宋体" w:hint="eastAsia"/>
                <w:kern w:val="0"/>
                <w:sz w:val="20"/>
                <w:szCs w:val="20"/>
              </w:rPr>
              <w:t>减：营业成本</w:t>
            </w:r>
          </w:p>
        </w:tc>
        <w:tc>
          <w:tcPr>
            <w:tcW w:w="3977" w:type="dxa"/>
            <w:noWrap/>
            <w:hideMark/>
          </w:tcPr>
          <w:p w:rsidR="002409D0" w:rsidRPr="00A21381" w:rsidRDefault="002409D0" w:rsidP="00DD799B">
            <w:pPr>
              <w:widowControl/>
              <w:jc w:val="left"/>
              <w:rPr>
                <w:rFonts w:ascii="Times New Roman" w:eastAsia="宋体" w:hAnsi="Times New Roman" w:cs="Times New Roman"/>
                <w:kern w:val="0"/>
                <w:sz w:val="20"/>
                <w:szCs w:val="20"/>
              </w:rPr>
            </w:pPr>
            <w:r w:rsidRPr="00A21381">
              <w:rPr>
                <w:rFonts w:ascii="Times New Roman" w:eastAsia="宋体" w:hAnsi="Times New Roman" w:cs="Times New Roman"/>
                <w:kern w:val="0"/>
                <w:sz w:val="20"/>
                <w:szCs w:val="20"/>
              </w:rPr>
              <w:t>Operating cost</w:t>
            </w:r>
          </w:p>
        </w:tc>
        <w:tc>
          <w:tcPr>
            <w:tcW w:w="1843" w:type="dxa"/>
            <w:noWrap/>
            <w:hideMark/>
          </w:tcPr>
          <w:p w:rsidR="002409D0" w:rsidRPr="00A21381" w:rsidRDefault="002409D0" w:rsidP="00DD799B">
            <w:pPr>
              <w:widowControl/>
              <w:jc w:val="center"/>
              <w:rPr>
                <w:rFonts w:ascii="Times New Roman" w:eastAsia="宋体" w:hAnsi="Times New Roman" w:cs="宋体"/>
                <w:kern w:val="0"/>
                <w:sz w:val="20"/>
                <w:szCs w:val="20"/>
              </w:rPr>
            </w:pPr>
            <w:r w:rsidRPr="00A21381">
              <w:rPr>
                <w:rFonts w:ascii="Times New Roman" w:eastAsia="宋体" w:hAnsi="Times New Roman" w:cs="宋体" w:hint="eastAsia"/>
                <w:kern w:val="0"/>
                <w:sz w:val="20"/>
                <w:szCs w:val="20"/>
              </w:rPr>
              <w:t>3191</w:t>
            </w:r>
          </w:p>
        </w:tc>
      </w:tr>
      <w:tr w:rsidR="002409D0" w:rsidRPr="00A21381" w:rsidTr="00DD799B">
        <w:trPr>
          <w:trHeight w:val="289"/>
          <w:jc w:val="center"/>
        </w:trPr>
        <w:tc>
          <w:tcPr>
            <w:tcW w:w="3098" w:type="dxa"/>
            <w:noWrap/>
            <w:hideMark/>
          </w:tcPr>
          <w:p w:rsidR="002409D0" w:rsidRPr="00A21381" w:rsidRDefault="002409D0" w:rsidP="00DD799B">
            <w:pPr>
              <w:widowControl/>
              <w:jc w:val="left"/>
              <w:rPr>
                <w:rFonts w:ascii="Times New Roman" w:eastAsia="宋体" w:hAnsi="Times New Roman" w:cs="宋体"/>
                <w:kern w:val="0"/>
                <w:sz w:val="20"/>
                <w:szCs w:val="20"/>
              </w:rPr>
            </w:pPr>
            <w:r w:rsidRPr="00A21381">
              <w:rPr>
                <w:rFonts w:ascii="Times New Roman" w:eastAsia="宋体" w:hAnsi="Times New Roman" w:cs="宋体" w:hint="eastAsia"/>
                <w:kern w:val="0"/>
                <w:sz w:val="20"/>
                <w:szCs w:val="20"/>
              </w:rPr>
              <w:t xml:space="preserve">      </w:t>
            </w:r>
            <w:r w:rsidRPr="00A21381">
              <w:rPr>
                <w:rFonts w:ascii="Times New Roman" w:eastAsia="宋体" w:hAnsi="Times New Roman" w:cs="宋体" w:hint="eastAsia"/>
                <w:kern w:val="0"/>
                <w:sz w:val="20"/>
                <w:szCs w:val="20"/>
              </w:rPr>
              <w:t>营业税金及附加</w:t>
            </w:r>
          </w:p>
        </w:tc>
        <w:tc>
          <w:tcPr>
            <w:tcW w:w="3977" w:type="dxa"/>
            <w:noWrap/>
            <w:hideMark/>
          </w:tcPr>
          <w:p w:rsidR="002409D0" w:rsidRPr="00A21381" w:rsidRDefault="002409D0" w:rsidP="00DD799B">
            <w:pPr>
              <w:widowControl/>
              <w:jc w:val="left"/>
              <w:rPr>
                <w:rFonts w:ascii="Times New Roman" w:eastAsia="宋体" w:hAnsi="Times New Roman" w:cs="Times New Roman"/>
                <w:kern w:val="0"/>
                <w:sz w:val="20"/>
                <w:szCs w:val="20"/>
              </w:rPr>
            </w:pPr>
            <w:r w:rsidRPr="00A21381">
              <w:rPr>
                <w:rFonts w:ascii="Times New Roman" w:eastAsia="宋体" w:hAnsi="Times New Roman" w:cs="Times New Roman"/>
                <w:kern w:val="0"/>
                <w:sz w:val="20"/>
                <w:szCs w:val="20"/>
              </w:rPr>
              <w:t>Business tax and surcharges</w:t>
            </w:r>
          </w:p>
        </w:tc>
        <w:tc>
          <w:tcPr>
            <w:tcW w:w="1843" w:type="dxa"/>
            <w:noWrap/>
            <w:hideMark/>
          </w:tcPr>
          <w:p w:rsidR="002409D0" w:rsidRPr="00A21381" w:rsidRDefault="002409D0" w:rsidP="00DD799B">
            <w:pPr>
              <w:widowControl/>
              <w:jc w:val="center"/>
              <w:rPr>
                <w:rFonts w:ascii="Times New Roman" w:eastAsia="宋体" w:hAnsi="Times New Roman" w:cs="宋体"/>
                <w:kern w:val="0"/>
                <w:sz w:val="20"/>
                <w:szCs w:val="20"/>
              </w:rPr>
            </w:pPr>
            <w:r w:rsidRPr="00A21381">
              <w:rPr>
                <w:rFonts w:ascii="Times New Roman" w:eastAsia="宋体" w:hAnsi="Times New Roman" w:cs="宋体" w:hint="eastAsia"/>
                <w:kern w:val="0"/>
                <w:sz w:val="20"/>
                <w:szCs w:val="20"/>
              </w:rPr>
              <w:t>15</w:t>
            </w:r>
          </w:p>
        </w:tc>
      </w:tr>
      <w:tr w:rsidR="002409D0" w:rsidRPr="00A21381" w:rsidTr="00DD799B">
        <w:trPr>
          <w:trHeight w:val="289"/>
          <w:jc w:val="center"/>
        </w:trPr>
        <w:tc>
          <w:tcPr>
            <w:tcW w:w="3098" w:type="dxa"/>
            <w:noWrap/>
            <w:hideMark/>
          </w:tcPr>
          <w:p w:rsidR="002409D0" w:rsidRPr="00A21381" w:rsidRDefault="002409D0" w:rsidP="00DD799B">
            <w:pPr>
              <w:widowControl/>
              <w:jc w:val="left"/>
              <w:rPr>
                <w:rFonts w:ascii="Times New Roman" w:eastAsia="宋体" w:hAnsi="Times New Roman" w:cs="宋体"/>
                <w:kern w:val="0"/>
                <w:sz w:val="20"/>
                <w:szCs w:val="20"/>
              </w:rPr>
            </w:pPr>
            <w:r w:rsidRPr="00A21381">
              <w:rPr>
                <w:rFonts w:ascii="Times New Roman" w:eastAsia="宋体" w:hAnsi="Times New Roman" w:cs="宋体" w:hint="eastAsia"/>
                <w:kern w:val="0"/>
                <w:sz w:val="20"/>
                <w:szCs w:val="20"/>
              </w:rPr>
              <w:t xml:space="preserve">      </w:t>
            </w:r>
            <w:r w:rsidRPr="00A21381">
              <w:rPr>
                <w:rFonts w:ascii="Times New Roman" w:eastAsia="宋体" w:hAnsi="Times New Roman" w:cs="宋体" w:hint="eastAsia"/>
                <w:kern w:val="0"/>
                <w:sz w:val="20"/>
                <w:szCs w:val="20"/>
              </w:rPr>
              <w:t>销售费用</w:t>
            </w:r>
          </w:p>
        </w:tc>
        <w:tc>
          <w:tcPr>
            <w:tcW w:w="3977" w:type="dxa"/>
            <w:noWrap/>
            <w:hideMark/>
          </w:tcPr>
          <w:p w:rsidR="002409D0" w:rsidRPr="00A21381" w:rsidRDefault="002409D0" w:rsidP="00DD799B">
            <w:pPr>
              <w:widowControl/>
              <w:jc w:val="left"/>
              <w:rPr>
                <w:rFonts w:ascii="Times New Roman" w:eastAsia="宋体" w:hAnsi="Times New Roman" w:cs="Times New Roman"/>
                <w:kern w:val="0"/>
                <w:sz w:val="20"/>
                <w:szCs w:val="20"/>
              </w:rPr>
            </w:pPr>
            <w:r w:rsidRPr="00A21381">
              <w:rPr>
                <w:rFonts w:ascii="Times New Roman" w:eastAsia="宋体" w:hAnsi="Times New Roman" w:cs="Times New Roman"/>
                <w:kern w:val="0"/>
                <w:sz w:val="20"/>
                <w:szCs w:val="20"/>
              </w:rPr>
              <w:t>Operating expenses</w:t>
            </w:r>
          </w:p>
        </w:tc>
        <w:tc>
          <w:tcPr>
            <w:tcW w:w="1843" w:type="dxa"/>
            <w:noWrap/>
            <w:hideMark/>
          </w:tcPr>
          <w:p w:rsidR="002409D0" w:rsidRPr="00A21381" w:rsidRDefault="002409D0" w:rsidP="00DD799B">
            <w:pPr>
              <w:widowControl/>
              <w:jc w:val="center"/>
              <w:rPr>
                <w:rFonts w:ascii="Times New Roman" w:eastAsia="宋体" w:hAnsi="Times New Roman" w:cs="宋体"/>
                <w:kern w:val="0"/>
                <w:sz w:val="20"/>
                <w:szCs w:val="20"/>
              </w:rPr>
            </w:pPr>
            <w:r w:rsidRPr="00A21381">
              <w:rPr>
                <w:rFonts w:ascii="Times New Roman" w:eastAsia="宋体" w:hAnsi="Times New Roman" w:cs="宋体" w:hint="eastAsia"/>
                <w:kern w:val="0"/>
                <w:sz w:val="20"/>
                <w:szCs w:val="20"/>
              </w:rPr>
              <w:t>250</w:t>
            </w:r>
          </w:p>
        </w:tc>
      </w:tr>
      <w:tr w:rsidR="002409D0" w:rsidRPr="00A21381" w:rsidTr="00DD799B">
        <w:trPr>
          <w:trHeight w:val="289"/>
          <w:jc w:val="center"/>
        </w:trPr>
        <w:tc>
          <w:tcPr>
            <w:tcW w:w="3098" w:type="dxa"/>
            <w:noWrap/>
            <w:hideMark/>
          </w:tcPr>
          <w:p w:rsidR="002409D0" w:rsidRPr="00A21381" w:rsidRDefault="002409D0" w:rsidP="00DD799B">
            <w:pPr>
              <w:widowControl/>
              <w:jc w:val="left"/>
              <w:rPr>
                <w:rFonts w:ascii="Times New Roman" w:eastAsia="宋体" w:hAnsi="Times New Roman" w:cs="宋体"/>
                <w:kern w:val="0"/>
                <w:sz w:val="20"/>
                <w:szCs w:val="20"/>
              </w:rPr>
            </w:pPr>
            <w:r w:rsidRPr="00A21381">
              <w:rPr>
                <w:rFonts w:ascii="Times New Roman" w:eastAsia="宋体" w:hAnsi="Times New Roman" w:cs="宋体" w:hint="eastAsia"/>
                <w:kern w:val="0"/>
                <w:sz w:val="20"/>
                <w:szCs w:val="20"/>
              </w:rPr>
              <w:t xml:space="preserve">      </w:t>
            </w:r>
            <w:r w:rsidRPr="00A21381">
              <w:rPr>
                <w:rFonts w:ascii="Times New Roman" w:eastAsia="宋体" w:hAnsi="Times New Roman" w:cs="宋体" w:hint="eastAsia"/>
                <w:kern w:val="0"/>
                <w:sz w:val="20"/>
                <w:szCs w:val="20"/>
              </w:rPr>
              <w:t>管理费用</w:t>
            </w:r>
          </w:p>
        </w:tc>
        <w:tc>
          <w:tcPr>
            <w:tcW w:w="3977" w:type="dxa"/>
            <w:noWrap/>
            <w:hideMark/>
          </w:tcPr>
          <w:p w:rsidR="002409D0" w:rsidRPr="00A21381" w:rsidRDefault="002409D0" w:rsidP="00DD799B">
            <w:pPr>
              <w:widowControl/>
              <w:jc w:val="left"/>
              <w:rPr>
                <w:rFonts w:ascii="Times New Roman" w:eastAsia="宋体" w:hAnsi="Times New Roman" w:cs="Times New Roman"/>
                <w:kern w:val="0"/>
                <w:sz w:val="20"/>
                <w:szCs w:val="20"/>
              </w:rPr>
            </w:pPr>
            <w:r w:rsidRPr="00A21381">
              <w:rPr>
                <w:rFonts w:ascii="Times New Roman" w:eastAsia="宋体" w:hAnsi="Times New Roman" w:cs="Times New Roman"/>
                <w:kern w:val="0"/>
                <w:sz w:val="20"/>
                <w:szCs w:val="20"/>
              </w:rPr>
              <w:t>General and administrative expense</w:t>
            </w:r>
          </w:p>
        </w:tc>
        <w:tc>
          <w:tcPr>
            <w:tcW w:w="1843" w:type="dxa"/>
            <w:noWrap/>
            <w:hideMark/>
          </w:tcPr>
          <w:p w:rsidR="002409D0" w:rsidRPr="00A21381" w:rsidRDefault="002409D0" w:rsidP="00DD799B">
            <w:pPr>
              <w:widowControl/>
              <w:jc w:val="center"/>
              <w:rPr>
                <w:rFonts w:ascii="Times New Roman" w:eastAsia="宋体" w:hAnsi="Times New Roman" w:cs="宋体"/>
                <w:kern w:val="0"/>
                <w:sz w:val="20"/>
                <w:szCs w:val="20"/>
              </w:rPr>
            </w:pPr>
            <w:r w:rsidRPr="00A21381">
              <w:rPr>
                <w:rFonts w:ascii="Times New Roman" w:eastAsia="宋体" w:hAnsi="Times New Roman" w:cs="宋体" w:hint="eastAsia"/>
                <w:kern w:val="0"/>
                <w:sz w:val="20"/>
                <w:szCs w:val="20"/>
              </w:rPr>
              <w:t>302</w:t>
            </w:r>
          </w:p>
        </w:tc>
      </w:tr>
      <w:tr w:rsidR="002409D0" w:rsidRPr="00A21381" w:rsidTr="00DD799B">
        <w:trPr>
          <w:trHeight w:val="289"/>
          <w:jc w:val="center"/>
        </w:trPr>
        <w:tc>
          <w:tcPr>
            <w:tcW w:w="3098" w:type="dxa"/>
            <w:noWrap/>
            <w:hideMark/>
          </w:tcPr>
          <w:p w:rsidR="002409D0" w:rsidRPr="00A21381" w:rsidRDefault="002409D0" w:rsidP="00DD799B">
            <w:pPr>
              <w:widowControl/>
              <w:jc w:val="left"/>
              <w:rPr>
                <w:rFonts w:ascii="Times New Roman" w:eastAsia="宋体" w:hAnsi="Times New Roman" w:cs="宋体"/>
                <w:kern w:val="0"/>
                <w:sz w:val="20"/>
                <w:szCs w:val="20"/>
              </w:rPr>
            </w:pPr>
            <w:r w:rsidRPr="00A21381">
              <w:rPr>
                <w:rFonts w:ascii="Times New Roman" w:eastAsia="宋体" w:hAnsi="Times New Roman" w:cs="宋体" w:hint="eastAsia"/>
                <w:kern w:val="0"/>
                <w:sz w:val="20"/>
                <w:szCs w:val="20"/>
              </w:rPr>
              <w:t xml:space="preserve">      </w:t>
            </w:r>
            <w:r w:rsidRPr="00A21381">
              <w:rPr>
                <w:rFonts w:ascii="Times New Roman" w:eastAsia="宋体" w:hAnsi="Times New Roman" w:cs="宋体" w:hint="eastAsia"/>
                <w:kern w:val="0"/>
                <w:sz w:val="20"/>
                <w:szCs w:val="20"/>
              </w:rPr>
              <w:t>财务费用</w:t>
            </w:r>
          </w:p>
        </w:tc>
        <w:tc>
          <w:tcPr>
            <w:tcW w:w="3977" w:type="dxa"/>
            <w:noWrap/>
            <w:hideMark/>
          </w:tcPr>
          <w:p w:rsidR="002409D0" w:rsidRPr="00A21381" w:rsidRDefault="002409D0" w:rsidP="00DD799B">
            <w:pPr>
              <w:widowControl/>
              <w:jc w:val="left"/>
              <w:rPr>
                <w:rFonts w:ascii="Times New Roman" w:eastAsia="宋体" w:hAnsi="Times New Roman" w:cs="Times New Roman"/>
                <w:kern w:val="0"/>
                <w:sz w:val="20"/>
                <w:szCs w:val="20"/>
              </w:rPr>
            </w:pPr>
            <w:r w:rsidRPr="00A21381">
              <w:rPr>
                <w:rFonts w:ascii="Times New Roman" w:eastAsia="宋体" w:hAnsi="Times New Roman" w:cs="Times New Roman"/>
                <w:kern w:val="0"/>
                <w:sz w:val="20"/>
                <w:szCs w:val="20"/>
              </w:rPr>
              <w:t>Financing expense</w:t>
            </w:r>
          </w:p>
        </w:tc>
        <w:tc>
          <w:tcPr>
            <w:tcW w:w="1843" w:type="dxa"/>
            <w:noWrap/>
            <w:hideMark/>
          </w:tcPr>
          <w:p w:rsidR="002409D0" w:rsidRPr="00A21381" w:rsidRDefault="002409D0" w:rsidP="00DD799B">
            <w:pPr>
              <w:widowControl/>
              <w:jc w:val="center"/>
              <w:rPr>
                <w:rFonts w:ascii="Times New Roman" w:eastAsia="宋体" w:hAnsi="Times New Roman" w:cs="宋体"/>
                <w:kern w:val="0"/>
                <w:sz w:val="20"/>
                <w:szCs w:val="20"/>
              </w:rPr>
            </w:pPr>
            <w:r w:rsidRPr="00A21381">
              <w:rPr>
                <w:rFonts w:ascii="Times New Roman" w:eastAsia="宋体" w:hAnsi="Times New Roman" w:cs="宋体" w:hint="eastAsia"/>
                <w:kern w:val="0"/>
                <w:sz w:val="20"/>
                <w:szCs w:val="20"/>
              </w:rPr>
              <w:t>130</w:t>
            </w:r>
          </w:p>
        </w:tc>
      </w:tr>
      <w:tr w:rsidR="002409D0" w:rsidRPr="00A21381" w:rsidTr="00DD799B">
        <w:trPr>
          <w:trHeight w:val="289"/>
          <w:jc w:val="center"/>
        </w:trPr>
        <w:tc>
          <w:tcPr>
            <w:tcW w:w="3098" w:type="dxa"/>
            <w:noWrap/>
            <w:hideMark/>
          </w:tcPr>
          <w:p w:rsidR="002409D0" w:rsidRPr="00A21381" w:rsidRDefault="002409D0" w:rsidP="00DD799B">
            <w:pPr>
              <w:widowControl/>
              <w:jc w:val="left"/>
              <w:rPr>
                <w:rFonts w:ascii="Times New Roman" w:eastAsia="宋体" w:hAnsi="Times New Roman" w:cs="宋体"/>
                <w:kern w:val="0"/>
                <w:sz w:val="20"/>
                <w:szCs w:val="20"/>
              </w:rPr>
            </w:pPr>
            <w:r w:rsidRPr="00A21381">
              <w:rPr>
                <w:rFonts w:ascii="Times New Roman" w:eastAsia="宋体" w:hAnsi="Times New Roman" w:cs="宋体" w:hint="eastAsia"/>
                <w:kern w:val="0"/>
                <w:sz w:val="20"/>
                <w:szCs w:val="20"/>
              </w:rPr>
              <w:t xml:space="preserve">      </w:t>
            </w:r>
            <w:r w:rsidRPr="00A21381">
              <w:rPr>
                <w:rFonts w:ascii="Times New Roman" w:eastAsia="宋体" w:hAnsi="Times New Roman" w:cs="宋体" w:hint="eastAsia"/>
                <w:kern w:val="0"/>
                <w:sz w:val="20"/>
                <w:szCs w:val="20"/>
              </w:rPr>
              <w:t>资产减值损失</w:t>
            </w:r>
          </w:p>
        </w:tc>
        <w:tc>
          <w:tcPr>
            <w:tcW w:w="3977" w:type="dxa"/>
            <w:noWrap/>
            <w:hideMark/>
          </w:tcPr>
          <w:p w:rsidR="002409D0" w:rsidRPr="00A21381" w:rsidRDefault="002409D0" w:rsidP="00DD799B">
            <w:pPr>
              <w:widowControl/>
              <w:jc w:val="left"/>
              <w:rPr>
                <w:rFonts w:ascii="Times New Roman" w:eastAsia="宋体" w:hAnsi="Times New Roman" w:cs="Times New Roman"/>
                <w:kern w:val="0"/>
                <w:sz w:val="20"/>
                <w:szCs w:val="20"/>
              </w:rPr>
            </w:pPr>
            <w:r w:rsidRPr="00A21381">
              <w:rPr>
                <w:rFonts w:ascii="Times New Roman" w:eastAsia="宋体" w:hAnsi="Times New Roman" w:cs="Times New Roman"/>
                <w:kern w:val="0"/>
                <w:sz w:val="20"/>
                <w:szCs w:val="20"/>
              </w:rPr>
              <w:t>Impairment loss of assets impairment</w:t>
            </w:r>
          </w:p>
        </w:tc>
        <w:tc>
          <w:tcPr>
            <w:tcW w:w="1843" w:type="dxa"/>
            <w:noWrap/>
            <w:hideMark/>
          </w:tcPr>
          <w:p w:rsidR="002409D0" w:rsidRPr="00A21381" w:rsidRDefault="002409D0" w:rsidP="00DD799B">
            <w:pPr>
              <w:widowControl/>
              <w:jc w:val="center"/>
              <w:rPr>
                <w:rFonts w:ascii="Times New Roman" w:eastAsia="宋体" w:hAnsi="Times New Roman" w:cs="宋体"/>
                <w:kern w:val="0"/>
                <w:sz w:val="20"/>
                <w:szCs w:val="20"/>
              </w:rPr>
            </w:pPr>
            <w:r>
              <w:rPr>
                <w:rFonts w:ascii="Times New Roman" w:eastAsia="宋体" w:hAnsi="Times New Roman" w:cs="宋体" w:hint="eastAsia"/>
                <w:kern w:val="0"/>
                <w:sz w:val="20"/>
                <w:szCs w:val="20"/>
              </w:rPr>
              <w:t>-</w:t>
            </w:r>
          </w:p>
        </w:tc>
      </w:tr>
      <w:tr w:rsidR="002409D0" w:rsidRPr="00A21381" w:rsidTr="00DD799B">
        <w:trPr>
          <w:trHeight w:val="289"/>
          <w:jc w:val="center"/>
        </w:trPr>
        <w:tc>
          <w:tcPr>
            <w:tcW w:w="3098" w:type="dxa"/>
            <w:noWrap/>
            <w:hideMark/>
          </w:tcPr>
          <w:p w:rsidR="002409D0" w:rsidRPr="00A21381" w:rsidRDefault="002409D0" w:rsidP="00DD799B">
            <w:pPr>
              <w:widowControl/>
              <w:jc w:val="left"/>
              <w:rPr>
                <w:rFonts w:ascii="Times New Roman" w:eastAsia="宋体" w:hAnsi="Times New Roman" w:cs="宋体"/>
                <w:kern w:val="0"/>
                <w:sz w:val="20"/>
                <w:szCs w:val="20"/>
              </w:rPr>
            </w:pPr>
            <w:r w:rsidRPr="00A21381">
              <w:rPr>
                <w:rFonts w:ascii="Times New Roman" w:eastAsia="宋体" w:hAnsi="Times New Roman" w:cs="宋体" w:hint="eastAsia"/>
                <w:kern w:val="0"/>
                <w:sz w:val="20"/>
                <w:szCs w:val="20"/>
              </w:rPr>
              <w:t xml:space="preserve">  </w:t>
            </w:r>
            <w:r w:rsidRPr="00A21381">
              <w:rPr>
                <w:rFonts w:ascii="Times New Roman" w:eastAsia="宋体" w:hAnsi="Times New Roman" w:cs="宋体" w:hint="eastAsia"/>
                <w:kern w:val="0"/>
                <w:sz w:val="20"/>
                <w:szCs w:val="20"/>
              </w:rPr>
              <w:t>加：公允价值变动收益（损失以“</w:t>
            </w:r>
            <w:r w:rsidRPr="00A21381">
              <w:rPr>
                <w:rFonts w:ascii="Times New Roman" w:eastAsia="宋体" w:hAnsi="Times New Roman" w:cs="宋体" w:hint="eastAsia"/>
                <w:kern w:val="0"/>
                <w:sz w:val="20"/>
                <w:szCs w:val="20"/>
              </w:rPr>
              <w:t>-</w:t>
            </w:r>
            <w:r w:rsidRPr="00A21381">
              <w:rPr>
                <w:rFonts w:ascii="Times New Roman" w:eastAsia="宋体" w:hAnsi="Times New Roman" w:cs="宋体" w:hint="eastAsia"/>
                <w:kern w:val="0"/>
                <w:sz w:val="20"/>
                <w:szCs w:val="20"/>
              </w:rPr>
              <w:t>”号填列）</w:t>
            </w:r>
          </w:p>
        </w:tc>
        <w:tc>
          <w:tcPr>
            <w:tcW w:w="3977" w:type="dxa"/>
            <w:noWrap/>
            <w:hideMark/>
          </w:tcPr>
          <w:p w:rsidR="002409D0" w:rsidRPr="00A21381" w:rsidRDefault="002409D0" w:rsidP="00DD799B">
            <w:pPr>
              <w:widowControl/>
              <w:jc w:val="left"/>
              <w:rPr>
                <w:rFonts w:ascii="Times New Roman" w:eastAsia="宋体" w:hAnsi="Times New Roman" w:cs="Times New Roman"/>
                <w:kern w:val="0"/>
                <w:sz w:val="20"/>
                <w:szCs w:val="20"/>
              </w:rPr>
            </w:pPr>
            <w:r w:rsidRPr="00A21381">
              <w:rPr>
                <w:rFonts w:ascii="Times New Roman" w:eastAsia="宋体" w:hAnsi="Times New Roman" w:cs="Times New Roman"/>
                <w:kern w:val="0"/>
                <w:sz w:val="20"/>
                <w:szCs w:val="20"/>
              </w:rPr>
              <w:t>Gains on the changes in the fair value</w:t>
            </w:r>
          </w:p>
        </w:tc>
        <w:tc>
          <w:tcPr>
            <w:tcW w:w="1843" w:type="dxa"/>
            <w:noWrap/>
            <w:hideMark/>
          </w:tcPr>
          <w:p w:rsidR="002409D0" w:rsidRPr="00A21381" w:rsidRDefault="002409D0" w:rsidP="00DD799B">
            <w:pPr>
              <w:widowControl/>
              <w:jc w:val="center"/>
              <w:rPr>
                <w:rFonts w:ascii="Times New Roman" w:eastAsia="宋体" w:hAnsi="Times New Roman" w:cs="宋体"/>
                <w:kern w:val="0"/>
                <w:sz w:val="20"/>
                <w:szCs w:val="20"/>
              </w:rPr>
            </w:pPr>
            <w:r>
              <w:rPr>
                <w:rFonts w:ascii="Times New Roman" w:eastAsia="宋体" w:hAnsi="Times New Roman" w:cs="宋体" w:hint="eastAsia"/>
                <w:kern w:val="0"/>
                <w:sz w:val="20"/>
                <w:szCs w:val="20"/>
              </w:rPr>
              <w:t>-</w:t>
            </w:r>
          </w:p>
        </w:tc>
      </w:tr>
      <w:tr w:rsidR="002409D0" w:rsidRPr="00A21381" w:rsidTr="00DD799B">
        <w:trPr>
          <w:trHeight w:val="289"/>
          <w:jc w:val="center"/>
        </w:trPr>
        <w:tc>
          <w:tcPr>
            <w:tcW w:w="3098" w:type="dxa"/>
            <w:noWrap/>
            <w:hideMark/>
          </w:tcPr>
          <w:p w:rsidR="002409D0" w:rsidRPr="00A21381" w:rsidRDefault="002409D0" w:rsidP="00DD799B">
            <w:pPr>
              <w:widowControl/>
              <w:jc w:val="left"/>
              <w:rPr>
                <w:rFonts w:ascii="Times New Roman" w:eastAsia="宋体" w:hAnsi="Times New Roman" w:cs="宋体"/>
                <w:kern w:val="0"/>
                <w:sz w:val="20"/>
                <w:szCs w:val="20"/>
              </w:rPr>
            </w:pPr>
            <w:r w:rsidRPr="00A21381">
              <w:rPr>
                <w:rFonts w:ascii="Times New Roman" w:eastAsia="宋体" w:hAnsi="Times New Roman" w:cs="宋体" w:hint="eastAsia"/>
                <w:kern w:val="0"/>
                <w:sz w:val="20"/>
                <w:szCs w:val="20"/>
              </w:rPr>
              <w:t xml:space="preserve">      </w:t>
            </w:r>
            <w:r w:rsidRPr="00A21381">
              <w:rPr>
                <w:rFonts w:ascii="Times New Roman" w:eastAsia="宋体" w:hAnsi="Times New Roman" w:cs="宋体" w:hint="eastAsia"/>
                <w:kern w:val="0"/>
                <w:sz w:val="20"/>
                <w:szCs w:val="20"/>
              </w:rPr>
              <w:t>投资收益（损失以“</w:t>
            </w:r>
            <w:r w:rsidRPr="00A21381">
              <w:rPr>
                <w:rFonts w:ascii="Times New Roman" w:eastAsia="宋体" w:hAnsi="Times New Roman" w:cs="宋体" w:hint="eastAsia"/>
                <w:kern w:val="0"/>
                <w:sz w:val="20"/>
                <w:szCs w:val="20"/>
              </w:rPr>
              <w:t>-</w:t>
            </w:r>
            <w:r w:rsidRPr="00A21381">
              <w:rPr>
                <w:rFonts w:ascii="Times New Roman" w:eastAsia="宋体" w:hAnsi="Times New Roman" w:cs="宋体" w:hint="eastAsia"/>
                <w:kern w:val="0"/>
                <w:sz w:val="20"/>
                <w:szCs w:val="20"/>
              </w:rPr>
              <w:t>”号填列）</w:t>
            </w:r>
          </w:p>
        </w:tc>
        <w:tc>
          <w:tcPr>
            <w:tcW w:w="3977" w:type="dxa"/>
            <w:noWrap/>
            <w:hideMark/>
          </w:tcPr>
          <w:p w:rsidR="002409D0" w:rsidRPr="00A21381" w:rsidRDefault="002409D0" w:rsidP="00DD799B">
            <w:pPr>
              <w:widowControl/>
              <w:jc w:val="left"/>
              <w:rPr>
                <w:rFonts w:ascii="Times New Roman" w:eastAsia="宋体" w:hAnsi="Times New Roman" w:cs="Times New Roman"/>
                <w:kern w:val="0"/>
                <w:sz w:val="20"/>
                <w:szCs w:val="20"/>
              </w:rPr>
            </w:pPr>
            <w:r w:rsidRPr="00A21381">
              <w:rPr>
                <w:rFonts w:ascii="Times New Roman" w:eastAsia="宋体" w:hAnsi="Times New Roman" w:cs="Times New Roman"/>
                <w:kern w:val="0"/>
                <w:sz w:val="20"/>
                <w:szCs w:val="20"/>
              </w:rPr>
              <w:t xml:space="preserve">Investment income </w:t>
            </w:r>
          </w:p>
        </w:tc>
        <w:tc>
          <w:tcPr>
            <w:tcW w:w="1843" w:type="dxa"/>
            <w:noWrap/>
            <w:hideMark/>
          </w:tcPr>
          <w:p w:rsidR="002409D0" w:rsidRPr="00A21381" w:rsidRDefault="002409D0" w:rsidP="00DD799B">
            <w:pPr>
              <w:widowControl/>
              <w:jc w:val="center"/>
              <w:rPr>
                <w:rFonts w:ascii="Times New Roman" w:eastAsia="宋体" w:hAnsi="Times New Roman" w:cs="宋体"/>
                <w:kern w:val="0"/>
                <w:sz w:val="20"/>
                <w:szCs w:val="20"/>
              </w:rPr>
            </w:pPr>
            <w:r w:rsidRPr="00A21381">
              <w:rPr>
                <w:rFonts w:ascii="Times New Roman" w:eastAsia="宋体" w:hAnsi="Times New Roman" w:cs="宋体" w:hint="eastAsia"/>
                <w:kern w:val="0"/>
                <w:sz w:val="20"/>
                <w:szCs w:val="20"/>
              </w:rPr>
              <w:t>50</w:t>
            </w:r>
          </w:p>
        </w:tc>
      </w:tr>
      <w:tr w:rsidR="002409D0" w:rsidRPr="00A21381" w:rsidTr="00DD799B">
        <w:trPr>
          <w:trHeight w:val="244"/>
          <w:jc w:val="center"/>
        </w:trPr>
        <w:tc>
          <w:tcPr>
            <w:tcW w:w="3098" w:type="dxa"/>
            <w:noWrap/>
            <w:hideMark/>
          </w:tcPr>
          <w:p w:rsidR="002409D0" w:rsidRPr="00A21381" w:rsidRDefault="002409D0" w:rsidP="00DD799B">
            <w:pPr>
              <w:widowControl/>
              <w:jc w:val="left"/>
              <w:rPr>
                <w:rFonts w:ascii="Times New Roman" w:eastAsia="宋体" w:hAnsi="Times New Roman" w:cs="宋体"/>
                <w:kern w:val="0"/>
                <w:sz w:val="18"/>
                <w:szCs w:val="18"/>
              </w:rPr>
            </w:pPr>
            <w:r w:rsidRPr="00A21381">
              <w:rPr>
                <w:rFonts w:ascii="Times New Roman" w:eastAsia="宋体" w:hAnsi="Times New Roman" w:cs="宋体" w:hint="eastAsia"/>
                <w:kern w:val="0"/>
                <w:sz w:val="18"/>
                <w:szCs w:val="18"/>
              </w:rPr>
              <w:t xml:space="preserve">       </w:t>
            </w:r>
            <w:r w:rsidRPr="00A21381">
              <w:rPr>
                <w:rFonts w:ascii="Times New Roman" w:eastAsia="宋体" w:hAnsi="Times New Roman" w:cs="宋体" w:hint="eastAsia"/>
                <w:kern w:val="0"/>
                <w:sz w:val="18"/>
                <w:szCs w:val="18"/>
              </w:rPr>
              <w:t>其中：对联营企业和合营企业的投资收益</w:t>
            </w:r>
          </w:p>
        </w:tc>
        <w:tc>
          <w:tcPr>
            <w:tcW w:w="3977" w:type="dxa"/>
            <w:noWrap/>
            <w:hideMark/>
          </w:tcPr>
          <w:p w:rsidR="002409D0" w:rsidRPr="00A21381" w:rsidRDefault="002409D0" w:rsidP="00DD799B">
            <w:pPr>
              <w:widowControl/>
              <w:jc w:val="left"/>
              <w:rPr>
                <w:rFonts w:ascii="Times New Roman" w:eastAsia="宋体" w:hAnsi="Times New Roman" w:cs="宋体"/>
                <w:kern w:val="0"/>
                <w:sz w:val="18"/>
                <w:szCs w:val="18"/>
              </w:rPr>
            </w:pPr>
          </w:p>
        </w:tc>
        <w:tc>
          <w:tcPr>
            <w:tcW w:w="1843" w:type="dxa"/>
            <w:noWrap/>
            <w:hideMark/>
          </w:tcPr>
          <w:p w:rsidR="002409D0" w:rsidRPr="00A21381" w:rsidRDefault="002409D0" w:rsidP="00DD799B">
            <w:pPr>
              <w:widowControl/>
              <w:jc w:val="center"/>
              <w:rPr>
                <w:rFonts w:ascii="Times New Roman" w:eastAsia="宋体" w:hAnsi="Times New Roman" w:cs="宋体"/>
                <w:kern w:val="0"/>
                <w:sz w:val="24"/>
                <w:szCs w:val="24"/>
              </w:rPr>
            </w:pPr>
          </w:p>
        </w:tc>
      </w:tr>
      <w:tr w:rsidR="002409D0" w:rsidRPr="00A21381" w:rsidTr="00DD799B">
        <w:trPr>
          <w:trHeight w:val="289"/>
          <w:jc w:val="center"/>
        </w:trPr>
        <w:tc>
          <w:tcPr>
            <w:tcW w:w="3098" w:type="dxa"/>
            <w:noWrap/>
            <w:hideMark/>
          </w:tcPr>
          <w:p w:rsidR="002409D0" w:rsidRPr="00A21381" w:rsidRDefault="002409D0" w:rsidP="00DD799B">
            <w:pPr>
              <w:widowControl/>
              <w:jc w:val="left"/>
              <w:rPr>
                <w:rFonts w:ascii="Times New Roman" w:eastAsia="宋体" w:hAnsi="Times New Roman" w:cs="宋体"/>
                <w:kern w:val="0"/>
                <w:sz w:val="20"/>
                <w:szCs w:val="20"/>
              </w:rPr>
            </w:pPr>
            <w:r w:rsidRPr="00A21381">
              <w:rPr>
                <w:rFonts w:ascii="Times New Roman" w:eastAsia="宋体" w:hAnsi="Times New Roman" w:cs="宋体" w:hint="eastAsia"/>
                <w:kern w:val="0"/>
                <w:sz w:val="20"/>
                <w:szCs w:val="20"/>
              </w:rPr>
              <w:t>二、营业利润（亏损以“</w:t>
            </w:r>
            <w:r w:rsidRPr="00A21381">
              <w:rPr>
                <w:rFonts w:ascii="Times New Roman" w:eastAsia="宋体" w:hAnsi="Times New Roman" w:cs="宋体" w:hint="eastAsia"/>
                <w:kern w:val="0"/>
                <w:sz w:val="20"/>
                <w:szCs w:val="20"/>
              </w:rPr>
              <w:t>-</w:t>
            </w:r>
            <w:r w:rsidRPr="00A21381">
              <w:rPr>
                <w:rFonts w:ascii="Times New Roman" w:eastAsia="宋体" w:hAnsi="Times New Roman" w:cs="宋体" w:hint="eastAsia"/>
                <w:kern w:val="0"/>
                <w:sz w:val="20"/>
                <w:szCs w:val="20"/>
              </w:rPr>
              <w:t>”号填列）</w:t>
            </w:r>
          </w:p>
        </w:tc>
        <w:tc>
          <w:tcPr>
            <w:tcW w:w="3977" w:type="dxa"/>
            <w:noWrap/>
            <w:hideMark/>
          </w:tcPr>
          <w:p w:rsidR="002409D0" w:rsidRPr="00A21381" w:rsidRDefault="002409D0" w:rsidP="00DD799B">
            <w:pPr>
              <w:widowControl/>
              <w:jc w:val="left"/>
              <w:rPr>
                <w:rFonts w:ascii="Times New Roman" w:eastAsia="宋体" w:hAnsi="Times New Roman" w:cs="Times New Roman"/>
                <w:kern w:val="0"/>
                <w:sz w:val="20"/>
                <w:szCs w:val="20"/>
              </w:rPr>
            </w:pPr>
            <w:r w:rsidRPr="00A21381">
              <w:rPr>
                <w:rFonts w:ascii="Times New Roman" w:eastAsia="宋体" w:hAnsi="Times New Roman" w:cs="Times New Roman"/>
                <w:kern w:val="0"/>
                <w:sz w:val="20"/>
                <w:szCs w:val="20"/>
              </w:rPr>
              <w:t>Operating profit</w:t>
            </w:r>
          </w:p>
        </w:tc>
        <w:tc>
          <w:tcPr>
            <w:tcW w:w="1843" w:type="dxa"/>
            <w:noWrap/>
            <w:hideMark/>
          </w:tcPr>
          <w:p w:rsidR="002409D0" w:rsidRPr="00A21381" w:rsidRDefault="002409D0" w:rsidP="00DD799B">
            <w:pPr>
              <w:widowControl/>
              <w:jc w:val="center"/>
              <w:rPr>
                <w:rFonts w:ascii="Times New Roman" w:eastAsia="宋体" w:hAnsi="Times New Roman" w:cs="宋体"/>
                <w:kern w:val="0"/>
                <w:sz w:val="20"/>
                <w:szCs w:val="20"/>
              </w:rPr>
            </w:pPr>
            <w:r w:rsidRPr="00A21381">
              <w:rPr>
                <w:rFonts w:ascii="Times New Roman" w:eastAsia="宋体" w:hAnsi="Times New Roman" w:cs="宋体" w:hint="eastAsia"/>
                <w:kern w:val="0"/>
                <w:sz w:val="20"/>
                <w:szCs w:val="20"/>
              </w:rPr>
              <w:t>616</w:t>
            </w:r>
          </w:p>
        </w:tc>
      </w:tr>
      <w:tr w:rsidR="002409D0" w:rsidRPr="00A21381" w:rsidTr="00DD799B">
        <w:trPr>
          <w:trHeight w:val="289"/>
          <w:jc w:val="center"/>
        </w:trPr>
        <w:tc>
          <w:tcPr>
            <w:tcW w:w="3098" w:type="dxa"/>
            <w:noWrap/>
            <w:hideMark/>
          </w:tcPr>
          <w:p w:rsidR="002409D0" w:rsidRPr="00A21381" w:rsidRDefault="002409D0" w:rsidP="00DD799B">
            <w:pPr>
              <w:widowControl/>
              <w:jc w:val="left"/>
              <w:rPr>
                <w:rFonts w:ascii="Times New Roman" w:eastAsia="宋体" w:hAnsi="Times New Roman" w:cs="宋体"/>
                <w:kern w:val="0"/>
                <w:sz w:val="20"/>
                <w:szCs w:val="20"/>
              </w:rPr>
            </w:pPr>
            <w:r w:rsidRPr="00A21381">
              <w:rPr>
                <w:rFonts w:ascii="Times New Roman" w:eastAsia="宋体" w:hAnsi="Times New Roman" w:cs="宋体" w:hint="eastAsia"/>
                <w:kern w:val="0"/>
                <w:sz w:val="20"/>
                <w:szCs w:val="20"/>
              </w:rPr>
              <w:t xml:space="preserve">  </w:t>
            </w:r>
            <w:r w:rsidRPr="00A21381">
              <w:rPr>
                <w:rFonts w:ascii="Times New Roman" w:eastAsia="宋体" w:hAnsi="Times New Roman" w:cs="宋体" w:hint="eastAsia"/>
                <w:kern w:val="0"/>
                <w:sz w:val="20"/>
                <w:szCs w:val="20"/>
              </w:rPr>
              <w:t>加：营业外收入</w:t>
            </w:r>
          </w:p>
        </w:tc>
        <w:tc>
          <w:tcPr>
            <w:tcW w:w="3977" w:type="dxa"/>
            <w:noWrap/>
            <w:hideMark/>
          </w:tcPr>
          <w:p w:rsidR="002409D0" w:rsidRPr="00A21381" w:rsidRDefault="002409D0" w:rsidP="00DD799B">
            <w:pPr>
              <w:widowControl/>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sidRPr="00A21381">
              <w:rPr>
                <w:rFonts w:ascii="Times New Roman" w:eastAsia="宋体" w:hAnsi="Times New Roman" w:cs="Times New Roman"/>
                <w:kern w:val="0"/>
                <w:sz w:val="20"/>
                <w:szCs w:val="20"/>
              </w:rPr>
              <w:t xml:space="preserve">on-operating revenues </w:t>
            </w:r>
          </w:p>
        </w:tc>
        <w:tc>
          <w:tcPr>
            <w:tcW w:w="1843" w:type="dxa"/>
            <w:vMerge w:val="restart"/>
            <w:noWrap/>
            <w:hideMark/>
          </w:tcPr>
          <w:p w:rsidR="002409D0" w:rsidRPr="00A21381" w:rsidRDefault="002409D0" w:rsidP="00DD799B">
            <w:pPr>
              <w:jc w:val="center"/>
              <w:rPr>
                <w:rFonts w:ascii="Times New Roman" w:eastAsia="宋体" w:hAnsi="Times New Roman" w:cs="宋体"/>
                <w:kern w:val="0"/>
                <w:sz w:val="20"/>
                <w:szCs w:val="20"/>
              </w:rPr>
            </w:pPr>
            <w:r w:rsidRPr="00A21381">
              <w:rPr>
                <w:rFonts w:ascii="Times New Roman" w:eastAsia="宋体" w:hAnsi="Times New Roman" w:cs="宋体" w:hint="eastAsia"/>
                <w:kern w:val="0"/>
                <w:sz w:val="20"/>
                <w:szCs w:val="20"/>
              </w:rPr>
              <w:t>-7</w:t>
            </w:r>
          </w:p>
        </w:tc>
      </w:tr>
      <w:tr w:rsidR="002409D0" w:rsidRPr="00A21381" w:rsidTr="00DD799B">
        <w:trPr>
          <w:trHeight w:val="289"/>
          <w:jc w:val="center"/>
        </w:trPr>
        <w:tc>
          <w:tcPr>
            <w:tcW w:w="3098" w:type="dxa"/>
            <w:noWrap/>
            <w:hideMark/>
          </w:tcPr>
          <w:p w:rsidR="002409D0" w:rsidRPr="00A21381" w:rsidRDefault="002409D0" w:rsidP="00DD799B">
            <w:pPr>
              <w:widowControl/>
              <w:jc w:val="left"/>
              <w:rPr>
                <w:rFonts w:ascii="Times New Roman" w:eastAsia="宋体" w:hAnsi="Times New Roman" w:cs="宋体"/>
                <w:kern w:val="0"/>
                <w:sz w:val="20"/>
                <w:szCs w:val="20"/>
              </w:rPr>
            </w:pPr>
            <w:r w:rsidRPr="00A21381">
              <w:rPr>
                <w:rFonts w:ascii="Times New Roman" w:eastAsia="宋体" w:hAnsi="Times New Roman" w:cs="宋体" w:hint="eastAsia"/>
                <w:kern w:val="0"/>
                <w:sz w:val="20"/>
                <w:szCs w:val="20"/>
              </w:rPr>
              <w:t xml:space="preserve">  </w:t>
            </w:r>
            <w:r w:rsidRPr="00A21381">
              <w:rPr>
                <w:rFonts w:ascii="Times New Roman" w:eastAsia="宋体" w:hAnsi="Times New Roman" w:cs="宋体" w:hint="eastAsia"/>
                <w:kern w:val="0"/>
                <w:sz w:val="20"/>
                <w:szCs w:val="20"/>
              </w:rPr>
              <w:t>减：营业外支出</w:t>
            </w:r>
          </w:p>
        </w:tc>
        <w:tc>
          <w:tcPr>
            <w:tcW w:w="3977" w:type="dxa"/>
            <w:noWrap/>
            <w:hideMark/>
          </w:tcPr>
          <w:p w:rsidR="002409D0" w:rsidRPr="00A21381" w:rsidRDefault="002409D0" w:rsidP="00DD799B">
            <w:pPr>
              <w:widowControl/>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sidRPr="00A21381">
              <w:rPr>
                <w:rFonts w:ascii="Times New Roman" w:eastAsia="宋体" w:hAnsi="Times New Roman" w:cs="Times New Roman"/>
                <w:kern w:val="0"/>
                <w:sz w:val="20"/>
                <w:szCs w:val="20"/>
              </w:rPr>
              <w:t>on-operating expenses</w:t>
            </w:r>
          </w:p>
        </w:tc>
        <w:tc>
          <w:tcPr>
            <w:tcW w:w="1843" w:type="dxa"/>
            <w:vMerge/>
            <w:noWrap/>
            <w:hideMark/>
          </w:tcPr>
          <w:p w:rsidR="002409D0" w:rsidRPr="00A21381" w:rsidRDefault="002409D0" w:rsidP="00DD799B">
            <w:pPr>
              <w:widowControl/>
              <w:jc w:val="center"/>
              <w:rPr>
                <w:rFonts w:ascii="Times New Roman" w:eastAsia="宋体" w:hAnsi="Times New Roman" w:cs="宋体"/>
                <w:kern w:val="0"/>
                <w:sz w:val="20"/>
                <w:szCs w:val="20"/>
              </w:rPr>
            </w:pPr>
          </w:p>
        </w:tc>
      </w:tr>
      <w:tr w:rsidR="002409D0" w:rsidRPr="00A21381" w:rsidTr="00DD799B">
        <w:trPr>
          <w:trHeight w:val="289"/>
          <w:jc w:val="center"/>
        </w:trPr>
        <w:tc>
          <w:tcPr>
            <w:tcW w:w="3098" w:type="dxa"/>
            <w:noWrap/>
            <w:hideMark/>
          </w:tcPr>
          <w:p w:rsidR="002409D0" w:rsidRPr="00A21381" w:rsidRDefault="002409D0" w:rsidP="00DD799B">
            <w:pPr>
              <w:widowControl/>
              <w:jc w:val="left"/>
              <w:rPr>
                <w:rFonts w:ascii="Times New Roman" w:eastAsia="宋体" w:hAnsi="Times New Roman" w:cs="宋体"/>
                <w:kern w:val="0"/>
                <w:sz w:val="20"/>
                <w:szCs w:val="20"/>
              </w:rPr>
            </w:pPr>
            <w:r w:rsidRPr="00A21381">
              <w:rPr>
                <w:rFonts w:ascii="Times New Roman" w:eastAsia="宋体" w:hAnsi="Times New Roman" w:cs="宋体" w:hint="eastAsia"/>
                <w:kern w:val="0"/>
                <w:sz w:val="20"/>
                <w:szCs w:val="20"/>
              </w:rPr>
              <w:t>三、利润总额（亏损总额以“</w:t>
            </w:r>
            <w:r w:rsidRPr="00A21381">
              <w:rPr>
                <w:rFonts w:ascii="Times New Roman" w:eastAsia="宋体" w:hAnsi="Times New Roman" w:cs="宋体" w:hint="eastAsia"/>
                <w:kern w:val="0"/>
                <w:sz w:val="20"/>
                <w:szCs w:val="20"/>
              </w:rPr>
              <w:t>-</w:t>
            </w:r>
            <w:r w:rsidRPr="00A21381">
              <w:rPr>
                <w:rFonts w:ascii="Times New Roman" w:eastAsia="宋体" w:hAnsi="Times New Roman" w:cs="宋体" w:hint="eastAsia"/>
                <w:kern w:val="0"/>
                <w:sz w:val="20"/>
                <w:szCs w:val="20"/>
              </w:rPr>
              <w:t>”号填列）</w:t>
            </w:r>
          </w:p>
        </w:tc>
        <w:tc>
          <w:tcPr>
            <w:tcW w:w="3977" w:type="dxa"/>
            <w:noWrap/>
            <w:hideMark/>
          </w:tcPr>
          <w:p w:rsidR="002409D0" w:rsidRPr="00A21381" w:rsidRDefault="002409D0" w:rsidP="00DD799B">
            <w:pPr>
              <w:widowControl/>
              <w:jc w:val="left"/>
              <w:rPr>
                <w:rFonts w:ascii="Times New Roman" w:eastAsia="宋体" w:hAnsi="Times New Roman" w:cs="Times New Roman"/>
                <w:kern w:val="0"/>
                <w:sz w:val="20"/>
                <w:szCs w:val="20"/>
              </w:rPr>
            </w:pPr>
            <w:r w:rsidRPr="00A21381">
              <w:rPr>
                <w:rFonts w:ascii="Times New Roman" w:eastAsia="宋体" w:hAnsi="Times New Roman" w:cs="Times New Roman"/>
                <w:kern w:val="0"/>
                <w:sz w:val="20"/>
                <w:szCs w:val="20"/>
              </w:rPr>
              <w:t>Total profit</w:t>
            </w:r>
          </w:p>
        </w:tc>
        <w:tc>
          <w:tcPr>
            <w:tcW w:w="1843" w:type="dxa"/>
            <w:noWrap/>
            <w:hideMark/>
          </w:tcPr>
          <w:p w:rsidR="002409D0" w:rsidRPr="00A21381" w:rsidRDefault="002409D0" w:rsidP="00DD799B">
            <w:pPr>
              <w:widowControl/>
              <w:jc w:val="center"/>
              <w:rPr>
                <w:rFonts w:ascii="Times New Roman" w:eastAsia="宋体" w:hAnsi="Times New Roman" w:cs="宋体"/>
                <w:kern w:val="0"/>
                <w:sz w:val="20"/>
                <w:szCs w:val="20"/>
              </w:rPr>
            </w:pPr>
            <w:r w:rsidRPr="00A21381">
              <w:rPr>
                <w:rFonts w:ascii="Times New Roman" w:eastAsia="宋体" w:hAnsi="Times New Roman" w:cs="宋体" w:hint="eastAsia"/>
                <w:kern w:val="0"/>
                <w:sz w:val="20"/>
                <w:szCs w:val="20"/>
              </w:rPr>
              <w:t>609</w:t>
            </w:r>
          </w:p>
        </w:tc>
      </w:tr>
      <w:tr w:rsidR="002409D0" w:rsidRPr="00A21381" w:rsidTr="00DD799B">
        <w:trPr>
          <w:trHeight w:val="289"/>
          <w:jc w:val="center"/>
        </w:trPr>
        <w:tc>
          <w:tcPr>
            <w:tcW w:w="3098" w:type="dxa"/>
            <w:noWrap/>
            <w:hideMark/>
          </w:tcPr>
          <w:p w:rsidR="002409D0" w:rsidRPr="00A21381" w:rsidRDefault="002409D0" w:rsidP="00DD799B">
            <w:pPr>
              <w:widowControl/>
              <w:jc w:val="left"/>
              <w:rPr>
                <w:rFonts w:ascii="Times New Roman" w:eastAsia="宋体" w:hAnsi="Times New Roman" w:cs="宋体"/>
                <w:kern w:val="0"/>
                <w:sz w:val="20"/>
                <w:szCs w:val="20"/>
              </w:rPr>
            </w:pPr>
            <w:r w:rsidRPr="00A21381">
              <w:rPr>
                <w:rFonts w:ascii="Times New Roman" w:eastAsia="宋体" w:hAnsi="Times New Roman" w:cs="宋体" w:hint="eastAsia"/>
                <w:kern w:val="0"/>
                <w:sz w:val="20"/>
                <w:szCs w:val="20"/>
              </w:rPr>
              <w:t xml:space="preserve">  </w:t>
            </w:r>
            <w:r w:rsidRPr="00A21381">
              <w:rPr>
                <w:rFonts w:ascii="Times New Roman" w:eastAsia="宋体" w:hAnsi="Times New Roman" w:cs="宋体" w:hint="eastAsia"/>
                <w:kern w:val="0"/>
                <w:sz w:val="20"/>
                <w:szCs w:val="20"/>
              </w:rPr>
              <w:t>减：所得税费用</w:t>
            </w:r>
          </w:p>
        </w:tc>
        <w:tc>
          <w:tcPr>
            <w:tcW w:w="3977" w:type="dxa"/>
            <w:noWrap/>
            <w:hideMark/>
          </w:tcPr>
          <w:p w:rsidR="002409D0" w:rsidRPr="00A21381" w:rsidRDefault="002409D0" w:rsidP="00DD799B">
            <w:pPr>
              <w:widowControl/>
              <w:jc w:val="left"/>
              <w:rPr>
                <w:rFonts w:ascii="Times New Roman" w:eastAsia="宋体" w:hAnsi="Times New Roman" w:cs="Times New Roman"/>
                <w:kern w:val="0"/>
                <w:sz w:val="20"/>
                <w:szCs w:val="20"/>
              </w:rPr>
            </w:pPr>
            <w:r w:rsidRPr="00A21381">
              <w:rPr>
                <w:rFonts w:ascii="Times New Roman" w:eastAsia="宋体" w:hAnsi="Times New Roman" w:cs="Times New Roman"/>
                <w:kern w:val="0"/>
                <w:sz w:val="20"/>
                <w:szCs w:val="20"/>
              </w:rPr>
              <w:t>Income tax</w:t>
            </w:r>
          </w:p>
        </w:tc>
        <w:tc>
          <w:tcPr>
            <w:tcW w:w="1843" w:type="dxa"/>
            <w:noWrap/>
            <w:hideMark/>
          </w:tcPr>
          <w:p w:rsidR="002409D0" w:rsidRPr="00A21381" w:rsidRDefault="002409D0" w:rsidP="00DD799B">
            <w:pPr>
              <w:widowControl/>
              <w:jc w:val="center"/>
              <w:rPr>
                <w:rFonts w:ascii="Times New Roman" w:eastAsia="宋体" w:hAnsi="Times New Roman" w:cs="宋体"/>
                <w:kern w:val="0"/>
                <w:sz w:val="20"/>
                <w:szCs w:val="20"/>
              </w:rPr>
            </w:pPr>
            <w:r w:rsidRPr="00A21381">
              <w:rPr>
                <w:rFonts w:ascii="Times New Roman" w:eastAsia="宋体" w:hAnsi="Times New Roman" w:cs="宋体" w:hint="eastAsia"/>
                <w:kern w:val="0"/>
                <w:sz w:val="20"/>
                <w:szCs w:val="20"/>
              </w:rPr>
              <w:t>229</w:t>
            </w:r>
          </w:p>
        </w:tc>
      </w:tr>
      <w:tr w:rsidR="002409D0" w:rsidRPr="00A21381" w:rsidTr="00DD799B">
        <w:trPr>
          <w:trHeight w:val="289"/>
          <w:jc w:val="center"/>
        </w:trPr>
        <w:tc>
          <w:tcPr>
            <w:tcW w:w="3098" w:type="dxa"/>
            <w:noWrap/>
            <w:hideMark/>
          </w:tcPr>
          <w:p w:rsidR="002409D0" w:rsidRPr="00A21381" w:rsidRDefault="002409D0" w:rsidP="00DD799B">
            <w:pPr>
              <w:widowControl/>
              <w:jc w:val="left"/>
              <w:rPr>
                <w:rFonts w:ascii="Times New Roman" w:eastAsia="宋体" w:hAnsi="Times New Roman" w:cs="宋体"/>
                <w:kern w:val="0"/>
                <w:sz w:val="20"/>
                <w:szCs w:val="20"/>
              </w:rPr>
            </w:pPr>
            <w:r w:rsidRPr="00A21381">
              <w:rPr>
                <w:rFonts w:ascii="Times New Roman" w:eastAsia="宋体" w:hAnsi="Times New Roman" w:cs="宋体" w:hint="eastAsia"/>
                <w:kern w:val="0"/>
                <w:sz w:val="20"/>
                <w:szCs w:val="20"/>
              </w:rPr>
              <w:t>四、净利润（净亏损以“</w:t>
            </w:r>
            <w:r w:rsidRPr="00A21381">
              <w:rPr>
                <w:rFonts w:ascii="Times New Roman" w:eastAsia="宋体" w:hAnsi="Times New Roman" w:cs="宋体" w:hint="eastAsia"/>
                <w:kern w:val="0"/>
                <w:sz w:val="20"/>
                <w:szCs w:val="20"/>
              </w:rPr>
              <w:t>-</w:t>
            </w:r>
            <w:r w:rsidRPr="00A21381">
              <w:rPr>
                <w:rFonts w:ascii="Times New Roman" w:eastAsia="宋体" w:hAnsi="Times New Roman" w:cs="宋体" w:hint="eastAsia"/>
                <w:kern w:val="0"/>
                <w:sz w:val="20"/>
                <w:szCs w:val="20"/>
              </w:rPr>
              <w:t>”号填列）</w:t>
            </w:r>
          </w:p>
        </w:tc>
        <w:tc>
          <w:tcPr>
            <w:tcW w:w="3977" w:type="dxa"/>
            <w:noWrap/>
            <w:hideMark/>
          </w:tcPr>
          <w:p w:rsidR="002409D0" w:rsidRPr="00A21381" w:rsidRDefault="002409D0" w:rsidP="00DD799B">
            <w:pPr>
              <w:widowControl/>
              <w:jc w:val="left"/>
              <w:rPr>
                <w:rFonts w:ascii="Times New Roman" w:eastAsia="宋体" w:hAnsi="Times New Roman" w:cs="Times New Roman"/>
                <w:kern w:val="0"/>
                <w:sz w:val="20"/>
                <w:szCs w:val="20"/>
              </w:rPr>
            </w:pPr>
            <w:r w:rsidRPr="00A21381">
              <w:rPr>
                <w:rFonts w:ascii="Times New Roman" w:eastAsia="宋体" w:hAnsi="Times New Roman" w:cs="Times New Roman"/>
                <w:kern w:val="0"/>
                <w:sz w:val="20"/>
                <w:szCs w:val="20"/>
              </w:rPr>
              <w:t>Net profit</w:t>
            </w:r>
          </w:p>
        </w:tc>
        <w:tc>
          <w:tcPr>
            <w:tcW w:w="1843" w:type="dxa"/>
            <w:noWrap/>
            <w:hideMark/>
          </w:tcPr>
          <w:p w:rsidR="002409D0" w:rsidRPr="00A21381" w:rsidRDefault="002409D0" w:rsidP="00DD799B">
            <w:pPr>
              <w:widowControl/>
              <w:jc w:val="center"/>
              <w:rPr>
                <w:rFonts w:ascii="Times New Roman" w:eastAsia="宋体" w:hAnsi="Times New Roman" w:cs="宋体"/>
                <w:kern w:val="0"/>
                <w:sz w:val="20"/>
                <w:szCs w:val="20"/>
              </w:rPr>
            </w:pPr>
            <w:r w:rsidRPr="00A21381">
              <w:rPr>
                <w:rFonts w:ascii="Times New Roman" w:eastAsia="宋体" w:hAnsi="Times New Roman" w:cs="宋体" w:hint="eastAsia"/>
                <w:kern w:val="0"/>
                <w:sz w:val="20"/>
                <w:szCs w:val="20"/>
              </w:rPr>
              <w:t>380</w:t>
            </w:r>
          </w:p>
        </w:tc>
      </w:tr>
    </w:tbl>
    <w:p w:rsidR="002409D0" w:rsidRDefault="002409D0"/>
    <w:p w:rsidR="002409D0" w:rsidRPr="00C37EC4" w:rsidRDefault="002409D0"/>
    <w:sectPr w:rsidR="002409D0" w:rsidRPr="00C37E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760" w:rsidRDefault="002C1760" w:rsidP="0001228F">
      <w:r>
        <w:separator/>
      </w:r>
    </w:p>
  </w:endnote>
  <w:endnote w:type="continuationSeparator" w:id="0">
    <w:p w:rsidR="002C1760" w:rsidRDefault="002C1760" w:rsidP="00012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760" w:rsidRDefault="002C1760" w:rsidP="0001228F">
      <w:r>
        <w:separator/>
      </w:r>
    </w:p>
  </w:footnote>
  <w:footnote w:type="continuationSeparator" w:id="0">
    <w:p w:rsidR="002C1760" w:rsidRDefault="002C1760" w:rsidP="000122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AD7111"/>
    <w:multiLevelType w:val="multilevel"/>
    <w:tmpl w:val="5AF4A97A"/>
    <w:lvl w:ilvl="0">
      <w:start w:val="1"/>
      <w:numFmt w:val="decimal"/>
      <w:lvlText w:val="%1"/>
      <w:lvlJc w:val="left"/>
      <w:pPr>
        <w:tabs>
          <w:tab w:val="num" w:pos="0"/>
        </w:tabs>
        <w:ind w:left="0" w:hanging="425"/>
      </w:pPr>
      <w:rPr>
        <w:rFonts w:hint="eastAsia"/>
      </w:rPr>
    </w:lvl>
    <w:lvl w:ilvl="1">
      <w:start w:val="1"/>
      <w:numFmt w:val="decimal"/>
      <w:pStyle w:val="Heading2"/>
      <w:lvlText w:val="1.%2"/>
      <w:lvlJc w:val="left"/>
      <w:pPr>
        <w:tabs>
          <w:tab w:val="num" w:pos="567"/>
        </w:tabs>
        <w:ind w:left="567" w:hanging="567"/>
      </w:pPr>
      <w:rPr>
        <w:rFonts w:hint="eastAsia"/>
      </w:rPr>
    </w:lvl>
    <w:lvl w:ilvl="2">
      <w:start w:val="1"/>
      <w:numFmt w:val="none"/>
      <w:lvlText w:val="3.3.3"/>
      <w:lvlJc w:val="left"/>
      <w:pPr>
        <w:tabs>
          <w:tab w:val="num" w:pos="1146"/>
        </w:tabs>
        <w:ind w:left="993" w:hanging="567"/>
      </w:pPr>
      <w:rPr>
        <w:rFonts w:hint="eastAsia"/>
      </w:rPr>
    </w:lvl>
    <w:lvl w:ilvl="3">
      <w:start w:val="1"/>
      <w:numFmt w:val="chineseCountingThousand"/>
      <w:lvlText w:val="%4"/>
      <w:lvlJc w:val="left"/>
      <w:pPr>
        <w:tabs>
          <w:tab w:val="num" w:pos="1559"/>
        </w:tabs>
        <w:ind w:left="1559" w:hanging="708"/>
      </w:pPr>
      <w:rPr>
        <w:rFonts w:hint="eastAsia"/>
      </w:rPr>
    </w:lvl>
    <w:lvl w:ilvl="4">
      <w:start w:val="1"/>
      <w:numFmt w:val="decimal"/>
      <w:lvlText w:val="%1.%2.%3.%4.%5"/>
      <w:lvlJc w:val="left"/>
      <w:pPr>
        <w:tabs>
          <w:tab w:val="num" w:pos="2126"/>
        </w:tabs>
        <w:ind w:left="2126" w:hanging="850"/>
      </w:pPr>
      <w:rPr>
        <w:rFonts w:hint="eastAsia"/>
      </w:rPr>
    </w:lvl>
    <w:lvl w:ilvl="5">
      <w:start w:val="1"/>
      <w:numFmt w:val="decimal"/>
      <w:lvlText w:val="%1.%2.%3.%4.%5.%6"/>
      <w:lvlJc w:val="left"/>
      <w:pPr>
        <w:tabs>
          <w:tab w:val="num" w:pos="2835"/>
        </w:tabs>
        <w:ind w:left="2835" w:hanging="1134"/>
      </w:pPr>
      <w:rPr>
        <w:rFonts w:hint="eastAsia"/>
      </w:rPr>
    </w:lvl>
    <w:lvl w:ilvl="6">
      <w:start w:val="1"/>
      <w:numFmt w:val="decimal"/>
      <w:lvlText w:val="%1.%2.%3.%4.%5.%6.%7"/>
      <w:lvlJc w:val="left"/>
      <w:pPr>
        <w:tabs>
          <w:tab w:val="num" w:pos="3402"/>
        </w:tabs>
        <w:ind w:left="3402" w:hanging="1276"/>
      </w:pPr>
      <w:rPr>
        <w:rFonts w:hint="eastAsia"/>
      </w:rPr>
    </w:lvl>
    <w:lvl w:ilvl="7">
      <w:start w:val="1"/>
      <w:numFmt w:val="decimal"/>
      <w:lvlText w:val="%1.%2.%3.%4.%5.%6.%7.%8"/>
      <w:lvlJc w:val="left"/>
      <w:pPr>
        <w:tabs>
          <w:tab w:val="num" w:pos="3969"/>
        </w:tabs>
        <w:ind w:left="3969" w:hanging="1418"/>
      </w:pPr>
      <w:rPr>
        <w:rFonts w:hint="eastAsia"/>
      </w:rPr>
    </w:lvl>
    <w:lvl w:ilvl="8">
      <w:start w:val="1"/>
      <w:numFmt w:val="decimal"/>
      <w:lvlText w:val="%1.%2.%3.%4.%5.%6.%7.%8.%9"/>
      <w:lvlJc w:val="left"/>
      <w:pPr>
        <w:tabs>
          <w:tab w:val="num" w:pos="4677"/>
        </w:tabs>
        <w:ind w:left="4677" w:hanging="1700"/>
      </w:pPr>
      <w:rPr>
        <w:rFonts w:hint="eastAsia"/>
      </w:rPr>
    </w:lvl>
  </w:abstractNum>
  <w:abstractNum w:abstractNumId="1" w15:restartNumberingAfterBreak="0">
    <w:nsid w:val="486216F8"/>
    <w:multiLevelType w:val="multilevel"/>
    <w:tmpl w:val="6560827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none"/>
      <w:pStyle w:val="Heading3"/>
      <w:lvlText w:val="1.1.1"/>
      <w:lvlJc w:val="left"/>
      <w:pPr>
        <w:tabs>
          <w:tab w:val="num" w:pos="1571"/>
        </w:tabs>
        <w:ind w:left="1418" w:hanging="567"/>
      </w:pPr>
      <w:rPr>
        <w:rFonts w:hint="eastAsia"/>
      </w:rPr>
    </w:lvl>
    <w:lvl w:ilvl="3">
      <w:start w:val="1"/>
      <w:numFmt w:val="chineseCountingThousand"/>
      <w:lvlText w:val="%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EC4"/>
    <w:rsid w:val="0001228F"/>
    <w:rsid w:val="001D4A31"/>
    <w:rsid w:val="002409D0"/>
    <w:rsid w:val="002C1760"/>
    <w:rsid w:val="00314497"/>
    <w:rsid w:val="00445D67"/>
    <w:rsid w:val="00502742"/>
    <w:rsid w:val="006A71F5"/>
    <w:rsid w:val="00766B5A"/>
    <w:rsid w:val="00930CCC"/>
    <w:rsid w:val="009476C8"/>
    <w:rsid w:val="00984CBB"/>
    <w:rsid w:val="009C262E"/>
    <w:rsid w:val="00A25D77"/>
    <w:rsid w:val="00A319DE"/>
    <w:rsid w:val="00C37EC4"/>
    <w:rsid w:val="00DC55D1"/>
    <w:rsid w:val="00EF1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BD286A4A-AC92-4188-BAAC-765966477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next w:val="Normal"/>
    <w:link w:val="Heading2Char"/>
    <w:qFormat/>
    <w:rsid w:val="00C37EC4"/>
    <w:pPr>
      <w:keepNext/>
      <w:keepLines/>
      <w:numPr>
        <w:ilvl w:val="1"/>
        <w:numId w:val="1"/>
      </w:numPr>
      <w:spacing w:beforeLines="50" w:before="156" w:after="260" w:line="360" w:lineRule="auto"/>
      <w:outlineLvl w:val="1"/>
    </w:pPr>
    <w:rPr>
      <w:rFonts w:ascii="宋体" w:eastAsia="宋体" w:hAnsi="宋体" w:cs="Times New Roman"/>
      <w:b/>
      <w:bCs/>
      <w:sz w:val="28"/>
      <w:szCs w:val="28"/>
    </w:rPr>
  </w:style>
  <w:style w:type="paragraph" w:styleId="Heading3">
    <w:name w:val="heading 3"/>
    <w:basedOn w:val="Normal"/>
    <w:next w:val="Normal"/>
    <w:link w:val="Heading3Char"/>
    <w:qFormat/>
    <w:rsid w:val="00C37EC4"/>
    <w:pPr>
      <w:keepNext/>
      <w:keepLines/>
      <w:numPr>
        <w:ilvl w:val="2"/>
        <w:numId w:val="2"/>
      </w:numPr>
      <w:spacing w:before="260" w:after="260" w:line="416" w:lineRule="auto"/>
      <w:outlineLvl w:val="2"/>
    </w:pPr>
    <w:rPr>
      <w:rFonts w:ascii="Times New Roman" w:eastAsia="宋体" w:hAnsi="Times New Roman" w:cs="Times New Roman"/>
      <w:b/>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37EC4"/>
    <w:rPr>
      <w:rFonts w:ascii="宋体" w:eastAsia="宋体" w:hAnsi="宋体" w:cs="Times New Roman"/>
      <w:b/>
      <w:bCs/>
      <w:sz w:val="28"/>
      <w:szCs w:val="28"/>
    </w:rPr>
  </w:style>
  <w:style w:type="character" w:customStyle="1" w:styleId="Heading3Char">
    <w:name w:val="Heading 3 Char"/>
    <w:basedOn w:val="DefaultParagraphFont"/>
    <w:link w:val="Heading3"/>
    <w:rsid w:val="00C37EC4"/>
    <w:rPr>
      <w:rFonts w:ascii="Times New Roman" w:eastAsia="宋体" w:hAnsi="Times New Roman" w:cs="Times New Roman"/>
      <w:b/>
      <w:bCs/>
      <w:sz w:val="28"/>
      <w:szCs w:val="32"/>
    </w:rPr>
  </w:style>
  <w:style w:type="paragraph" w:styleId="BodyTextIndent">
    <w:name w:val="Body Text Indent"/>
    <w:basedOn w:val="Normal"/>
    <w:link w:val="BodyTextIndentChar"/>
    <w:semiHidden/>
    <w:rsid w:val="00C37EC4"/>
    <w:pPr>
      <w:adjustRightInd w:val="0"/>
      <w:spacing w:before="120"/>
      <w:ind w:firstLine="425"/>
      <w:textAlignment w:val="baseline"/>
    </w:pPr>
    <w:rPr>
      <w:rFonts w:ascii="Times New Roman" w:eastAsia="宋体" w:hAnsi="Times New Roman" w:cs="Times New Roman"/>
      <w:kern w:val="0"/>
      <w:szCs w:val="20"/>
    </w:rPr>
  </w:style>
  <w:style w:type="character" w:customStyle="1" w:styleId="BodyTextIndentChar">
    <w:name w:val="Body Text Indent Char"/>
    <w:basedOn w:val="DefaultParagraphFont"/>
    <w:link w:val="BodyTextIndent"/>
    <w:semiHidden/>
    <w:rsid w:val="00C37EC4"/>
    <w:rPr>
      <w:rFonts w:ascii="Times New Roman" w:eastAsia="宋体" w:hAnsi="Times New Roman" w:cs="Times New Roman"/>
      <w:kern w:val="0"/>
      <w:szCs w:val="20"/>
    </w:rPr>
  </w:style>
  <w:style w:type="paragraph" w:styleId="Header">
    <w:name w:val="header"/>
    <w:basedOn w:val="Normal"/>
    <w:link w:val="HeaderChar"/>
    <w:uiPriority w:val="99"/>
    <w:unhideWhenUsed/>
    <w:rsid w:val="0001228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1228F"/>
    <w:rPr>
      <w:sz w:val="18"/>
      <w:szCs w:val="18"/>
    </w:rPr>
  </w:style>
  <w:style w:type="paragraph" w:styleId="Footer">
    <w:name w:val="footer"/>
    <w:basedOn w:val="Normal"/>
    <w:link w:val="FooterChar"/>
    <w:uiPriority w:val="99"/>
    <w:unhideWhenUsed/>
    <w:rsid w:val="0001228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1228F"/>
    <w:rPr>
      <w:sz w:val="18"/>
      <w:szCs w:val="18"/>
    </w:rPr>
  </w:style>
  <w:style w:type="table" w:styleId="TableGrid">
    <w:name w:val="Table Grid"/>
    <w:basedOn w:val="TableNormal"/>
    <w:uiPriority w:val="59"/>
    <w:rsid w:val="00240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1243</TotalTime>
  <Pages>5</Pages>
  <Words>682</Words>
  <Characters>3890</Characters>
  <Application>Microsoft Office Word</Application>
  <DocSecurity>0</DocSecurity>
  <Lines>32</Lines>
  <Paragraphs>9</Paragraphs>
  <ScaleCrop>false</ScaleCrop>
  <Company/>
  <LinksUpToDate>false</LinksUpToDate>
  <CharactersWithSpaces>4563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Xiaoxing</dc:creator>
  <cp:keywords/>
  <dc:description/>
  <cp:lastModifiedBy>Xiaoxing</cp:lastModifiedBy>
  <cp:revision>12</cp:revision>
  <dcterms:created xsi:type="dcterms:W3CDTF">2016-04-11T01:49:00Z</dcterms:created>
  <dcterms:modified xsi:type="dcterms:W3CDTF">2016-04-14T13:01:00Z</dcterms:modified>
</cp:coreProperties>
</file>