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6B5" w:rsidRDefault="003276B5" w:rsidP="003276B5">
      <w:pPr>
        <w:spacing w:line="360" w:lineRule="auto"/>
        <w:jc w:val="center"/>
        <w:rPr>
          <w:b/>
          <w:sz w:val="28"/>
          <w:szCs w:val="28"/>
        </w:rPr>
      </w:pPr>
      <w:r>
        <w:rPr>
          <w:rFonts w:hint="eastAsia"/>
          <w:b/>
          <w:sz w:val="28"/>
          <w:szCs w:val="28"/>
        </w:rPr>
        <w:t>第三周课程辅助资料</w:t>
      </w:r>
    </w:p>
    <w:p w:rsidR="00E617E0" w:rsidRDefault="00E617E0" w:rsidP="00E617E0">
      <w:pPr>
        <w:spacing w:line="360" w:lineRule="auto"/>
        <w:rPr>
          <w:rFonts w:hint="eastAsia"/>
          <w:b/>
          <w:sz w:val="28"/>
          <w:szCs w:val="28"/>
        </w:rPr>
      </w:pPr>
      <w:r>
        <w:rPr>
          <w:rFonts w:hint="eastAsia"/>
          <w:b/>
          <w:sz w:val="28"/>
          <w:szCs w:val="28"/>
        </w:rPr>
        <w:t>一、估值的基本框架</w:t>
      </w:r>
    </w:p>
    <w:p w:rsidR="003276B5" w:rsidRDefault="00E617E0" w:rsidP="003276B5">
      <w:pPr>
        <w:spacing w:line="360" w:lineRule="auto"/>
        <w:jc w:val="both"/>
        <w:rPr>
          <w:rFonts w:hint="eastAsia"/>
          <w:b/>
          <w:sz w:val="28"/>
          <w:szCs w:val="28"/>
        </w:rPr>
      </w:pPr>
      <w:r>
        <w:rPr>
          <w:noProof/>
          <w:sz w:val="21"/>
          <w:szCs w:val="21"/>
        </w:rPr>
        <mc:AlternateContent>
          <mc:Choice Requires="wpc">
            <w:drawing>
              <wp:inline distT="0" distB="0" distL="0" distR="0" wp14:anchorId="7AD76FB0" wp14:editId="35E4B756">
                <wp:extent cx="5143500" cy="2971800"/>
                <wp:effectExtent l="0" t="0" r="19050" b="0"/>
                <wp:docPr id="67" name="画布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 name="Rectangle 54"/>
                        <wps:cNvSpPr>
                          <a:spLocks noChangeArrowheads="1"/>
                        </wps:cNvSpPr>
                        <wps:spPr bwMode="auto">
                          <a:xfrm>
                            <a:off x="2057253" y="1142999"/>
                            <a:ext cx="824259" cy="309283"/>
                          </a:xfrm>
                          <a:prstGeom prst="rect">
                            <a:avLst/>
                          </a:prstGeom>
                          <a:solidFill>
                            <a:srgbClr val="FFFFFF"/>
                          </a:solidFill>
                          <a:ln w="9525">
                            <a:solidFill>
                              <a:srgbClr val="000000"/>
                            </a:solidFill>
                            <a:miter lim="800000"/>
                            <a:headEnd/>
                            <a:tailEnd/>
                          </a:ln>
                        </wps:spPr>
                        <wps:txbx>
                          <w:txbxContent>
                            <w:p w:rsidR="00E617E0" w:rsidRDefault="00E617E0" w:rsidP="00E617E0">
                              <w:r>
                                <w:rPr>
                                  <w:rFonts w:hint="eastAsia"/>
                                </w:rPr>
                                <w:t>企业价值</w:t>
                              </w:r>
                            </w:p>
                          </w:txbxContent>
                        </wps:txbx>
                        <wps:bodyPr rot="0" vert="horz" wrap="square" lIns="91440" tIns="45720" rIns="91440" bIns="45720" anchor="t" anchorCtr="0" upright="1">
                          <a:noAutofit/>
                        </wps:bodyPr>
                      </wps:wsp>
                      <wps:wsp>
                        <wps:cNvPr id="51" name="Rectangle 55"/>
                        <wps:cNvSpPr>
                          <a:spLocks noChangeArrowheads="1"/>
                        </wps:cNvSpPr>
                        <wps:spPr bwMode="auto">
                          <a:xfrm>
                            <a:off x="358609" y="342900"/>
                            <a:ext cx="1027532" cy="342900"/>
                          </a:xfrm>
                          <a:prstGeom prst="rect">
                            <a:avLst/>
                          </a:prstGeom>
                          <a:solidFill>
                            <a:srgbClr val="FFFFFF"/>
                          </a:solidFill>
                          <a:ln w="9525">
                            <a:solidFill>
                              <a:srgbClr val="000000"/>
                            </a:solidFill>
                            <a:miter lim="800000"/>
                            <a:headEnd/>
                            <a:tailEnd/>
                          </a:ln>
                        </wps:spPr>
                        <wps:txbx>
                          <w:txbxContent>
                            <w:p w:rsidR="00E617E0" w:rsidRDefault="00E617E0" w:rsidP="00E617E0">
                              <w:pPr>
                                <w:jc w:val="center"/>
                              </w:pPr>
                              <w:r>
                                <w:rPr>
                                  <w:rFonts w:hint="eastAsia"/>
                                </w:rPr>
                                <w:t>核心业务</w:t>
                              </w:r>
                            </w:p>
                          </w:txbxContent>
                        </wps:txbx>
                        <wps:bodyPr rot="0" vert="horz" wrap="square" lIns="91440" tIns="45720" rIns="91440" bIns="45720" anchor="t" anchorCtr="0" upright="1">
                          <a:noAutofit/>
                        </wps:bodyPr>
                      </wps:wsp>
                      <wps:wsp>
                        <wps:cNvPr id="52" name="Rectangle 56"/>
                        <wps:cNvSpPr>
                          <a:spLocks noChangeArrowheads="1"/>
                        </wps:cNvSpPr>
                        <wps:spPr bwMode="auto">
                          <a:xfrm>
                            <a:off x="343241" y="1828800"/>
                            <a:ext cx="1142189" cy="457200"/>
                          </a:xfrm>
                          <a:prstGeom prst="rect">
                            <a:avLst/>
                          </a:prstGeom>
                          <a:solidFill>
                            <a:srgbClr val="FFFFFF"/>
                          </a:solidFill>
                          <a:ln w="9525">
                            <a:solidFill>
                              <a:srgbClr val="000000"/>
                            </a:solidFill>
                            <a:miter lim="800000"/>
                            <a:headEnd/>
                            <a:tailEnd/>
                          </a:ln>
                        </wps:spPr>
                        <wps:txbx>
                          <w:txbxContent>
                            <w:p w:rsidR="00E617E0" w:rsidRDefault="00E617E0" w:rsidP="00E617E0">
                              <w:pPr>
                                <w:jc w:val="center"/>
                              </w:pPr>
                              <w:r>
                                <w:rPr>
                                  <w:rFonts w:hint="eastAsia"/>
                                </w:rPr>
                                <w:t>非经营性</w:t>
                              </w:r>
                              <w:r>
                                <w:rPr>
                                  <w:rFonts w:hint="eastAsia"/>
                                </w:rPr>
                                <w:t xml:space="preserve">        </w:t>
                              </w:r>
                              <w:r>
                                <w:rPr>
                                  <w:rFonts w:hint="eastAsia"/>
                                </w:rPr>
                                <w:t>净资产</w:t>
                              </w:r>
                            </w:p>
                          </w:txbxContent>
                        </wps:txbx>
                        <wps:bodyPr rot="0" vert="horz" wrap="square" lIns="91440" tIns="45720" rIns="91440" bIns="45720" anchor="t" anchorCtr="0" upright="1">
                          <a:noAutofit/>
                        </wps:bodyPr>
                      </wps:wsp>
                      <wps:wsp>
                        <wps:cNvPr id="53" name="Rectangle 57"/>
                        <wps:cNvSpPr>
                          <a:spLocks noChangeArrowheads="1"/>
                        </wps:cNvSpPr>
                        <wps:spPr bwMode="auto">
                          <a:xfrm>
                            <a:off x="3543414" y="0"/>
                            <a:ext cx="1141458" cy="457200"/>
                          </a:xfrm>
                          <a:prstGeom prst="rect">
                            <a:avLst/>
                          </a:prstGeom>
                          <a:solidFill>
                            <a:srgbClr val="FFFFFF"/>
                          </a:solidFill>
                          <a:ln w="9525">
                            <a:solidFill>
                              <a:srgbClr val="000000"/>
                            </a:solidFill>
                            <a:miter lim="800000"/>
                            <a:headEnd/>
                            <a:tailEnd/>
                          </a:ln>
                        </wps:spPr>
                        <wps:txbx>
                          <w:txbxContent>
                            <w:p w:rsidR="00E617E0" w:rsidRDefault="00E617E0" w:rsidP="00E617E0">
                              <w:r>
                                <w:rPr>
                                  <w:rFonts w:hint="eastAsia"/>
                                </w:rPr>
                                <w:t>负债索取权</w:t>
                              </w:r>
                            </w:p>
                          </w:txbxContent>
                        </wps:txbx>
                        <wps:bodyPr rot="0" vert="horz" wrap="square" lIns="91440" tIns="45720" rIns="91440" bIns="45720" anchor="t" anchorCtr="0" upright="1">
                          <a:noAutofit/>
                        </wps:bodyPr>
                      </wps:wsp>
                      <wps:wsp>
                        <wps:cNvPr id="54" name="Rectangle 58"/>
                        <wps:cNvSpPr>
                          <a:spLocks noChangeArrowheads="1"/>
                        </wps:cNvSpPr>
                        <wps:spPr bwMode="auto">
                          <a:xfrm>
                            <a:off x="4114508" y="914400"/>
                            <a:ext cx="1028262" cy="571500"/>
                          </a:xfrm>
                          <a:prstGeom prst="rect">
                            <a:avLst/>
                          </a:prstGeom>
                          <a:solidFill>
                            <a:srgbClr val="FFFFFF"/>
                          </a:solidFill>
                          <a:ln w="9525">
                            <a:solidFill>
                              <a:srgbClr val="000000"/>
                            </a:solidFill>
                            <a:miter lim="800000"/>
                            <a:headEnd/>
                            <a:tailEnd/>
                          </a:ln>
                        </wps:spPr>
                        <wps:txbx>
                          <w:txbxContent>
                            <w:p w:rsidR="00E617E0" w:rsidRDefault="00E617E0" w:rsidP="00E617E0">
                              <w:pPr>
                                <w:rPr>
                                  <w:rFonts w:hint="eastAsia"/>
                                </w:rPr>
                              </w:pPr>
                              <w:r>
                                <w:rPr>
                                  <w:rFonts w:hint="eastAsia"/>
                                </w:rPr>
                                <w:t xml:space="preserve">  </w:t>
                              </w:r>
                              <w:r>
                                <w:rPr>
                                  <w:rFonts w:hint="eastAsia"/>
                                </w:rPr>
                                <w:t>其他资本</w:t>
                              </w:r>
                            </w:p>
                            <w:p w:rsidR="00E617E0" w:rsidRDefault="00E617E0" w:rsidP="00E617E0">
                              <w:r>
                                <w:rPr>
                                  <w:rFonts w:hint="eastAsia"/>
                                </w:rPr>
                                <w:t xml:space="preserve">   </w:t>
                              </w:r>
                              <w:r>
                                <w:rPr>
                                  <w:rFonts w:hint="eastAsia"/>
                                </w:rPr>
                                <w:t>索取权</w:t>
                              </w:r>
                            </w:p>
                          </w:txbxContent>
                        </wps:txbx>
                        <wps:bodyPr rot="0" vert="horz" wrap="square" lIns="91440" tIns="45720" rIns="91440" bIns="45720" anchor="t" anchorCtr="0" upright="1">
                          <a:noAutofit/>
                        </wps:bodyPr>
                      </wps:wsp>
                      <wps:wsp>
                        <wps:cNvPr id="55" name="Rectangle 59"/>
                        <wps:cNvSpPr>
                          <a:spLocks noChangeArrowheads="1"/>
                        </wps:cNvSpPr>
                        <wps:spPr bwMode="auto">
                          <a:xfrm>
                            <a:off x="3657340" y="1828800"/>
                            <a:ext cx="1371503" cy="457200"/>
                          </a:xfrm>
                          <a:prstGeom prst="rect">
                            <a:avLst/>
                          </a:prstGeom>
                          <a:solidFill>
                            <a:srgbClr val="FFFFFF"/>
                          </a:solidFill>
                          <a:ln w="9525">
                            <a:solidFill>
                              <a:srgbClr val="000000"/>
                            </a:solidFill>
                            <a:miter lim="800000"/>
                            <a:headEnd/>
                            <a:tailEnd/>
                          </a:ln>
                        </wps:spPr>
                        <wps:txbx>
                          <w:txbxContent>
                            <w:p w:rsidR="00E617E0" w:rsidRDefault="00E617E0" w:rsidP="00E617E0">
                              <w:r>
                                <w:rPr>
                                  <w:rFonts w:hint="eastAsia"/>
                                </w:rPr>
                                <w:t>普通权益索取权</w:t>
                              </w:r>
                            </w:p>
                          </w:txbxContent>
                        </wps:txbx>
                        <wps:bodyPr rot="0" vert="horz" wrap="square" lIns="91440" tIns="45720" rIns="91440" bIns="45720" anchor="t" anchorCtr="0" upright="1">
                          <a:noAutofit/>
                        </wps:bodyPr>
                      </wps:wsp>
                      <wps:wsp>
                        <wps:cNvPr id="56" name="Rectangle 60"/>
                        <wps:cNvSpPr>
                          <a:spLocks noChangeArrowheads="1"/>
                        </wps:cNvSpPr>
                        <wps:spPr bwMode="auto">
                          <a:xfrm>
                            <a:off x="1486160" y="2400300"/>
                            <a:ext cx="2171181" cy="342900"/>
                          </a:xfrm>
                          <a:prstGeom prst="rect">
                            <a:avLst/>
                          </a:prstGeom>
                          <a:solidFill>
                            <a:srgbClr val="FFFFFF"/>
                          </a:solidFill>
                          <a:ln w="9525">
                            <a:solidFill>
                              <a:srgbClr val="000000"/>
                            </a:solidFill>
                            <a:miter lim="800000"/>
                            <a:headEnd/>
                            <a:tailEnd/>
                          </a:ln>
                        </wps:spPr>
                        <wps:txbx>
                          <w:txbxContent>
                            <w:p w:rsidR="00E617E0" w:rsidRDefault="00E617E0" w:rsidP="00E617E0">
                              <w:pPr>
                                <w:rPr>
                                  <w:rFonts w:hint="eastAsia"/>
                                  <w:sz w:val="21"/>
                                  <w:szCs w:val="21"/>
                                </w:rPr>
                              </w:pPr>
                              <w:r>
                                <w:rPr>
                                  <w:rFonts w:hint="eastAsia"/>
                                  <w:sz w:val="21"/>
                                  <w:szCs w:val="21"/>
                                </w:rPr>
                                <w:t>COMEQUITY=PV (DIVIDENDS)</w:t>
                              </w:r>
                            </w:p>
                          </w:txbxContent>
                        </wps:txbx>
                        <wps:bodyPr rot="0" vert="horz" wrap="square" lIns="91440" tIns="45720" rIns="91440" bIns="45720" anchor="t" anchorCtr="0" upright="1">
                          <a:noAutofit/>
                        </wps:bodyPr>
                      </wps:wsp>
                      <wps:wsp>
                        <wps:cNvPr id="57" name="Text Box 61"/>
                        <wps:cNvSpPr txBox="1">
                          <a:spLocks noChangeArrowheads="1"/>
                        </wps:cNvSpPr>
                        <wps:spPr bwMode="auto">
                          <a:xfrm>
                            <a:off x="1714743" y="571500"/>
                            <a:ext cx="102899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17E0" w:rsidRDefault="00E617E0" w:rsidP="00E617E0">
                              <w:r>
                                <w:rPr>
                                  <w:rFonts w:hint="eastAsia"/>
                                  <w:sz w:val="21"/>
                                  <w:szCs w:val="21"/>
                                </w:rPr>
                                <w:t>自由现金</w:t>
                              </w:r>
                              <w:r>
                                <w:rPr>
                                  <w:rFonts w:hint="eastAsia"/>
                                </w:rPr>
                                <w:t>流</w:t>
                              </w:r>
                            </w:p>
                          </w:txbxContent>
                        </wps:txbx>
                        <wps:bodyPr rot="0" vert="horz" wrap="square" lIns="91440" tIns="45720" rIns="91440" bIns="45720" anchor="t" anchorCtr="0" upright="1">
                          <a:noAutofit/>
                        </wps:bodyPr>
                      </wps:wsp>
                      <wps:wsp>
                        <wps:cNvPr id="58" name="Text Box 62"/>
                        <wps:cNvSpPr txBox="1">
                          <a:spLocks noChangeArrowheads="1"/>
                        </wps:cNvSpPr>
                        <wps:spPr bwMode="auto">
                          <a:xfrm>
                            <a:off x="571825" y="1371600"/>
                            <a:ext cx="1142189"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17E0" w:rsidRDefault="00E617E0" w:rsidP="00E617E0">
                              <w:pPr>
                                <w:rPr>
                                  <w:rFonts w:hint="eastAsia"/>
                                  <w:sz w:val="21"/>
                                  <w:szCs w:val="21"/>
                                </w:rPr>
                              </w:pPr>
                              <w:r>
                                <w:rPr>
                                  <w:rFonts w:hint="eastAsia"/>
                                  <w:sz w:val="21"/>
                                  <w:szCs w:val="21"/>
                                </w:rPr>
                                <w:t>非经营性现金流</w:t>
                              </w:r>
                            </w:p>
                          </w:txbxContent>
                        </wps:txbx>
                        <wps:bodyPr rot="0" vert="horz" wrap="square" lIns="91440" tIns="45720" rIns="91440" bIns="45720" anchor="t" anchorCtr="0" upright="1">
                          <a:noAutofit/>
                        </wps:bodyPr>
                      </wps:wsp>
                      <wps:wsp>
                        <wps:cNvPr id="59" name="Text Box 63"/>
                        <wps:cNvSpPr txBox="1">
                          <a:spLocks noChangeArrowheads="1"/>
                        </wps:cNvSpPr>
                        <wps:spPr bwMode="auto">
                          <a:xfrm>
                            <a:off x="3314830" y="571500"/>
                            <a:ext cx="914335" cy="3429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17E0" w:rsidRDefault="00E617E0" w:rsidP="00E617E0">
                              <w:pPr>
                                <w:rPr>
                                  <w:sz w:val="21"/>
                                  <w:szCs w:val="21"/>
                                </w:rPr>
                              </w:pPr>
                              <w:r>
                                <w:rPr>
                                  <w:rFonts w:hint="eastAsia"/>
                                  <w:sz w:val="21"/>
                                  <w:szCs w:val="21"/>
                                </w:rPr>
                                <w:t>负债义务</w:t>
                              </w:r>
                            </w:p>
                          </w:txbxContent>
                        </wps:txbx>
                        <wps:bodyPr rot="0" vert="horz" wrap="square" lIns="91440" tIns="45720" rIns="91440" bIns="45720" anchor="t" anchorCtr="0" upright="1">
                          <a:noAutofit/>
                        </wps:bodyPr>
                      </wps:wsp>
                      <wps:wsp>
                        <wps:cNvPr id="60" name="Text Box 64"/>
                        <wps:cNvSpPr txBox="1">
                          <a:spLocks noChangeArrowheads="1"/>
                        </wps:cNvSpPr>
                        <wps:spPr bwMode="auto">
                          <a:xfrm>
                            <a:off x="2971589" y="1028700"/>
                            <a:ext cx="1142919" cy="2286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17E0" w:rsidRDefault="00E617E0" w:rsidP="00E617E0">
                              <w:pPr>
                                <w:rPr>
                                  <w:sz w:val="21"/>
                                  <w:szCs w:val="21"/>
                                </w:rPr>
                              </w:pPr>
                              <w:r>
                                <w:rPr>
                                  <w:rFonts w:hint="eastAsia"/>
                                  <w:sz w:val="21"/>
                                  <w:szCs w:val="21"/>
                                </w:rPr>
                                <w:t>其他资本现金流</w:t>
                              </w:r>
                            </w:p>
                          </w:txbxContent>
                        </wps:txbx>
                        <wps:bodyPr rot="0" vert="horz" wrap="square" lIns="91440" tIns="45720" rIns="91440" bIns="45720" anchor="t" anchorCtr="0" upright="1">
                          <a:noAutofit/>
                        </wps:bodyPr>
                      </wps:wsp>
                      <wps:wsp>
                        <wps:cNvPr id="61" name="Text Box 65"/>
                        <wps:cNvSpPr txBox="1">
                          <a:spLocks noChangeArrowheads="1"/>
                        </wps:cNvSpPr>
                        <wps:spPr bwMode="auto">
                          <a:xfrm>
                            <a:off x="3200173" y="1371600"/>
                            <a:ext cx="571825" cy="3429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617E0" w:rsidRDefault="00E617E0" w:rsidP="00E617E0">
                              <w:pPr>
                                <w:rPr>
                                  <w:sz w:val="21"/>
                                  <w:szCs w:val="21"/>
                                </w:rPr>
                              </w:pPr>
                              <w:r>
                                <w:rPr>
                                  <w:rFonts w:hint="eastAsia"/>
                                  <w:sz w:val="21"/>
                                  <w:szCs w:val="21"/>
                                </w:rPr>
                                <w:t>股利</w:t>
                              </w:r>
                            </w:p>
                          </w:txbxContent>
                        </wps:txbx>
                        <wps:bodyPr rot="0" vert="horz" wrap="square" lIns="91440" tIns="45720" rIns="91440" bIns="45720" anchor="t" anchorCtr="0" upright="1">
                          <a:noAutofit/>
                        </wps:bodyPr>
                      </wps:wsp>
                      <wps:wsp>
                        <wps:cNvPr id="62" name="Line 66"/>
                        <wps:cNvCnPr>
                          <a:cxnSpLocks noChangeShapeType="1"/>
                        </wps:cNvCnPr>
                        <wps:spPr bwMode="auto">
                          <a:xfrm>
                            <a:off x="1371503" y="571500"/>
                            <a:ext cx="685751" cy="5715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67"/>
                        <wps:cNvCnPr>
                          <a:cxnSpLocks noChangeShapeType="1"/>
                        </wps:cNvCnPr>
                        <wps:spPr bwMode="auto">
                          <a:xfrm flipV="1">
                            <a:off x="1486160" y="1371600"/>
                            <a:ext cx="571094" cy="5715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68"/>
                        <wps:cNvCnPr>
                          <a:cxnSpLocks noChangeShapeType="1"/>
                        </wps:cNvCnPr>
                        <wps:spPr bwMode="auto">
                          <a:xfrm flipV="1">
                            <a:off x="2857662" y="342900"/>
                            <a:ext cx="685751" cy="8001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69"/>
                        <wps:cNvCnPr>
                          <a:cxnSpLocks noChangeShapeType="1"/>
                        </wps:cNvCnPr>
                        <wps:spPr bwMode="auto">
                          <a:xfrm>
                            <a:off x="2857662" y="1257300"/>
                            <a:ext cx="1256846"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70"/>
                        <wps:cNvCnPr>
                          <a:cxnSpLocks noChangeShapeType="1"/>
                        </wps:cNvCnPr>
                        <wps:spPr bwMode="auto">
                          <a:xfrm>
                            <a:off x="2857662" y="1485900"/>
                            <a:ext cx="799678" cy="457200"/>
                          </a:xfrm>
                          <a:prstGeom prst="line">
                            <a:avLst/>
                          </a:prstGeom>
                          <a:noFill/>
                          <a:ln w="381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7AD76FB0" id="画布 67" o:spid="_x0000_s1026" editas="canvas" style="width:405pt;height:234pt;mso-position-horizontal-relative:char;mso-position-vertical-relative:line" coordsize="51435,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29718;visibility:visible;mso-wrap-style:square">
                  <v:fill o:detectmouseclick="t"/>
                  <v:path o:connecttype="none"/>
                </v:shape>
                <v:rect id="Rectangle 54" o:spid="_x0000_s1028" style="position:absolute;left:20572;top:11429;width:8243;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rsidR="00E617E0" w:rsidRDefault="00E617E0" w:rsidP="00E617E0">
                        <w:r>
                          <w:rPr>
                            <w:rFonts w:hint="eastAsia"/>
                          </w:rPr>
                          <w:t>企业价值</w:t>
                        </w:r>
                      </w:p>
                    </w:txbxContent>
                  </v:textbox>
                </v:rect>
                <v:rect id="Rectangle 55" o:spid="_x0000_s1029" style="position:absolute;left:3586;top:3429;width:1027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textbox>
                    <w:txbxContent>
                      <w:p w:rsidR="00E617E0" w:rsidRDefault="00E617E0" w:rsidP="00E617E0">
                        <w:pPr>
                          <w:jc w:val="center"/>
                        </w:pPr>
                        <w:r>
                          <w:rPr>
                            <w:rFonts w:hint="eastAsia"/>
                          </w:rPr>
                          <w:t>核心业务</w:t>
                        </w:r>
                      </w:p>
                    </w:txbxContent>
                  </v:textbox>
                </v:rect>
                <v:rect id="Rectangle 56" o:spid="_x0000_s1030" style="position:absolute;left:3432;top:18288;width:114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rsidR="00E617E0" w:rsidRDefault="00E617E0" w:rsidP="00E617E0">
                        <w:pPr>
                          <w:jc w:val="center"/>
                        </w:pPr>
                        <w:r>
                          <w:rPr>
                            <w:rFonts w:hint="eastAsia"/>
                          </w:rPr>
                          <w:t>非经营性</w:t>
                        </w:r>
                        <w:r>
                          <w:rPr>
                            <w:rFonts w:hint="eastAsia"/>
                          </w:rPr>
                          <w:t xml:space="preserve">        </w:t>
                        </w:r>
                        <w:r>
                          <w:rPr>
                            <w:rFonts w:hint="eastAsia"/>
                          </w:rPr>
                          <w:t>净资产</w:t>
                        </w:r>
                      </w:p>
                    </w:txbxContent>
                  </v:textbox>
                </v:rect>
                <v:rect id="Rectangle 57" o:spid="_x0000_s1031" style="position:absolute;left:35434;width:1141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rsidR="00E617E0" w:rsidRDefault="00E617E0" w:rsidP="00E617E0">
                        <w:r>
                          <w:rPr>
                            <w:rFonts w:hint="eastAsia"/>
                          </w:rPr>
                          <w:t>负债索取权</w:t>
                        </w:r>
                      </w:p>
                    </w:txbxContent>
                  </v:textbox>
                </v:rect>
                <v:rect id="Rectangle 58" o:spid="_x0000_s1032" style="position:absolute;left:41145;top:9144;width:10282;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rsidR="00E617E0" w:rsidRDefault="00E617E0" w:rsidP="00E617E0">
                        <w:pPr>
                          <w:rPr>
                            <w:rFonts w:hint="eastAsia"/>
                          </w:rPr>
                        </w:pPr>
                        <w:r>
                          <w:rPr>
                            <w:rFonts w:hint="eastAsia"/>
                          </w:rPr>
                          <w:t xml:space="preserve">  </w:t>
                        </w:r>
                        <w:r>
                          <w:rPr>
                            <w:rFonts w:hint="eastAsia"/>
                          </w:rPr>
                          <w:t>其他资本</w:t>
                        </w:r>
                      </w:p>
                      <w:p w:rsidR="00E617E0" w:rsidRDefault="00E617E0" w:rsidP="00E617E0">
                        <w:r>
                          <w:rPr>
                            <w:rFonts w:hint="eastAsia"/>
                          </w:rPr>
                          <w:t xml:space="preserve">   </w:t>
                        </w:r>
                        <w:r>
                          <w:rPr>
                            <w:rFonts w:hint="eastAsia"/>
                          </w:rPr>
                          <w:t>索取权</w:t>
                        </w:r>
                      </w:p>
                    </w:txbxContent>
                  </v:textbox>
                </v:rect>
                <v:rect id="Rectangle 59" o:spid="_x0000_s1033" style="position:absolute;left:36573;top:18288;width:1371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rsidR="00E617E0" w:rsidRDefault="00E617E0" w:rsidP="00E617E0">
                        <w:r>
                          <w:rPr>
                            <w:rFonts w:hint="eastAsia"/>
                          </w:rPr>
                          <w:t>普通权益索取权</w:t>
                        </w:r>
                      </w:p>
                    </w:txbxContent>
                  </v:textbox>
                </v:rect>
                <v:rect id="Rectangle 60" o:spid="_x0000_s1034" style="position:absolute;left:14861;top:24003;width:2171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textbox>
                    <w:txbxContent>
                      <w:p w:rsidR="00E617E0" w:rsidRDefault="00E617E0" w:rsidP="00E617E0">
                        <w:pPr>
                          <w:rPr>
                            <w:rFonts w:hint="eastAsia"/>
                            <w:sz w:val="21"/>
                            <w:szCs w:val="21"/>
                          </w:rPr>
                        </w:pPr>
                        <w:r>
                          <w:rPr>
                            <w:rFonts w:hint="eastAsia"/>
                            <w:sz w:val="21"/>
                            <w:szCs w:val="21"/>
                          </w:rPr>
                          <w:t>COMEQUITY=PV (DIVIDENDS)</w:t>
                        </w:r>
                      </w:p>
                    </w:txbxContent>
                  </v:textbox>
                </v:rect>
                <v:shapetype id="_x0000_t202" coordsize="21600,21600" o:spt="202" path="m,l,21600r21600,l21600,xe">
                  <v:stroke joinstyle="miter"/>
                  <v:path gradientshapeok="t" o:connecttype="rect"/>
                </v:shapetype>
                <v:shape id="Text Box 61" o:spid="_x0000_s1035" type="#_x0000_t202" style="position:absolute;left:17147;top:5715;width:1029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E617E0" w:rsidRDefault="00E617E0" w:rsidP="00E617E0">
                        <w:r>
                          <w:rPr>
                            <w:rFonts w:hint="eastAsia"/>
                            <w:sz w:val="21"/>
                            <w:szCs w:val="21"/>
                          </w:rPr>
                          <w:t>自由现金</w:t>
                        </w:r>
                        <w:r>
                          <w:rPr>
                            <w:rFonts w:hint="eastAsia"/>
                          </w:rPr>
                          <w:t>流</w:t>
                        </w:r>
                      </w:p>
                    </w:txbxContent>
                  </v:textbox>
                </v:shape>
                <v:shape id="Text Box 62" o:spid="_x0000_s1036" type="#_x0000_t202" style="position:absolute;left:5718;top:13716;width:11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rsidR="00E617E0" w:rsidRDefault="00E617E0" w:rsidP="00E617E0">
                        <w:pPr>
                          <w:rPr>
                            <w:rFonts w:hint="eastAsia"/>
                            <w:sz w:val="21"/>
                            <w:szCs w:val="21"/>
                          </w:rPr>
                        </w:pPr>
                        <w:r>
                          <w:rPr>
                            <w:rFonts w:hint="eastAsia"/>
                            <w:sz w:val="21"/>
                            <w:szCs w:val="21"/>
                          </w:rPr>
                          <w:t>非经营性现金流</w:t>
                        </w:r>
                      </w:p>
                    </w:txbxContent>
                  </v:textbox>
                </v:shape>
                <v:shape id="Text Box 63" o:spid="_x0000_s1037" type="#_x0000_t202" style="position:absolute;left:33148;top:5715;width:9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rsidR="00E617E0" w:rsidRDefault="00E617E0" w:rsidP="00E617E0">
                        <w:pPr>
                          <w:rPr>
                            <w:sz w:val="21"/>
                            <w:szCs w:val="21"/>
                          </w:rPr>
                        </w:pPr>
                        <w:r>
                          <w:rPr>
                            <w:rFonts w:hint="eastAsia"/>
                            <w:sz w:val="21"/>
                            <w:szCs w:val="21"/>
                          </w:rPr>
                          <w:t>负债义务</w:t>
                        </w:r>
                      </w:p>
                    </w:txbxContent>
                  </v:textbox>
                </v:shape>
                <v:shape id="Text Box 64" o:spid="_x0000_s1038" type="#_x0000_t202" style="position:absolute;left:29715;top:10287;width:1143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rsidR="00E617E0" w:rsidRDefault="00E617E0" w:rsidP="00E617E0">
                        <w:pPr>
                          <w:rPr>
                            <w:sz w:val="21"/>
                            <w:szCs w:val="21"/>
                          </w:rPr>
                        </w:pPr>
                        <w:r>
                          <w:rPr>
                            <w:rFonts w:hint="eastAsia"/>
                            <w:sz w:val="21"/>
                            <w:szCs w:val="21"/>
                          </w:rPr>
                          <w:t>其他资本现金流</w:t>
                        </w:r>
                      </w:p>
                    </w:txbxContent>
                  </v:textbox>
                </v:shape>
                <v:shape id="Text Box 65" o:spid="_x0000_s1039" type="#_x0000_t202" style="position:absolute;left:32001;top:13716;width:571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rsidR="00E617E0" w:rsidRDefault="00E617E0" w:rsidP="00E617E0">
                        <w:pPr>
                          <w:rPr>
                            <w:sz w:val="21"/>
                            <w:szCs w:val="21"/>
                          </w:rPr>
                        </w:pPr>
                        <w:r>
                          <w:rPr>
                            <w:rFonts w:hint="eastAsia"/>
                            <w:sz w:val="21"/>
                            <w:szCs w:val="21"/>
                          </w:rPr>
                          <w:t>股利</w:t>
                        </w:r>
                      </w:p>
                    </w:txbxContent>
                  </v:textbox>
                </v:shape>
                <v:line id="Line 66" o:spid="_x0000_s1040" style="position:absolute;visibility:visible;mso-wrap-style:square" from="13715,5715" to="20572,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line id="Line 67" o:spid="_x0000_s1041" style="position:absolute;flip:y;visibility:visible;mso-wrap-style:square" from="14861,13716" to="2057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">
                  <v:stroke endarrow="block"/>
                </v:line>
                <v:line id="Line 68" o:spid="_x0000_s1042" style="position:absolute;flip:y;visibility:visible;mso-wrap-style:square" from="28576,3429" to="3543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v:line id="Line 69" o:spid="_x0000_s1043" style="position:absolute;visibility:visible;mso-wrap-style:square" from="28576,12573" to="4114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">
                  <v:stroke endarrow="block"/>
                </v:line>
                <v:line id="Line 70" o:spid="_x0000_s1044" style="position:absolute;visibility:visible;mso-wrap-style:square" from="28576,14859" to="36573,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" strokeweight="3pt">
                  <v:stroke endarrow="block"/>
                </v:line>
                <w10:anchorlock/>
              </v:group>
            </w:pict>
          </mc:Fallback>
        </mc:AlternateContent>
      </w:r>
      <w:r>
        <w:rPr>
          <w:rFonts w:hint="eastAsia"/>
          <w:b/>
          <w:sz w:val="28"/>
          <w:szCs w:val="28"/>
        </w:rPr>
        <w:t>二</w:t>
      </w:r>
      <w:r w:rsidR="003276B5">
        <w:rPr>
          <w:rFonts w:hint="eastAsia"/>
          <w:b/>
          <w:sz w:val="28"/>
          <w:szCs w:val="28"/>
        </w:rPr>
        <w:t>、</w:t>
      </w:r>
      <w:r w:rsidR="003276B5">
        <w:rPr>
          <w:rFonts w:hint="eastAsia"/>
          <w:b/>
          <w:sz w:val="28"/>
          <w:szCs w:val="28"/>
        </w:rPr>
        <w:t xml:space="preserve">  </w:t>
      </w:r>
      <w:r w:rsidR="003276B5">
        <w:rPr>
          <w:rFonts w:hint="eastAsia"/>
          <w:b/>
          <w:sz w:val="28"/>
          <w:szCs w:val="28"/>
        </w:rPr>
        <w:t>股利贴现模型</w:t>
      </w:r>
    </w:p>
    <w:p w:rsidR="003276B5" w:rsidRDefault="00CB45BB" w:rsidP="003276B5">
      <w:pPr>
        <w:spacing w:line="360" w:lineRule="auto"/>
        <w:jc w:val="both"/>
        <w:rPr>
          <w:rFonts w:hint="eastAsia"/>
          <w:sz w:val="21"/>
          <w:szCs w:val="21"/>
        </w:rPr>
      </w:pPr>
      <w:r>
        <w:rPr>
          <w:rFonts w:hint="eastAsia"/>
          <w:sz w:val="21"/>
          <w:szCs w:val="21"/>
        </w:rPr>
        <w:t xml:space="preserve">    </w:t>
      </w:r>
      <w:r w:rsidR="003276B5">
        <w:rPr>
          <w:rFonts w:hint="eastAsia"/>
          <w:sz w:val="21"/>
          <w:szCs w:val="21"/>
        </w:rPr>
        <w:t>股利贴现模型基于的思想是任何证券的价值等于以证券所有者要求的回报率对预期未来现金流进行贴现得到的现值。股票在</w:t>
      </w:r>
      <w:r w:rsidR="003276B5">
        <w:rPr>
          <w:rFonts w:hint="eastAsia"/>
          <w:sz w:val="21"/>
          <w:szCs w:val="21"/>
        </w:rPr>
        <w:t>T</w:t>
      </w:r>
      <w:r w:rsidR="00C5255C">
        <w:rPr>
          <w:rFonts w:hint="eastAsia"/>
          <w:sz w:val="21"/>
          <w:szCs w:val="21"/>
        </w:rPr>
        <w:t>时点的预期价格就是预期股利流在此时的现值，即：</w:t>
      </w:r>
    </w:p>
    <w:p w:rsidR="003276B5" w:rsidRDefault="003276B5" w:rsidP="00E617E0">
      <w:pPr>
        <w:spacing w:line="360" w:lineRule="auto"/>
        <w:ind w:firstLine="1470"/>
        <w:jc w:val="center"/>
        <w:rPr>
          <w:rFonts w:hint="eastAsia"/>
          <w:sz w:val="21"/>
          <w:szCs w:val="21"/>
        </w:rPr>
      </w:pPr>
      <w:r>
        <w:rPr>
          <w:position w:val="-30"/>
          <w:sz w:val="21"/>
          <w:szCs w:val="21"/>
        </w:rPr>
        <w:object w:dxaOrig="2840" w:dyaOrig="700">
          <v:shape id="_x0000_i1037" type="#_x0000_t75" style="width:142.2pt;height:35.1pt" o:ole="">
            <v:imagedata r:id="rId7" o:title=""/>
          </v:shape>
          <o:OLEObject Type="Embed" ProgID="Equation.3" ShapeID="_x0000_i1037" DrawAspect="Content" ObjectID="_1522758937" r:id="rId8"/>
        </w:object>
      </w:r>
    </w:p>
    <w:p w:rsidR="003276B5" w:rsidRDefault="003276B5" w:rsidP="003276B5">
      <w:pPr>
        <w:spacing w:line="360" w:lineRule="auto"/>
        <w:jc w:val="both"/>
        <w:rPr>
          <w:rFonts w:hint="eastAsia"/>
          <w:sz w:val="21"/>
          <w:szCs w:val="21"/>
        </w:rPr>
      </w:pPr>
      <w:r>
        <w:rPr>
          <w:rFonts w:hint="eastAsia"/>
          <w:sz w:val="21"/>
          <w:szCs w:val="21"/>
        </w:rPr>
        <w:t xml:space="preserve">        </w:t>
      </w:r>
      <w:r>
        <w:rPr>
          <w:rFonts w:hint="eastAsia"/>
          <w:sz w:val="21"/>
          <w:szCs w:val="21"/>
        </w:rPr>
        <w:t>权益价值为所有预期未来股利的现值，即便当投资者的投资期短于企业寿命时。因此，企业权益价值与投资者的投资期无关。</w:t>
      </w:r>
    </w:p>
    <w:p w:rsidR="00FE29F8" w:rsidRDefault="003276B5" w:rsidP="003276B5">
      <w:pPr>
        <w:spacing w:line="360" w:lineRule="auto"/>
        <w:jc w:val="both"/>
        <w:rPr>
          <w:sz w:val="21"/>
          <w:szCs w:val="21"/>
        </w:rPr>
      </w:pPr>
      <w:r>
        <w:rPr>
          <w:rFonts w:hint="eastAsia"/>
          <w:sz w:val="21"/>
          <w:szCs w:val="21"/>
        </w:rPr>
        <w:t xml:space="preserve">        </w:t>
      </w:r>
      <w:r>
        <w:rPr>
          <w:rFonts w:hint="eastAsia"/>
          <w:sz w:val="21"/>
          <w:szCs w:val="21"/>
        </w:rPr>
        <w:t>虽然股利贴现模型很简单，但正确</w:t>
      </w:r>
      <w:r w:rsidR="00070DC7">
        <w:rPr>
          <w:rFonts w:hint="eastAsia"/>
          <w:sz w:val="21"/>
          <w:szCs w:val="21"/>
        </w:rPr>
        <w:t>预测股利流是很复杂的。</w:t>
      </w:r>
      <w:r>
        <w:rPr>
          <w:rFonts w:hint="eastAsia"/>
          <w:sz w:val="21"/>
          <w:szCs w:val="21"/>
        </w:rPr>
        <w:t>股利贴现模型需要预测无限年度的股利，这是不可能做到的。这样一来，使用股利贴现模型</w:t>
      </w:r>
      <w:r w:rsidR="00070DC7">
        <w:rPr>
          <w:rFonts w:hint="eastAsia"/>
          <w:sz w:val="21"/>
          <w:szCs w:val="21"/>
        </w:rPr>
        <w:t>就必须对股利流的模式做一个简化的假设。</w:t>
      </w:r>
      <w:r>
        <w:rPr>
          <w:rFonts w:hint="eastAsia"/>
          <w:sz w:val="21"/>
          <w:szCs w:val="21"/>
        </w:rPr>
        <w:t>我们</w:t>
      </w:r>
      <w:r w:rsidR="00070DC7">
        <w:rPr>
          <w:rFonts w:hint="eastAsia"/>
          <w:sz w:val="21"/>
          <w:szCs w:val="21"/>
        </w:rPr>
        <w:t>一般</w:t>
      </w:r>
      <w:r>
        <w:rPr>
          <w:rFonts w:hint="eastAsia"/>
          <w:sz w:val="21"/>
          <w:szCs w:val="21"/>
        </w:rPr>
        <w:t>会使用一个通用的假设，即股利每年均以</w:t>
      </w:r>
      <w:r>
        <w:rPr>
          <w:rFonts w:hint="eastAsia"/>
          <w:sz w:val="21"/>
          <w:szCs w:val="21"/>
        </w:rPr>
        <w:t>g</w:t>
      </w:r>
      <w:r w:rsidR="00E617E0">
        <w:rPr>
          <w:rFonts w:hint="eastAsia"/>
          <w:sz w:val="21"/>
          <w:szCs w:val="21"/>
        </w:rPr>
        <w:t>的比率增长，此时</w:t>
      </w:r>
      <w:r>
        <w:rPr>
          <w:rFonts w:hint="eastAsia"/>
          <w:sz w:val="21"/>
          <w:szCs w:val="21"/>
        </w:rPr>
        <w:t>公式简化为</w:t>
      </w:r>
    </w:p>
    <w:p w:rsidR="003276B5" w:rsidRDefault="003276B5" w:rsidP="00FE29F8">
      <w:pPr>
        <w:spacing w:line="360" w:lineRule="auto"/>
        <w:jc w:val="center"/>
        <w:rPr>
          <w:rFonts w:hint="eastAsia"/>
          <w:sz w:val="21"/>
          <w:szCs w:val="21"/>
        </w:rPr>
      </w:pPr>
      <w:r>
        <w:rPr>
          <w:position w:val="-30"/>
          <w:sz w:val="21"/>
          <w:szCs w:val="21"/>
        </w:rPr>
        <w:object w:dxaOrig="2360" w:dyaOrig="700">
          <v:shape id="_x0000_i1136" type="#_x0000_t75" style="width:118pt;height:35.1pt" o:ole="">
            <v:imagedata r:id="rId9" o:title=""/>
          </v:shape>
          <o:OLEObject Type="Embed" ProgID="Equation.3" ShapeID="_x0000_i1136" DrawAspect="Content" ObjectID="_1522758938" r:id="rId10"/>
        </w:object>
      </w:r>
      <w:r>
        <w:rPr>
          <w:rFonts w:hint="eastAsia"/>
          <w:sz w:val="21"/>
          <w:szCs w:val="21"/>
        </w:rPr>
        <w:t xml:space="preserve">                                                            </w:t>
      </w:r>
    </w:p>
    <w:p w:rsidR="003276B5" w:rsidRDefault="003276B5" w:rsidP="00E617E0">
      <w:pPr>
        <w:spacing w:line="360" w:lineRule="auto"/>
        <w:ind w:firstLine="420"/>
        <w:jc w:val="both"/>
        <w:rPr>
          <w:rFonts w:hint="eastAsia"/>
          <w:sz w:val="21"/>
          <w:szCs w:val="21"/>
        </w:rPr>
      </w:pPr>
      <w:r>
        <w:rPr>
          <w:rFonts w:hint="eastAsia"/>
          <w:sz w:val="21"/>
          <w:szCs w:val="21"/>
        </w:rPr>
        <w:t>比如，一企业目前支付的股利是每股</w:t>
      </w:r>
      <w:r>
        <w:rPr>
          <w:rFonts w:hint="eastAsia"/>
          <w:sz w:val="21"/>
          <w:szCs w:val="21"/>
        </w:rPr>
        <w:t>3</w:t>
      </w:r>
      <w:r>
        <w:rPr>
          <w:rFonts w:hint="eastAsia"/>
          <w:sz w:val="21"/>
          <w:szCs w:val="21"/>
        </w:rPr>
        <w:t>元，权益成本为</w:t>
      </w:r>
      <w:r>
        <w:rPr>
          <w:rFonts w:hint="eastAsia"/>
          <w:sz w:val="21"/>
          <w:szCs w:val="21"/>
        </w:rPr>
        <w:t>12%</w:t>
      </w:r>
      <w:r>
        <w:rPr>
          <w:rFonts w:hint="eastAsia"/>
          <w:sz w:val="21"/>
          <w:szCs w:val="21"/>
        </w:rPr>
        <w:t>，并且预期股利会以每年</w:t>
      </w:r>
      <w:r>
        <w:rPr>
          <w:rFonts w:hint="eastAsia"/>
          <w:sz w:val="21"/>
          <w:szCs w:val="21"/>
        </w:rPr>
        <w:t>5%</w:t>
      </w:r>
      <w:r>
        <w:rPr>
          <w:rFonts w:hint="eastAsia"/>
          <w:sz w:val="21"/>
          <w:szCs w:val="21"/>
        </w:rPr>
        <w:t>的增长率永远继续下去，那么该企业的价值就为</w:t>
      </w:r>
      <w:r>
        <w:rPr>
          <w:rFonts w:hint="eastAsia"/>
          <w:sz w:val="21"/>
          <w:szCs w:val="21"/>
        </w:rPr>
        <w:t>3/(0.12-0.05)</w:t>
      </w:r>
      <w:r>
        <w:rPr>
          <w:rFonts w:hint="eastAsia"/>
          <w:sz w:val="21"/>
          <w:szCs w:val="21"/>
        </w:rPr>
        <w:t>，也就是</w:t>
      </w:r>
      <w:r>
        <w:rPr>
          <w:rFonts w:hint="eastAsia"/>
          <w:sz w:val="21"/>
          <w:szCs w:val="21"/>
        </w:rPr>
        <w:t>42.86</w:t>
      </w:r>
      <w:r>
        <w:rPr>
          <w:rFonts w:hint="eastAsia"/>
          <w:sz w:val="21"/>
          <w:szCs w:val="21"/>
        </w:rPr>
        <w:t>元每股。</w:t>
      </w:r>
    </w:p>
    <w:p w:rsidR="003276B5" w:rsidRPr="00FE684B" w:rsidRDefault="003276B5" w:rsidP="003276B5">
      <w:pPr>
        <w:spacing w:line="360" w:lineRule="auto"/>
        <w:jc w:val="both"/>
        <w:rPr>
          <w:rFonts w:hint="eastAsia"/>
          <w:sz w:val="21"/>
          <w:szCs w:val="21"/>
        </w:rPr>
      </w:pPr>
      <w:r>
        <w:rPr>
          <w:rFonts w:hint="eastAsia"/>
          <w:sz w:val="21"/>
          <w:szCs w:val="21"/>
        </w:rPr>
        <w:lastRenderedPageBreak/>
        <w:t xml:space="preserve">     </w:t>
      </w:r>
      <w:r w:rsidR="00E617E0">
        <w:rPr>
          <w:rFonts w:hint="eastAsia"/>
          <w:sz w:val="21"/>
          <w:szCs w:val="21"/>
        </w:rPr>
        <w:t>股利贴现估值的合理性主要取决于假设的合理性，特别是对增长率</w:t>
      </w:r>
      <w:r w:rsidR="00E617E0">
        <w:rPr>
          <w:rFonts w:hint="eastAsia"/>
          <w:sz w:val="21"/>
          <w:szCs w:val="21"/>
        </w:rPr>
        <w:t>g</w:t>
      </w:r>
      <w:r w:rsidR="00E617E0">
        <w:rPr>
          <w:rFonts w:hint="eastAsia"/>
          <w:sz w:val="21"/>
          <w:szCs w:val="21"/>
        </w:rPr>
        <w:t>的假设</w:t>
      </w:r>
      <w:r w:rsidR="00461385">
        <w:rPr>
          <w:rFonts w:hint="eastAsia"/>
          <w:sz w:val="21"/>
          <w:szCs w:val="21"/>
        </w:rPr>
        <w:t>，因为其估值结果对增长率非常敏感</w:t>
      </w:r>
      <w:r w:rsidR="00E617E0">
        <w:rPr>
          <w:rFonts w:hint="eastAsia"/>
          <w:sz w:val="21"/>
          <w:szCs w:val="21"/>
        </w:rPr>
        <w:t>。</w:t>
      </w:r>
      <w:r w:rsidR="00461385">
        <w:rPr>
          <w:rFonts w:hint="eastAsia"/>
          <w:sz w:val="21"/>
          <w:szCs w:val="21"/>
        </w:rPr>
        <w:t>例如</w:t>
      </w:r>
      <w:r>
        <w:rPr>
          <w:rFonts w:hint="eastAsia"/>
          <w:sz w:val="21"/>
          <w:szCs w:val="21"/>
        </w:rPr>
        <w:t>初始股利和权益</w:t>
      </w:r>
      <w:r w:rsidR="00461385">
        <w:rPr>
          <w:rFonts w:hint="eastAsia"/>
          <w:sz w:val="21"/>
          <w:szCs w:val="21"/>
        </w:rPr>
        <w:t>资本</w:t>
      </w:r>
      <w:r>
        <w:rPr>
          <w:rFonts w:hint="eastAsia"/>
          <w:sz w:val="21"/>
          <w:szCs w:val="21"/>
        </w:rPr>
        <w:t>成本分别为</w:t>
      </w:r>
      <w:r>
        <w:rPr>
          <w:rFonts w:hint="eastAsia"/>
          <w:sz w:val="21"/>
          <w:szCs w:val="21"/>
        </w:rPr>
        <w:t>3</w:t>
      </w:r>
      <w:r>
        <w:rPr>
          <w:rFonts w:hint="eastAsia"/>
          <w:sz w:val="21"/>
          <w:szCs w:val="21"/>
        </w:rPr>
        <w:t>元和</w:t>
      </w:r>
      <w:r>
        <w:rPr>
          <w:rFonts w:hint="eastAsia"/>
          <w:sz w:val="21"/>
          <w:szCs w:val="21"/>
        </w:rPr>
        <w:t>12%</w:t>
      </w:r>
      <w:r>
        <w:rPr>
          <w:rFonts w:hint="eastAsia"/>
          <w:sz w:val="21"/>
          <w:szCs w:val="21"/>
        </w:rPr>
        <w:t>保持不变，当股利增长率为</w:t>
      </w:r>
      <w:r>
        <w:rPr>
          <w:rFonts w:hint="eastAsia"/>
          <w:sz w:val="21"/>
          <w:szCs w:val="21"/>
        </w:rPr>
        <w:t>5%</w:t>
      </w:r>
      <w:r>
        <w:rPr>
          <w:rFonts w:hint="eastAsia"/>
          <w:sz w:val="21"/>
          <w:szCs w:val="21"/>
        </w:rPr>
        <w:t>时，价值为</w:t>
      </w:r>
      <w:r>
        <w:rPr>
          <w:rFonts w:hint="eastAsia"/>
          <w:sz w:val="21"/>
          <w:szCs w:val="21"/>
        </w:rPr>
        <w:t>42.86</w:t>
      </w:r>
      <w:r>
        <w:rPr>
          <w:rFonts w:hint="eastAsia"/>
          <w:sz w:val="21"/>
          <w:szCs w:val="21"/>
        </w:rPr>
        <w:t>元。但是，如果增长率在</w:t>
      </w:r>
      <w:r>
        <w:rPr>
          <w:position w:val="-4"/>
          <w:sz w:val="21"/>
          <w:szCs w:val="21"/>
        </w:rPr>
        <w:object w:dxaOrig="220" w:dyaOrig="240">
          <v:shape id="_x0000_i1042" type="#_x0000_t75" style="width:10.9pt;height:12.1pt" o:ole="">
            <v:imagedata r:id="rId11" o:title=""/>
          </v:shape>
          <o:OLEObject Type="Embed" ProgID="Equation.3" ShapeID="_x0000_i1042" DrawAspect="Content" ObjectID="_1522758939" r:id="rId12"/>
        </w:object>
      </w:r>
      <w:r>
        <w:rPr>
          <w:rFonts w:hint="eastAsia"/>
          <w:sz w:val="21"/>
          <w:szCs w:val="21"/>
        </w:rPr>
        <w:t>1%</w:t>
      </w:r>
      <w:r>
        <w:rPr>
          <w:rFonts w:hint="eastAsia"/>
          <w:sz w:val="21"/>
          <w:szCs w:val="21"/>
        </w:rPr>
        <w:t>间变动，价值的范围就为</w:t>
      </w:r>
      <w:r>
        <w:rPr>
          <w:rFonts w:hint="eastAsia"/>
          <w:sz w:val="21"/>
          <w:szCs w:val="21"/>
        </w:rPr>
        <w:t>37.50-50.00</w:t>
      </w:r>
      <w:r>
        <w:rPr>
          <w:rFonts w:hint="eastAsia"/>
          <w:sz w:val="21"/>
          <w:szCs w:val="21"/>
        </w:rPr>
        <w:t>元。更高增长率时价值变动得更加显著。当增长率为</w:t>
      </w:r>
      <w:r>
        <w:rPr>
          <w:rFonts w:hint="eastAsia"/>
          <w:sz w:val="21"/>
          <w:szCs w:val="21"/>
        </w:rPr>
        <w:t>8%</w:t>
      </w:r>
      <w:r>
        <w:rPr>
          <w:rFonts w:hint="eastAsia"/>
          <w:sz w:val="21"/>
          <w:szCs w:val="21"/>
        </w:rPr>
        <w:t>时，价值为</w:t>
      </w:r>
      <w:r>
        <w:rPr>
          <w:rFonts w:hint="eastAsia"/>
          <w:sz w:val="21"/>
          <w:szCs w:val="21"/>
        </w:rPr>
        <w:t>75</w:t>
      </w:r>
      <w:r>
        <w:rPr>
          <w:rFonts w:hint="eastAsia"/>
          <w:sz w:val="21"/>
          <w:szCs w:val="21"/>
        </w:rPr>
        <w:t>元。增长率为</w:t>
      </w:r>
      <w:r>
        <w:rPr>
          <w:rFonts w:hint="eastAsia"/>
          <w:sz w:val="21"/>
          <w:szCs w:val="21"/>
        </w:rPr>
        <w:t>8%</w:t>
      </w:r>
      <w:r>
        <w:rPr>
          <w:rFonts w:hint="eastAsia"/>
          <w:sz w:val="21"/>
          <w:szCs w:val="21"/>
        </w:rPr>
        <w:t>上下</w:t>
      </w:r>
      <w:r>
        <w:rPr>
          <w:rFonts w:hint="eastAsia"/>
          <w:sz w:val="21"/>
          <w:szCs w:val="21"/>
        </w:rPr>
        <w:t>1%</w:t>
      </w:r>
      <w:r>
        <w:rPr>
          <w:rFonts w:hint="eastAsia"/>
          <w:sz w:val="21"/>
          <w:szCs w:val="21"/>
        </w:rPr>
        <w:t>变动，价值的范围为</w:t>
      </w:r>
      <w:r>
        <w:rPr>
          <w:rFonts w:hint="eastAsia"/>
          <w:sz w:val="21"/>
          <w:szCs w:val="21"/>
        </w:rPr>
        <w:t>60-100</w:t>
      </w:r>
      <w:r>
        <w:rPr>
          <w:rFonts w:hint="eastAsia"/>
          <w:sz w:val="21"/>
          <w:szCs w:val="21"/>
        </w:rPr>
        <w:t>元。</w:t>
      </w:r>
    </w:p>
    <w:p w:rsidR="003276B5" w:rsidRDefault="003276B5" w:rsidP="003276B5">
      <w:pPr>
        <w:spacing w:line="360" w:lineRule="auto"/>
        <w:jc w:val="both"/>
        <w:rPr>
          <w:rFonts w:hint="eastAsia"/>
          <w:sz w:val="21"/>
          <w:szCs w:val="21"/>
        </w:rPr>
      </w:pPr>
      <w:r>
        <w:rPr>
          <w:rFonts w:hint="eastAsia"/>
          <w:sz w:val="21"/>
          <w:szCs w:val="21"/>
        </w:rPr>
        <w:t xml:space="preserve">    </w:t>
      </w:r>
      <w:r>
        <w:rPr>
          <w:rFonts w:hint="eastAsia"/>
          <w:sz w:val="21"/>
          <w:szCs w:val="21"/>
        </w:rPr>
        <w:t>多少才是“正确的”增长率呢？</w:t>
      </w:r>
      <w:r>
        <w:rPr>
          <w:rFonts w:hint="eastAsia"/>
          <w:sz w:val="21"/>
          <w:szCs w:val="21"/>
        </w:rPr>
        <w:t>5%</w:t>
      </w:r>
      <w:r>
        <w:rPr>
          <w:rFonts w:hint="eastAsia"/>
          <w:sz w:val="21"/>
          <w:szCs w:val="21"/>
        </w:rPr>
        <w:t>还是</w:t>
      </w:r>
      <w:r>
        <w:rPr>
          <w:rFonts w:hint="eastAsia"/>
          <w:sz w:val="21"/>
          <w:szCs w:val="21"/>
        </w:rPr>
        <w:t>4%</w:t>
      </w:r>
      <w:r>
        <w:rPr>
          <w:rFonts w:hint="eastAsia"/>
          <w:sz w:val="21"/>
          <w:szCs w:val="21"/>
        </w:rPr>
        <w:t>，还是其他的？为了回答这个问题，我们必须考虑到股利的来源是企业获取现金的能力。因此，合适的股利增长率是使企业在长期内有足够的资金支付给定的股利但又不会产生多余的现金。我们把这一比率称之为</w:t>
      </w:r>
      <w:r>
        <w:rPr>
          <w:rFonts w:hint="eastAsia"/>
          <w:b/>
          <w:sz w:val="21"/>
          <w:szCs w:val="21"/>
        </w:rPr>
        <w:t>恰好足够的增长率</w:t>
      </w:r>
      <w:r>
        <w:rPr>
          <w:rFonts w:hint="eastAsia"/>
          <w:b/>
          <w:sz w:val="21"/>
          <w:szCs w:val="21"/>
        </w:rPr>
        <w:t>(just barely sustainable growth rate)</w:t>
      </w:r>
      <w:r>
        <w:rPr>
          <w:rFonts w:hint="eastAsia"/>
          <w:sz w:val="21"/>
          <w:szCs w:val="21"/>
        </w:rPr>
        <w:t>，记为</w:t>
      </w:r>
      <w:r>
        <w:rPr>
          <w:rFonts w:hint="eastAsia"/>
          <w:sz w:val="21"/>
          <w:szCs w:val="21"/>
        </w:rPr>
        <w:t>g*</w:t>
      </w:r>
      <w:r>
        <w:rPr>
          <w:rFonts w:hint="eastAsia"/>
          <w:sz w:val="21"/>
          <w:szCs w:val="21"/>
        </w:rPr>
        <w:t>。假设我们在使用股利贴现模型对企业进行估值时使用的增长率高于</w:t>
      </w:r>
      <w:r>
        <w:rPr>
          <w:rFonts w:hint="eastAsia"/>
          <w:sz w:val="21"/>
          <w:szCs w:val="21"/>
        </w:rPr>
        <w:t>g*</w:t>
      </w:r>
      <w:r>
        <w:rPr>
          <w:rFonts w:hint="eastAsia"/>
          <w:sz w:val="21"/>
          <w:szCs w:val="21"/>
        </w:rPr>
        <w:t>，如果坚持这一增长率，我们考察若干年之后的企业状况。总会到某一点，企业没有足够的现金来支付股利，因此就需要借款来支付。以后每年，企业需要为股利借入越来越多的资金，负债偿付也越来越多，理论上负债会无限增加。当然，最终企业会融不到钱，结果导致无法保持股利增长率。估值如果基于不可保持的股利增长率，得到的估计结果就会过高。</w:t>
      </w:r>
    </w:p>
    <w:p w:rsidR="003276B5" w:rsidRDefault="003276B5" w:rsidP="003276B5">
      <w:pPr>
        <w:spacing w:line="360" w:lineRule="auto"/>
        <w:jc w:val="both"/>
        <w:rPr>
          <w:rFonts w:hint="eastAsia"/>
          <w:sz w:val="21"/>
          <w:szCs w:val="21"/>
        </w:rPr>
      </w:pPr>
      <w:r>
        <w:rPr>
          <w:rFonts w:hint="eastAsia"/>
          <w:sz w:val="21"/>
          <w:szCs w:val="21"/>
        </w:rPr>
        <w:t xml:space="preserve">        </w:t>
      </w:r>
      <w:r>
        <w:rPr>
          <w:rFonts w:hint="eastAsia"/>
          <w:sz w:val="21"/>
          <w:szCs w:val="21"/>
        </w:rPr>
        <w:t>如果我们选择的股利增长率低于</w:t>
      </w:r>
      <w:r>
        <w:rPr>
          <w:rFonts w:hint="eastAsia"/>
          <w:sz w:val="21"/>
          <w:szCs w:val="21"/>
        </w:rPr>
        <w:t>g*</w:t>
      </w:r>
      <w:r>
        <w:rPr>
          <w:rFonts w:hint="eastAsia"/>
          <w:sz w:val="21"/>
          <w:szCs w:val="21"/>
        </w:rPr>
        <w:t>，会产生相反的问题。如果企业不断支付股利，那么最终会产生无限大金额的现金永远也支付不掉。通过假设这些现金留存在企业，而不是以股利的形式支付出去，我们在使用股利贴现模型进行估值时就不考虑这部分价值。这意味着当产生许多现金时，企业会烧钱而不是把它分掉，这是一个不合理的假设。在这个假设下，对企业价值的估计会过低。</w:t>
      </w:r>
    </w:p>
    <w:p w:rsidR="003276B5" w:rsidRDefault="003276B5" w:rsidP="003276B5">
      <w:pPr>
        <w:spacing w:line="360" w:lineRule="auto"/>
        <w:jc w:val="both"/>
        <w:rPr>
          <w:rFonts w:hint="eastAsia"/>
          <w:sz w:val="21"/>
          <w:szCs w:val="21"/>
        </w:rPr>
      </w:pPr>
      <w:r>
        <w:rPr>
          <w:rFonts w:hint="eastAsia"/>
          <w:sz w:val="21"/>
          <w:szCs w:val="21"/>
        </w:rPr>
        <w:t xml:space="preserve">        </w:t>
      </w:r>
      <w:r>
        <w:rPr>
          <w:rFonts w:hint="eastAsia"/>
          <w:sz w:val="21"/>
          <w:szCs w:val="21"/>
        </w:rPr>
        <w:t>因此我们只在满足</w:t>
      </w:r>
      <w:r>
        <w:rPr>
          <w:rFonts w:hint="eastAsia"/>
          <w:sz w:val="21"/>
          <w:szCs w:val="21"/>
        </w:rPr>
        <w:t>g=g*</w:t>
      </w:r>
      <w:r>
        <w:rPr>
          <w:rFonts w:hint="eastAsia"/>
          <w:sz w:val="21"/>
          <w:szCs w:val="21"/>
        </w:rPr>
        <w:t>，恰好足够增长率时对企业进行估值。也就是说，假设的股利流在给定企业的现金流入时可行，并且是恰好足够的。</w:t>
      </w:r>
    </w:p>
    <w:p w:rsidR="003276B5" w:rsidRDefault="003276B5" w:rsidP="003233A2">
      <w:pPr>
        <w:spacing w:line="360" w:lineRule="auto"/>
        <w:jc w:val="both"/>
        <w:rPr>
          <w:rFonts w:hint="eastAsia"/>
          <w:sz w:val="21"/>
          <w:szCs w:val="21"/>
        </w:rPr>
      </w:pPr>
      <w:r>
        <w:rPr>
          <w:rFonts w:hint="eastAsia"/>
          <w:sz w:val="21"/>
          <w:szCs w:val="21"/>
        </w:rPr>
        <w:t xml:space="preserve">       </w:t>
      </w:r>
      <w:r>
        <w:rPr>
          <w:rFonts w:hint="eastAsia"/>
          <w:sz w:val="21"/>
          <w:szCs w:val="21"/>
        </w:rPr>
        <w:t>因为</w:t>
      </w:r>
      <w:r>
        <w:rPr>
          <w:rFonts w:hint="eastAsia"/>
          <w:sz w:val="21"/>
          <w:szCs w:val="21"/>
        </w:rPr>
        <w:t>g*</w:t>
      </w:r>
      <w:r>
        <w:rPr>
          <w:rFonts w:hint="eastAsia"/>
          <w:sz w:val="21"/>
          <w:szCs w:val="21"/>
        </w:rPr>
        <w:t>是使长期剩余现金趋于零的股利增长率，所以我们可以预测相当长一段时间的未来现金流（支付股利之后），然后找到使得企业最后一年现金余额为零的股利增长率。要使相当长一段时间</w:t>
      </w:r>
      <w:r w:rsidR="003233A2">
        <w:rPr>
          <w:rFonts w:hint="eastAsia"/>
          <w:sz w:val="21"/>
          <w:szCs w:val="21"/>
        </w:rPr>
        <w:t>之后现</w:t>
      </w:r>
      <w:r>
        <w:rPr>
          <w:rFonts w:hint="eastAsia"/>
          <w:sz w:val="21"/>
          <w:szCs w:val="21"/>
        </w:rPr>
        <w:t>金余额为零，需要满足以下式子。</w:t>
      </w:r>
    </w:p>
    <w:p w:rsidR="003276B5" w:rsidRDefault="003276B5" w:rsidP="003233A2">
      <w:pPr>
        <w:spacing w:line="360" w:lineRule="auto"/>
        <w:jc w:val="center"/>
        <w:rPr>
          <w:rFonts w:hint="eastAsia"/>
          <w:sz w:val="21"/>
          <w:szCs w:val="21"/>
        </w:rPr>
      </w:pPr>
      <w:r>
        <w:rPr>
          <w:position w:val="-30"/>
          <w:sz w:val="21"/>
          <w:szCs w:val="21"/>
        </w:rPr>
        <w:object w:dxaOrig="3080" w:dyaOrig="700">
          <v:shape id="_x0000_i1043" type="#_x0000_t75" style="width:154.3pt;height:35.1pt" o:ole="">
            <v:imagedata r:id="rId13" o:title=""/>
          </v:shape>
          <o:OLEObject Type="Embed" ProgID="Equation.3" ShapeID="_x0000_i1043" DrawAspect="Content" ObjectID="_1522758940" r:id="rId14"/>
        </w:object>
      </w:r>
    </w:p>
    <w:p w:rsidR="003276B5" w:rsidRDefault="003276B5" w:rsidP="003276B5">
      <w:pPr>
        <w:spacing w:line="360" w:lineRule="auto"/>
        <w:jc w:val="both"/>
        <w:rPr>
          <w:rFonts w:hint="eastAsia"/>
          <w:sz w:val="21"/>
          <w:szCs w:val="21"/>
        </w:rPr>
      </w:pPr>
      <w:r>
        <w:rPr>
          <w:rFonts w:hint="eastAsia"/>
          <w:sz w:val="21"/>
          <w:szCs w:val="21"/>
        </w:rPr>
        <w:t>这里</w:t>
      </w:r>
      <w:r>
        <w:rPr>
          <w:position w:val="-12"/>
          <w:sz w:val="21"/>
          <w:szCs w:val="21"/>
        </w:rPr>
        <w:object w:dxaOrig="320" w:dyaOrig="360">
          <v:shape id="_x0000_i1044" type="#_x0000_t75" style="width:15.75pt;height:18.15pt" o:ole="">
            <v:imagedata r:id="rId15" o:title=""/>
          </v:shape>
          <o:OLEObject Type="Embed" ProgID="Equation.3" ShapeID="_x0000_i1044" DrawAspect="Content" ObjectID="_1522758941" r:id="rId16"/>
        </w:object>
      </w:r>
      <w:r>
        <w:rPr>
          <w:rFonts w:hint="eastAsia"/>
          <w:sz w:val="21"/>
          <w:szCs w:val="21"/>
        </w:rPr>
        <w:t>为企业在</w:t>
      </w:r>
      <w:r>
        <w:rPr>
          <w:rFonts w:hint="eastAsia"/>
          <w:sz w:val="21"/>
          <w:szCs w:val="21"/>
        </w:rPr>
        <w:t>0</w:t>
      </w:r>
      <w:r>
        <w:rPr>
          <w:rFonts w:hint="eastAsia"/>
          <w:sz w:val="21"/>
          <w:szCs w:val="21"/>
        </w:rPr>
        <w:t>时点所拥有的现金，</w:t>
      </w:r>
      <w:r w:rsidR="003233A2">
        <w:rPr>
          <w:rFonts w:hint="eastAsia"/>
          <w:sz w:val="21"/>
          <w:szCs w:val="21"/>
        </w:rPr>
        <w:t>也是企业当前可以支付的现金股利；</w:t>
      </w:r>
      <w:r>
        <w:rPr>
          <w:position w:val="-12"/>
          <w:sz w:val="21"/>
          <w:szCs w:val="21"/>
        </w:rPr>
        <w:object w:dxaOrig="580" w:dyaOrig="360">
          <v:shape id="_x0000_i1045" type="#_x0000_t75" style="width:29.05pt;height:18.15pt" o:ole="">
            <v:imagedata r:id="rId17" o:title=""/>
          </v:shape>
          <o:OLEObject Type="Embed" ProgID="Equation.3" ShapeID="_x0000_i1045" DrawAspect="Content" ObjectID="_1522758942" r:id="rId18"/>
        </w:object>
      </w:r>
      <w:r>
        <w:rPr>
          <w:rFonts w:hint="eastAsia"/>
          <w:sz w:val="21"/>
          <w:szCs w:val="21"/>
        </w:rPr>
        <w:t>为</w:t>
      </w:r>
      <w:r>
        <w:rPr>
          <w:rFonts w:hint="eastAsia"/>
          <w:sz w:val="21"/>
          <w:szCs w:val="21"/>
        </w:rPr>
        <w:t>t</w:t>
      </w:r>
      <w:r>
        <w:rPr>
          <w:rFonts w:hint="eastAsia"/>
          <w:sz w:val="21"/>
          <w:szCs w:val="21"/>
        </w:rPr>
        <w:t>时期的自由现金流，</w:t>
      </w:r>
      <w:r>
        <w:rPr>
          <w:position w:val="-12"/>
          <w:sz w:val="21"/>
          <w:szCs w:val="21"/>
        </w:rPr>
        <w:object w:dxaOrig="440" w:dyaOrig="360">
          <v:shape id="_x0000_i1046" type="#_x0000_t75" style="width:21.8pt;height:18.15pt" o:ole="">
            <v:imagedata r:id="rId19" o:title=""/>
          </v:shape>
          <o:OLEObject Type="Embed" ProgID="Equation.3" ShapeID="_x0000_i1046" DrawAspect="Content" ObjectID="_1522758943" r:id="rId20"/>
        </w:object>
      </w:r>
      <w:r>
        <w:rPr>
          <w:rFonts w:hint="eastAsia"/>
          <w:sz w:val="21"/>
          <w:szCs w:val="21"/>
        </w:rPr>
        <w:t>为</w:t>
      </w:r>
      <w:r>
        <w:rPr>
          <w:rFonts w:hint="eastAsia"/>
          <w:sz w:val="21"/>
          <w:szCs w:val="21"/>
        </w:rPr>
        <w:t>t</w:t>
      </w:r>
      <w:r w:rsidR="003233A2">
        <w:rPr>
          <w:rFonts w:hint="eastAsia"/>
          <w:sz w:val="21"/>
          <w:szCs w:val="21"/>
        </w:rPr>
        <w:t>时期的负债偿还，</w:t>
      </w:r>
      <w:r w:rsidR="003233A2">
        <w:rPr>
          <w:position w:val="-12"/>
          <w:sz w:val="21"/>
          <w:szCs w:val="21"/>
        </w:rPr>
        <w:object w:dxaOrig="580" w:dyaOrig="360">
          <v:shape id="_x0000_i1148" type="#_x0000_t75" style="width:29.05pt;height:18.15pt" o:ole="">
            <v:imagedata r:id="rId17" o:title=""/>
          </v:shape>
          <o:OLEObject Type="Embed" ProgID="Equation.3" ShapeID="_x0000_i1148" DrawAspect="Content" ObjectID="_1522758944" r:id="rId21"/>
        </w:object>
      </w:r>
      <w:r w:rsidR="003233A2">
        <w:rPr>
          <w:rFonts w:hint="eastAsia"/>
          <w:sz w:val="21"/>
          <w:szCs w:val="21"/>
        </w:rPr>
        <w:t>-</w:t>
      </w:r>
      <w:r w:rsidR="003233A2">
        <w:rPr>
          <w:position w:val="-12"/>
          <w:sz w:val="21"/>
          <w:szCs w:val="21"/>
        </w:rPr>
        <w:object w:dxaOrig="440" w:dyaOrig="360">
          <v:shape id="_x0000_i1149" type="#_x0000_t75" style="width:21.8pt;height:18.15pt" o:ole="">
            <v:imagedata r:id="rId19" o:title=""/>
          </v:shape>
          <o:OLEObject Type="Embed" ProgID="Equation.3" ShapeID="_x0000_i1149" DrawAspect="Content" ObjectID="_1522758945" r:id="rId22"/>
        </w:object>
      </w:r>
      <w:r w:rsidR="003233A2">
        <w:rPr>
          <w:rFonts w:hint="eastAsia"/>
          <w:sz w:val="21"/>
          <w:szCs w:val="21"/>
        </w:rPr>
        <w:t>是在保持经营活动所需的投资支出和正常偿还债务之后剩下的现金流，也就是恰好可持续的现金股利。</w:t>
      </w:r>
    </w:p>
    <w:p w:rsidR="003276B5" w:rsidRDefault="003276B5" w:rsidP="003276B5">
      <w:pPr>
        <w:spacing w:line="360" w:lineRule="auto"/>
        <w:jc w:val="both"/>
        <w:rPr>
          <w:rFonts w:hint="eastAsia"/>
          <w:sz w:val="21"/>
          <w:szCs w:val="21"/>
        </w:rPr>
      </w:pPr>
      <w:r>
        <w:rPr>
          <w:rFonts w:hint="eastAsia"/>
          <w:sz w:val="21"/>
          <w:szCs w:val="21"/>
        </w:rPr>
        <w:lastRenderedPageBreak/>
        <w:t xml:space="preserve">        </w:t>
      </w:r>
      <w:r w:rsidR="003233A2">
        <w:rPr>
          <w:rFonts w:hint="eastAsia"/>
          <w:sz w:val="21"/>
          <w:szCs w:val="21"/>
        </w:rPr>
        <w:t>这个</w:t>
      </w:r>
      <w:r>
        <w:rPr>
          <w:rFonts w:hint="eastAsia"/>
          <w:sz w:val="21"/>
          <w:szCs w:val="21"/>
        </w:rPr>
        <w:t>公式</w:t>
      </w:r>
      <w:r w:rsidR="003233A2">
        <w:rPr>
          <w:rFonts w:hint="eastAsia"/>
          <w:sz w:val="21"/>
          <w:szCs w:val="21"/>
        </w:rPr>
        <w:t>意味着</w:t>
      </w:r>
      <w:r>
        <w:rPr>
          <w:rFonts w:hint="eastAsia"/>
          <w:sz w:val="21"/>
          <w:szCs w:val="21"/>
        </w:rPr>
        <w:t>要想得到</w:t>
      </w:r>
      <w:r>
        <w:rPr>
          <w:rFonts w:hint="eastAsia"/>
          <w:sz w:val="21"/>
          <w:szCs w:val="21"/>
        </w:rPr>
        <w:t>g*</w:t>
      </w:r>
      <w:r>
        <w:rPr>
          <w:rFonts w:hint="eastAsia"/>
          <w:sz w:val="21"/>
          <w:szCs w:val="21"/>
        </w:rPr>
        <w:t>的预测值，我们应该先预测</w:t>
      </w:r>
      <w:r>
        <w:rPr>
          <w:rFonts w:hint="eastAsia"/>
          <w:b/>
          <w:sz w:val="21"/>
          <w:szCs w:val="21"/>
        </w:rPr>
        <w:t>考虑股利之前</w:t>
      </w:r>
      <w:r>
        <w:rPr>
          <w:rFonts w:hint="eastAsia"/>
          <w:sz w:val="21"/>
          <w:szCs w:val="21"/>
        </w:rPr>
        <w:t>的现金流，并按照公式右边的表达式计算企业的权益价值。但是一旦我们算出了公式的右边，我们就得到了企业的权益价值，也就不需要知道</w:t>
      </w:r>
      <w:r>
        <w:rPr>
          <w:rFonts w:hint="eastAsia"/>
          <w:sz w:val="21"/>
          <w:szCs w:val="21"/>
        </w:rPr>
        <w:t>g*</w:t>
      </w:r>
      <w:r>
        <w:rPr>
          <w:rFonts w:hint="eastAsia"/>
          <w:sz w:val="21"/>
          <w:szCs w:val="21"/>
        </w:rPr>
        <w:t>了。这也就是说，使用股利贴现模型估计企业价值，我们必须首先使用企业的方法对企业进行估值！这就使得股利贴现模型没有太多实用价值。</w:t>
      </w:r>
    </w:p>
    <w:p w:rsidR="003276B5" w:rsidRDefault="003276B5" w:rsidP="003233A2">
      <w:pPr>
        <w:spacing w:line="360" w:lineRule="auto"/>
        <w:jc w:val="both"/>
        <w:rPr>
          <w:rFonts w:hint="eastAsia"/>
          <w:sz w:val="21"/>
          <w:szCs w:val="21"/>
        </w:rPr>
      </w:pPr>
      <w:r>
        <w:rPr>
          <w:rFonts w:hint="eastAsia"/>
          <w:sz w:val="21"/>
          <w:szCs w:val="21"/>
        </w:rPr>
        <w:t xml:space="preserve">        </w:t>
      </w:r>
    </w:p>
    <w:p w:rsidR="003276B5" w:rsidRDefault="003233A2" w:rsidP="003276B5">
      <w:pPr>
        <w:spacing w:line="360" w:lineRule="auto"/>
        <w:jc w:val="both"/>
        <w:rPr>
          <w:rFonts w:hint="eastAsia"/>
          <w:b/>
          <w:sz w:val="28"/>
          <w:szCs w:val="28"/>
        </w:rPr>
      </w:pPr>
      <w:r>
        <w:rPr>
          <w:rFonts w:hint="eastAsia"/>
          <w:b/>
          <w:sz w:val="28"/>
          <w:szCs w:val="28"/>
        </w:rPr>
        <w:t>三、</w:t>
      </w:r>
      <w:r w:rsidR="003276B5">
        <w:rPr>
          <w:rFonts w:hint="eastAsia"/>
          <w:b/>
          <w:sz w:val="28"/>
          <w:szCs w:val="28"/>
        </w:rPr>
        <w:t>权益现金流模型</w:t>
      </w:r>
    </w:p>
    <w:p w:rsidR="003276B5" w:rsidRDefault="003276B5" w:rsidP="003276B5">
      <w:pPr>
        <w:spacing w:line="360" w:lineRule="auto"/>
        <w:jc w:val="both"/>
        <w:rPr>
          <w:rFonts w:hint="eastAsia"/>
          <w:sz w:val="21"/>
          <w:szCs w:val="21"/>
        </w:rPr>
      </w:pPr>
      <w:r>
        <w:rPr>
          <w:rFonts w:hint="eastAsia"/>
          <w:sz w:val="21"/>
          <w:szCs w:val="21"/>
        </w:rPr>
        <w:t xml:space="preserve">        </w:t>
      </w:r>
      <w:r>
        <w:rPr>
          <w:rFonts w:hint="eastAsia"/>
          <w:sz w:val="21"/>
          <w:szCs w:val="21"/>
        </w:rPr>
        <w:t>权益现金流模型体现的是股利流的现值等于企业净现金流的现值。数学表达式为</w:t>
      </w:r>
    </w:p>
    <w:p w:rsidR="003276B5" w:rsidRDefault="003276B5" w:rsidP="003276B5">
      <w:pPr>
        <w:spacing w:line="360" w:lineRule="auto"/>
        <w:jc w:val="both"/>
        <w:rPr>
          <w:rFonts w:hint="eastAsia"/>
          <w:sz w:val="21"/>
          <w:szCs w:val="21"/>
        </w:rPr>
      </w:pPr>
      <w:r>
        <w:rPr>
          <w:rFonts w:hint="eastAsia"/>
          <w:sz w:val="21"/>
          <w:szCs w:val="21"/>
        </w:rPr>
        <w:t xml:space="preserve">                                    </w:t>
      </w:r>
      <w:r>
        <w:rPr>
          <w:position w:val="-30"/>
          <w:sz w:val="21"/>
          <w:szCs w:val="21"/>
        </w:rPr>
        <w:object w:dxaOrig="2840" w:dyaOrig="700">
          <v:shape id="_x0000_i1105" type="#_x0000_t75" style="width:142.2pt;height:35.1pt" o:ole="">
            <v:imagedata r:id="rId23" o:title=""/>
          </v:shape>
          <o:OLEObject Type="Embed" ProgID="Equation.3" ShapeID="_x0000_i1105" DrawAspect="Content" ObjectID="_1522758946" r:id="rId24"/>
        </w:object>
      </w:r>
      <w:r>
        <w:rPr>
          <w:rFonts w:hint="eastAsia"/>
          <w:sz w:val="21"/>
          <w:szCs w:val="21"/>
        </w:rPr>
        <w:t xml:space="preserve">                                                       </w:t>
      </w:r>
    </w:p>
    <w:p w:rsidR="003276B5" w:rsidRDefault="003276B5" w:rsidP="003276B5">
      <w:pPr>
        <w:spacing w:line="360" w:lineRule="auto"/>
        <w:jc w:val="both"/>
        <w:rPr>
          <w:rFonts w:hint="eastAsia"/>
          <w:sz w:val="21"/>
          <w:szCs w:val="21"/>
        </w:rPr>
      </w:pPr>
      <w:r>
        <w:rPr>
          <w:rFonts w:hint="eastAsia"/>
          <w:sz w:val="21"/>
          <w:szCs w:val="21"/>
        </w:rPr>
        <w:t>这里</w:t>
      </w:r>
      <w:r>
        <w:rPr>
          <w:position w:val="-12"/>
          <w:sz w:val="21"/>
          <w:szCs w:val="21"/>
        </w:rPr>
        <w:object w:dxaOrig="560" w:dyaOrig="360">
          <v:shape id="_x0000_i1106" type="#_x0000_t75" style="width:27.85pt;height:18.15pt" o:ole="">
            <v:imagedata r:id="rId25" o:title=""/>
          </v:shape>
          <o:OLEObject Type="Embed" ProgID="Equation.3" ShapeID="_x0000_i1106" DrawAspect="Content" ObjectID="_1522758947" r:id="rId26"/>
        </w:object>
      </w:r>
      <w:r>
        <w:rPr>
          <w:rFonts w:hint="eastAsia"/>
          <w:sz w:val="21"/>
          <w:szCs w:val="21"/>
        </w:rPr>
        <w:t>是</w:t>
      </w:r>
      <w:r>
        <w:rPr>
          <w:rFonts w:hint="eastAsia"/>
          <w:sz w:val="21"/>
          <w:szCs w:val="21"/>
        </w:rPr>
        <w:t>t</w:t>
      </w:r>
      <w:r>
        <w:rPr>
          <w:rFonts w:hint="eastAsia"/>
          <w:sz w:val="21"/>
          <w:szCs w:val="21"/>
        </w:rPr>
        <w:t>时期的权益现金流，</w:t>
      </w:r>
      <w:r>
        <w:rPr>
          <w:position w:val="-12"/>
          <w:sz w:val="21"/>
          <w:szCs w:val="21"/>
        </w:rPr>
        <w:object w:dxaOrig="260" w:dyaOrig="360">
          <v:shape id="_x0000_i1107" type="#_x0000_t75" style="width:12.7pt;height:18.15pt" o:ole="">
            <v:imagedata r:id="rId27" o:title=""/>
          </v:shape>
          <o:OLEObject Type="Embed" ProgID="Equation.3" ShapeID="_x0000_i1107" DrawAspect="Content" ObjectID="_1522758948" r:id="rId28"/>
        </w:object>
      </w:r>
      <w:r>
        <w:rPr>
          <w:rFonts w:hint="eastAsia"/>
          <w:sz w:val="21"/>
          <w:szCs w:val="21"/>
        </w:rPr>
        <w:t>是权益成本。权益现金流等于自由现金流加上非经营性现金流再减去偿还负债和支付给其他资本提供者的金额。权益现金流模型就是除去股利的所有现金流。</w:t>
      </w:r>
      <w:r w:rsidR="00E43DE5">
        <w:rPr>
          <w:rFonts w:hint="eastAsia"/>
          <w:sz w:val="21"/>
          <w:szCs w:val="21"/>
        </w:rPr>
        <w:t>权益现金流模型与股利贴现模型的区别是，股利贴现模型要求我们预测股利，而权益现金流贴现模型不需要预测股利</w:t>
      </w:r>
      <w:r w:rsidR="00767BC1">
        <w:rPr>
          <w:rFonts w:hint="eastAsia"/>
          <w:sz w:val="21"/>
          <w:szCs w:val="21"/>
        </w:rPr>
        <w:t>，它是通过对自由现金流、费经营性现金流、偿还负债和支付其他资本索取权耗用的现金流的预测，实现对权益现金流的预测。</w:t>
      </w:r>
    </w:p>
    <w:p w:rsidR="003276B5" w:rsidRDefault="003276B5" w:rsidP="003276B5">
      <w:pPr>
        <w:spacing w:line="360" w:lineRule="auto"/>
        <w:jc w:val="both"/>
        <w:rPr>
          <w:rFonts w:hint="eastAsia"/>
          <w:sz w:val="21"/>
          <w:szCs w:val="21"/>
        </w:rPr>
      </w:pPr>
      <w:r>
        <w:rPr>
          <w:rFonts w:hint="eastAsia"/>
          <w:sz w:val="21"/>
          <w:szCs w:val="21"/>
        </w:rPr>
        <w:t xml:space="preserve">        </w:t>
      </w:r>
      <w:r w:rsidR="00DF4E13">
        <w:rPr>
          <w:rFonts w:hint="eastAsia"/>
          <w:sz w:val="21"/>
          <w:szCs w:val="21"/>
        </w:rPr>
        <w:t>虽然企业的股利与权益现金流（归属于股东的现金流）可以不同，但是他们的现值必然是相等的。</w:t>
      </w:r>
      <w:r>
        <w:rPr>
          <w:rFonts w:hint="eastAsia"/>
          <w:sz w:val="21"/>
          <w:szCs w:val="21"/>
        </w:rPr>
        <w:t>假设一个公司在接下来的两年（公司寿命）内预计每年的权益现金流为</w:t>
      </w:r>
      <w:r>
        <w:rPr>
          <w:rFonts w:hint="eastAsia"/>
          <w:sz w:val="21"/>
          <w:szCs w:val="21"/>
        </w:rPr>
        <w:t>100</w:t>
      </w:r>
      <w:r>
        <w:rPr>
          <w:rFonts w:hint="eastAsia"/>
          <w:sz w:val="21"/>
          <w:szCs w:val="21"/>
        </w:rPr>
        <w:t>元。权益</w:t>
      </w:r>
      <w:r w:rsidR="00E8253D">
        <w:rPr>
          <w:rFonts w:hint="eastAsia"/>
          <w:sz w:val="21"/>
          <w:szCs w:val="21"/>
        </w:rPr>
        <w:t>资本</w:t>
      </w:r>
      <w:r>
        <w:rPr>
          <w:rFonts w:hint="eastAsia"/>
          <w:sz w:val="21"/>
          <w:szCs w:val="21"/>
        </w:rPr>
        <w:t>成本为</w:t>
      </w:r>
      <w:r>
        <w:rPr>
          <w:rFonts w:hint="eastAsia"/>
          <w:sz w:val="21"/>
          <w:szCs w:val="21"/>
        </w:rPr>
        <w:t>10%</w:t>
      </w:r>
      <w:r>
        <w:rPr>
          <w:rFonts w:hint="eastAsia"/>
          <w:sz w:val="21"/>
          <w:szCs w:val="21"/>
        </w:rPr>
        <w:t>，企业每年将所有</w:t>
      </w:r>
      <w:r>
        <w:rPr>
          <w:rFonts w:hint="eastAsia"/>
          <w:sz w:val="21"/>
          <w:szCs w:val="21"/>
        </w:rPr>
        <w:t>100</w:t>
      </w:r>
      <w:r>
        <w:rPr>
          <w:rFonts w:hint="eastAsia"/>
          <w:sz w:val="21"/>
          <w:szCs w:val="21"/>
        </w:rPr>
        <w:t>元的现金股利用来支付股利。显然，这个股利政策是恰好足够的。股利流等于权益的现金流，所以现值也必然一样，都是</w:t>
      </w:r>
      <w:r>
        <w:rPr>
          <w:rFonts w:hint="eastAsia"/>
          <w:sz w:val="21"/>
          <w:szCs w:val="21"/>
        </w:rPr>
        <w:t>173.55</w:t>
      </w:r>
      <w:r>
        <w:rPr>
          <w:rFonts w:hint="eastAsia"/>
          <w:sz w:val="21"/>
          <w:szCs w:val="21"/>
        </w:rPr>
        <w:t>（</w:t>
      </w:r>
      <w:r>
        <w:rPr>
          <w:position w:val="-6"/>
          <w:sz w:val="21"/>
          <w:szCs w:val="21"/>
        </w:rPr>
        <w:object w:dxaOrig="2140" w:dyaOrig="320">
          <v:shape id="_x0000_i1109" type="#_x0000_t75" style="width:107.1pt;height:15.75pt" o:ole="">
            <v:imagedata r:id="rId29" o:title=""/>
          </v:shape>
          <o:OLEObject Type="Embed" ProgID="Equation.3" ShapeID="_x0000_i1109" DrawAspect="Content" ObjectID="_1522758949" r:id="rId30"/>
        </w:object>
      </w:r>
      <w:r w:rsidR="00E8253D">
        <w:rPr>
          <w:rFonts w:hint="eastAsia"/>
          <w:sz w:val="21"/>
          <w:szCs w:val="21"/>
        </w:rPr>
        <w:t>）</w:t>
      </w:r>
      <w:r>
        <w:rPr>
          <w:rFonts w:hint="eastAsia"/>
          <w:sz w:val="21"/>
          <w:szCs w:val="21"/>
        </w:rPr>
        <w:t>元。</w:t>
      </w:r>
    </w:p>
    <w:p w:rsidR="003276B5" w:rsidRDefault="003276B5" w:rsidP="003276B5">
      <w:pPr>
        <w:spacing w:line="360" w:lineRule="auto"/>
        <w:jc w:val="both"/>
        <w:rPr>
          <w:rFonts w:hint="eastAsia"/>
          <w:sz w:val="21"/>
          <w:szCs w:val="21"/>
        </w:rPr>
      </w:pPr>
      <w:r>
        <w:rPr>
          <w:rFonts w:hint="eastAsia"/>
          <w:sz w:val="21"/>
          <w:szCs w:val="21"/>
        </w:rPr>
        <w:t xml:space="preserve">        </w:t>
      </w:r>
      <w:r>
        <w:rPr>
          <w:rFonts w:hint="eastAsia"/>
          <w:sz w:val="21"/>
          <w:szCs w:val="21"/>
        </w:rPr>
        <w:t>但是如果各年的股利流与权益现金流不匹配会怎样呢？假设，比如第</w:t>
      </w:r>
      <w:r>
        <w:rPr>
          <w:rFonts w:hint="eastAsia"/>
          <w:sz w:val="21"/>
          <w:szCs w:val="21"/>
        </w:rPr>
        <w:t>1</w:t>
      </w:r>
      <w:r>
        <w:rPr>
          <w:rFonts w:hint="eastAsia"/>
          <w:sz w:val="21"/>
          <w:szCs w:val="21"/>
        </w:rPr>
        <w:t>年的股利推迟支付了。如果企业的现金流没有用来支付股利，我们假设这些现金投资于净现值为零的项目，第</w:t>
      </w:r>
      <w:r>
        <w:rPr>
          <w:rFonts w:hint="eastAsia"/>
          <w:sz w:val="21"/>
          <w:szCs w:val="21"/>
        </w:rPr>
        <w:t>1</w:t>
      </w:r>
      <w:r>
        <w:rPr>
          <w:rFonts w:hint="eastAsia"/>
          <w:sz w:val="21"/>
          <w:szCs w:val="21"/>
        </w:rPr>
        <w:t>年</w:t>
      </w:r>
      <w:r>
        <w:rPr>
          <w:rFonts w:hint="eastAsia"/>
          <w:sz w:val="21"/>
          <w:szCs w:val="21"/>
        </w:rPr>
        <w:t>100</w:t>
      </w:r>
      <w:r>
        <w:rPr>
          <w:rFonts w:hint="eastAsia"/>
          <w:sz w:val="21"/>
          <w:szCs w:val="21"/>
        </w:rPr>
        <w:t>美元的现金流在第</w:t>
      </w:r>
      <w:r>
        <w:rPr>
          <w:rFonts w:hint="eastAsia"/>
          <w:sz w:val="21"/>
          <w:szCs w:val="21"/>
        </w:rPr>
        <w:t>2</w:t>
      </w:r>
      <w:r>
        <w:rPr>
          <w:rFonts w:hint="eastAsia"/>
          <w:sz w:val="21"/>
          <w:szCs w:val="21"/>
        </w:rPr>
        <w:t>年变为</w:t>
      </w:r>
      <w:r>
        <w:rPr>
          <w:rFonts w:hint="eastAsia"/>
          <w:sz w:val="21"/>
          <w:szCs w:val="21"/>
        </w:rPr>
        <w:t>110</w:t>
      </w:r>
      <w:r>
        <w:rPr>
          <w:rFonts w:hint="eastAsia"/>
          <w:sz w:val="21"/>
          <w:szCs w:val="21"/>
        </w:rPr>
        <w:t>元，第</w:t>
      </w:r>
      <w:r>
        <w:rPr>
          <w:rFonts w:hint="eastAsia"/>
          <w:sz w:val="21"/>
          <w:szCs w:val="21"/>
        </w:rPr>
        <w:t>2</w:t>
      </w:r>
      <w:r>
        <w:rPr>
          <w:rFonts w:hint="eastAsia"/>
          <w:sz w:val="21"/>
          <w:szCs w:val="21"/>
        </w:rPr>
        <w:t>年企业就有</w:t>
      </w:r>
      <w:r>
        <w:rPr>
          <w:rFonts w:hint="eastAsia"/>
          <w:sz w:val="21"/>
          <w:szCs w:val="21"/>
        </w:rPr>
        <w:t>210</w:t>
      </w:r>
      <w:r>
        <w:rPr>
          <w:rFonts w:hint="eastAsia"/>
          <w:sz w:val="21"/>
          <w:szCs w:val="21"/>
        </w:rPr>
        <w:t>（</w:t>
      </w:r>
      <w:r>
        <w:rPr>
          <w:rFonts w:hint="eastAsia"/>
          <w:sz w:val="21"/>
          <w:szCs w:val="21"/>
        </w:rPr>
        <w:t>110+100</w:t>
      </w:r>
      <w:r w:rsidR="00E8253D">
        <w:rPr>
          <w:rFonts w:hint="eastAsia"/>
          <w:sz w:val="21"/>
          <w:szCs w:val="21"/>
        </w:rPr>
        <w:t>）</w:t>
      </w:r>
      <w:r>
        <w:rPr>
          <w:rFonts w:hint="eastAsia"/>
          <w:sz w:val="21"/>
          <w:szCs w:val="21"/>
        </w:rPr>
        <w:t>元可以用来支付股利，新股利流的现值为</w:t>
      </w:r>
      <w:r>
        <w:rPr>
          <w:rFonts w:hint="eastAsia"/>
          <w:sz w:val="21"/>
          <w:szCs w:val="21"/>
        </w:rPr>
        <w:t>210/</w:t>
      </w:r>
      <w:r>
        <w:rPr>
          <w:position w:val="-6"/>
          <w:sz w:val="21"/>
          <w:szCs w:val="21"/>
        </w:rPr>
        <w:object w:dxaOrig="560" w:dyaOrig="320">
          <v:shape id="_x0000_i1110" type="#_x0000_t75" style="width:27.85pt;height:15.75pt" o:ole="">
            <v:imagedata r:id="rId31" o:title=""/>
          </v:shape>
          <o:OLEObject Type="Embed" ProgID="Equation.3" ShapeID="_x0000_i1110" DrawAspect="Content" ObjectID="_1522758950" r:id="rId32"/>
        </w:object>
      </w:r>
      <w:r>
        <w:rPr>
          <w:rFonts w:hint="eastAsia"/>
          <w:sz w:val="21"/>
          <w:szCs w:val="21"/>
        </w:rPr>
        <w:t>=173.55</w:t>
      </w:r>
      <w:r>
        <w:rPr>
          <w:rFonts w:hint="eastAsia"/>
          <w:sz w:val="21"/>
          <w:szCs w:val="21"/>
        </w:rPr>
        <w:t>元，恰好等于权益现金流的价值和原始的股利流。</w:t>
      </w:r>
    </w:p>
    <w:p w:rsidR="003276B5" w:rsidRDefault="003276B5" w:rsidP="00E916DD">
      <w:pPr>
        <w:spacing w:line="360" w:lineRule="auto"/>
        <w:jc w:val="both"/>
        <w:rPr>
          <w:b/>
          <w:sz w:val="28"/>
          <w:szCs w:val="28"/>
        </w:rPr>
      </w:pPr>
    </w:p>
    <w:p w:rsidR="00E916DD" w:rsidRDefault="007E220E" w:rsidP="00E916DD">
      <w:pPr>
        <w:spacing w:line="360" w:lineRule="auto"/>
        <w:jc w:val="both"/>
        <w:rPr>
          <w:rFonts w:hint="eastAsia"/>
          <w:b/>
          <w:sz w:val="28"/>
          <w:szCs w:val="28"/>
        </w:rPr>
      </w:pPr>
      <w:r>
        <w:rPr>
          <w:rFonts w:hint="eastAsia"/>
          <w:b/>
          <w:sz w:val="28"/>
          <w:szCs w:val="28"/>
        </w:rPr>
        <w:t>四、</w:t>
      </w:r>
      <w:r w:rsidR="00AE4B74">
        <w:rPr>
          <w:rFonts w:hint="eastAsia"/>
          <w:b/>
          <w:sz w:val="28"/>
          <w:szCs w:val="28"/>
        </w:rPr>
        <w:t xml:space="preserve"> </w:t>
      </w:r>
      <w:r w:rsidR="00E916DD">
        <w:rPr>
          <w:rFonts w:hint="eastAsia"/>
          <w:b/>
          <w:sz w:val="28"/>
          <w:szCs w:val="28"/>
        </w:rPr>
        <w:t>自由现金流模型</w:t>
      </w:r>
    </w:p>
    <w:p w:rsidR="00E916DD" w:rsidRDefault="00E916DD" w:rsidP="00E916DD">
      <w:pPr>
        <w:spacing w:line="360" w:lineRule="auto"/>
        <w:jc w:val="both"/>
        <w:rPr>
          <w:rFonts w:hint="eastAsia"/>
          <w:sz w:val="21"/>
          <w:szCs w:val="21"/>
        </w:rPr>
      </w:pPr>
      <w:r>
        <w:rPr>
          <w:rFonts w:hint="eastAsia"/>
          <w:sz w:val="21"/>
          <w:szCs w:val="21"/>
        </w:rPr>
        <w:lastRenderedPageBreak/>
        <w:t xml:space="preserve">        </w:t>
      </w:r>
      <w:r>
        <w:rPr>
          <w:rFonts w:hint="eastAsia"/>
          <w:sz w:val="21"/>
          <w:szCs w:val="21"/>
        </w:rPr>
        <w:t>自由现金流模型通过对企业的</w:t>
      </w:r>
      <w:r w:rsidR="00AE4B74">
        <w:rPr>
          <w:rFonts w:hint="eastAsia"/>
          <w:sz w:val="21"/>
          <w:szCs w:val="21"/>
        </w:rPr>
        <w:t>预期自由现金流进行贴现得到主营</w:t>
      </w:r>
      <w:r>
        <w:rPr>
          <w:rFonts w:hint="eastAsia"/>
          <w:sz w:val="21"/>
          <w:szCs w:val="21"/>
        </w:rPr>
        <w:t>业务的价值。我们通过观察市场价值或以其他方法估计公允价值，来直接估计</w:t>
      </w:r>
      <w:r w:rsidR="00AE4B74">
        <w:rPr>
          <w:rFonts w:hint="eastAsia"/>
          <w:sz w:val="21"/>
          <w:szCs w:val="21"/>
        </w:rPr>
        <w:t>资产负债表中非权益部分的价值。为了得到普通权益的价值，我们用主营</w:t>
      </w:r>
      <w:r>
        <w:rPr>
          <w:rFonts w:hint="eastAsia"/>
          <w:sz w:val="21"/>
          <w:szCs w:val="21"/>
        </w:rPr>
        <w:t>业务的价值（自由现金流的现值）</w:t>
      </w:r>
      <w:r w:rsidR="00AE4B74">
        <w:rPr>
          <w:rFonts w:hint="eastAsia"/>
          <w:sz w:val="21"/>
          <w:szCs w:val="21"/>
        </w:rPr>
        <w:t>加上非经营性净资产的价值，再减去负债和其他资金索取权的价值。</w:t>
      </w:r>
      <w:r>
        <w:rPr>
          <w:rFonts w:hint="eastAsia"/>
          <w:sz w:val="21"/>
          <w:szCs w:val="21"/>
        </w:rPr>
        <w:t>自由现金流的预测是模型的关键因素。但是我们应该如何获得这个至关重要的因素呢？</w:t>
      </w:r>
      <w:r w:rsidR="00AE4B74">
        <w:rPr>
          <w:rFonts w:hint="eastAsia"/>
          <w:sz w:val="21"/>
          <w:szCs w:val="21"/>
        </w:rPr>
        <w:t xml:space="preserve"> </w:t>
      </w:r>
    </w:p>
    <w:p w:rsidR="00E916DD" w:rsidRDefault="00E916DD" w:rsidP="00E916DD">
      <w:pPr>
        <w:spacing w:line="360" w:lineRule="auto"/>
        <w:jc w:val="both"/>
        <w:rPr>
          <w:rFonts w:hint="eastAsia"/>
          <w:b/>
          <w:sz w:val="21"/>
          <w:szCs w:val="21"/>
        </w:rPr>
      </w:pPr>
    </w:p>
    <w:p w:rsidR="00E916DD" w:rsidRDefault="00E916DD" w:rsidP="00E916DD">
      <w:pPr>
        <w:spacing w:line="360" w:lineRule="auto"/>
        <w:jc w:val="both"/>
        <w:rPr>
          <w:rFonts w:hint="eastAsia"/>
          <w:sz w:val="21"/>
          <w:szCs w:val="21"/>
        </w:rPr>
      </w:pPr>
      <w:r>
        <w:rPr>
          <w:noProof/>
          <w:sz w:val="21"/>
          <w:szCs w:val="21"/>
        </w:rPr>
        <mc:AlternateContent>
          <mc:Choice Requires="wpc">
            <w:drawing>
              <wp:inline distT="0" distB="0" distL="0" distR="0">
                <wp:extent cx="5600700" cy="274320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 name="Rectangle 26"/>
                        <wps:cNvSpPr>
                          <a:spLocks noChangeArrowheads="1"/>
                        </wps:cNvSpPr>
                        <wps:spPr bwMode="auto">
                          <a:xfrm>
                            <a:off x="2057266" y="1143000"/>
                            <a:ext cx="800413" cy="342900"/>
                          </a:xfrm>
                          <a:prstGeom prst="rect">
                            <a:avLst/>
                          </a:prstGeom>
                          <a:solidFill>
                            <a:srgbClr val="FFFFFF"/>
                          </a:solidFill>
                          <a:ln w="9525">
                            <a:solidFill>
                              <a:srgbClr val="000000"/>
                            </a:solidFill>
                            <a:miter lim="800000"/>
                            <a:headEnd/>
                            <a:tailEnd/>
                          </a:ln>
                        </wps:spPr>
                        <wps:txbx>
                          <w:txbxContent>
                            <w:p w:rsidR="00E916DD" w:rsidRDefault="00E916DD" w:rsidP="00E916DD">
                              <w:pPr>
                                <w:rPr>
                                  <w:b/>
                                </w:rPr>
                              </w:pPr>
                              <w:r>
                                <w:rPr>
                                  <w:rFonts w:hint="eastAsia"/>
                                  <w:b/>
                                </w:rPr>
                                <w:t xml:space="preserve">    </w:t>
                              </w:r>
                              <w:r>
                                <w:rPr>
                                  <w:rFonts w:hint="eastAsia"/>
                                  <w:b/>
                                </w:rPr>
                                <w:t>企业</w:t>
                              </w:r>
                            </w:p>
                          </w:txbxContent>
                        </wps:txbx>
                        <wps:bodyPr rot="0" vert="horz" wrap="square" lIns="91440" tIns="45720" rIns="91440" bIns="45720" anchor="t" anchorCtr="0" upright="1">
                          <a:noAutofit/>
                        </wps:bodyPr>
                      </wps:wsp>
                      <wps:wsp>
                        <wps:cNvPr id="28" name="Rectangle 27"/>
                        <wps:cNvSpPr>
                          <a:spLocks noChangeArrowheads="1"/>
                        </wps:cNvSpPr>
                        <wps:spPr bwMode="auto">
                          <a:xfrm>
                            <a:off x="343243" y="457200"/>
                            <a:ext cx="1027537" cy="342900"/>
                          </a:xfrm>
                          <a:prstGeom prst="rect">
                            <a:avLst/>
                          </a:prstGeom>
                          <a:solidFill>
                            <a:srgbClr val="FFFFFF"/>
                          </a:solidFill>
                          <a:ln w="9525">
                            <a:solidFill>
                              <a:srgbClr val="000000"/>
                            </a:solidFill>
                            <a:miter lim="800000"/>
                            <a:headEnd/>
                            <a:tailEnd/>
                          </a:ln>
                        </wps:spPr>
                        <wps:txbx>
                          <w:txbxContent>
                            <w:p w:rsidR="00E916DD" w:rsidRDefault="00E916DD" w:rsidP="00E916DD">
                              <w:r>
                                <w:rPr>
                                  <w:rFonts w:hint="eastAsia"/>
                                </w:rPr>
                                <w:t xml:space="preserve">  </w:t>
                              </w:r>
                              <w:r w:rsidR="00AE4B74">
                                <w:rPr>
                                  <w:rFonts w:hint="eastAsia"/>
                                </w:rPr>
                                <w:t>主营</w:t>
                              </w:r>
                              <w:r>
                                <w:rPr>
                                  <w:rFonts w:hint="eastAsia"/>
                                </w:rPr>
                                <w:t>业务</w:t>
                              </w:r>
                            </w:p>
                          </w:txbxContent>
                        </wps:txbx>
                        <wps:bodyPr rot="0" vert="horz" wrap="square" lIns="91440" tIns="45720" rIns="91440" bIns="45720" anchor="t" anchorCtr="0" upright="1">
                          <a:noAutofit/>
                        </wps:bodyPr>
                      </wps:wsp>
                      <wps:wsp>
                        <wps:cNvPr id="29" name="Rectangle 28"/>
                        <wps:cNvSpPr>
                          <a:spLocks noChangeArrowheads="1"/>
                        </wps:cNvSpPr>
                        <wps:spPr bwMode="auto">
                          <a:xfrm>
                            <a:off x="343243" y="1828800"/>
                            <a:ext cx="1142195" cy="457200"/>
                          </a:xfrm>
                          <a:prstGeom prst="rect">
                            <a:avLst/>
                          </a:prstGeom>
                          <a:solidFill>
                            <a:srgbClr val="FFFFFF"/>
                          </a:solidFill>
                          <a:ln w="9525">
                            <a:solidFill>
                              <a:srgbClr val="000000"/>
                            </a:solidFill>
                            <a:miter lim="800000"/>
                            <a:headEnd/>
                            <a:tailEnd/>
                          </a:ln>
                        </wps:spPr>
                        <wps:txbx>
                          <w:txbxContent>
                            <w:p w:rsidR="00E916DD" w:rsidRDefault="00E916DD" w:rsidP="00E916DD">
                              <w:pPr>
                                <w:rPr>
                                  <w:rFonts w:hint="eastAsia"/>
                                </w:rPr>
                              </w:pPr>
                              <w:r>
                                <w:rPr>
                                  <w:rFonts w:hint="eastAsia"/>
                                </w:rPr>
                                <w:t xml:space="preserve">   </w:t>
                              </w:r>
                              <w:r>
                                <w:rPr>
                                  <w:rFonts w:hint="eastAsia"/>
                                </w:rPr>
                                <w:t>非经营性</w:t>
                              </w:r>
                            </w:p>
                            <w:p w:rsidR="00E916DD" w:rsidRDefault="00E916DD" w:rsidP="00E916DD">
                              <w:r>
                                <w:rPr>
                                  <w:rFonts w:hint="eastAsia"/>
                                </w:rPr>
                                <w:t xml:space="preserve">        </w:t>
                              </w:r>
                              <w:r>
                                <w:rPr>
                                  <w:rFonts w:hint="eastAsia"/>
                                </w:rPr>
                                <w:t>净资产</w:t>
                              </w:r>
                            </w:p>
                          </w:txbxContent>
                        </wps:txbx>
                        <wps:bodyPr rot="0" vert="horz" wrap="square" lIns="91440" tIns="45720" rIns="91440" bIns="45720" anchor="t" anchorCtr="0" upright="1">
                          <a:noAutofit/>
                        </wps:bodyPr>
                      </wps:wsp>
                      <wps:wsp>
                        <wps:cNvPr id="30" name="Rectangle 29"/>
                        <wps:cNvSpPr>
                          <a:spLocks noChangeArrowheads="1"/>
                        </wps:cNvSpPr>
                        <wps:spPr bwMode="auto">
                          <a:xfrm>
                            <a:off x="3543434" y="0"/>
                            <a:ext cx="1141465" cy="457200"/>
                          </a:xfrm>
                          <a:prstGeom prst="rect">
                            <a:avLst/>
                          </a:prstGeom>
                          <a:solidFill>
                            <a:srgbClr val="FFFFFF"/>
                          </a:solidFill>
                          <a:ln w="9525">
                            <a:solidFill>
                              <a:srgbClr val="000000"/>
                            </a:solidFill>
                            <a:miter lim="800000"/>
                            <a:headEnd/>
                            <a:tailEnd/>
                          </a:ln>
                        </wps:spPr>
                        <wps:txbx>
                          <w:txbxContent>
                            <w:p w:rsidR="00E916DD" w:rsidRDefault="00E916DD" w:rsidP="00E916DD">
                              <w:r>
                                <w:rPr>
                                  <w:rFonts w:hint="eastAsia"/>
                                </w:rPr>
                                <w:t>负债索取权</w:t>
                              </w:r>
                            </w:p>
                          </w:txbxContent>
                        </wps:txbx>
                        <wps:bodyPr rot="0" vert="horz" wrap="square" lIns="91440" tIns="45720" rIns="91440" bIns="45720" anchor="t" anchorCtr="0" upright="1">
                          <a:noAutofit/>
                        </wps:bodyPr>
                      </wps:wsp>
                      <wps:wsp>
                        <wps:cNvPr id="31" name="Rectangle 30"/>
                        <wps:cNvSpPr>
                          <a:spLocks noChangeArrowheads="1"/>
                        </wps:cNvSpPr>
                        <wps:spPr bwMode="auto">
                          <a:xfrm>
                            <a:off x="4114532" y="914400"/>
                            <a:ext cx="914340" cy="571500"/>
                          </a:xfrm>
                          <a:prstGeom prst="rect">
                            <a:avLst/>
                          </a:prstGeom>
                          <a:solidFill>
                            <a:srgbClr val="FFFFFF"/>
                          </a:solidFill>
                          <a:ln w="9525">
                            <a:solidFill>
                              <a:srgbClr val="000000"/>
                            </a:solidFill>
                            <a:miter lim="800000"/>
                            <a:headEnd/>
                            <a:tailEnd/>
                          </a:ln>
                        </wps:spPr>
                        <wps:txbx>
                          <w:txbxContent>
                            <w:p w:rsidR="00E916DD" w:rsidRDefault="00E916DD" w:rsidP="00E916DD">
                              <w:pPr>
                                <w:rPr>
                                  <w:rFonts w:hint="eastAsia"/>
                                </w:rPr>
                              </w:pPr>
                              <w:r>
                                <w:rPr>
                                  <w:rFonts w:hint="eastAsia"/>
                                </w:rPr>
                                <w:t xml:space="preserve">  </w:t>
                              </w:r>
                              <w:r>
                                <w:rPr>
                                  <w:rFonts w:hint="eastAsia"/>
                                </w:rPr>
                                <w:t>其他资本</w:t>
                              </w:r>
                            </w:p>
                            <w:p w:rsidR="00E916DD" w:rsidRDefault="00E916DD" w:rsidP="00E916DD">
                              <w:r>
                                <w:rPr>
                                  <w:rFonts w:hint="eastAsia"/>
                                </w:rPr>
                                <w:t xml:space="preserve">   </w:t>
                              </w:r>
                              <w:r>
                                <w:rPr>
                                  <w:rFonts w:hint="eastAsia"/>
                                </w:rPr>
                                <w:t>索取权</w:t>
                              </w:r>
                            </w:p>
                          </w:txbxContent>
                        </wps:txbx>
                        <wps:bodyPr rot="0" vert="horz" wrap="square" lIns="91440" tIns="45720" rIns="91440" bIns="45720" anchor="t" anchorCtr="0" upright="1">
                          <a:noAutofit/>
                        </wps:bodyPr>
                      </wps:wsp>
                      <wps:wsp>
                        <wps:cNvPr id="32" name="Rectangle 31"/>
                        <wps:cNvSpPr>
                          <a:spLocks noChangeArrowheads="1"/>
                        </wps:cNvSpPr>
                        <wps:spPr bwMode="auto">
                          <a:xfrm>
                            <a:off x="3657362" y="1828800"/>
                            <a:ext cx="1371511" cy="457200"/>
                          </a:xfrm>
                          <a:prstGeom prst="rect">
                            <a:avLst/>
                          </a:prstGeom>
                          <a:solidFill>
                            <a:srgbClr val="FFFFFF"/>
                          </a:solidFill>
                          <a:ln w="9525">
                            <a:solidFill>
                              <a:srgbClr val="000000"/>
                            </a:solidFill>
                            <a:miter lim="800000"/>
                            <a:headEnd/>
                            <a:tailEnd/>
                          </a:ln>
                        </wps:spPr>
                        <wps:txbx>
                          <w:txbxContent>
                            <w:p w:rsidR="00E916DD" w:rsidRDefault="00E916DD" w:rsidP="00E916DD">
                              <w:r>
                                <w:rPr>
                                  <w:rFonts w:hint="eastAsia"/>
                                </w:rPr>
                                <w:t>普通权益索取权</w:t>
                              </w:r>
                            </w:p>
                          </w:txbxContent>
                        </wps:txbx>
                        <wps:bodyPr rot="0" vert="horz" wrap="square" lIns="91440" tIns="45720" rIns="91440" bIns="45720" anchor="t" anchorCtr="0" upright="1">
                          <a:noAutofit/>
                        </wps:bodyPr>
                      </wps:wsp>
                      <wps:wsp>
                        <wps:cNvPr id="33" name="Rectangle 32"/>
                        <wps:cNvSpPr>
                          <a:spLocks noChangeArrowheads="1"/>
                        </wps:cNvSpPr>
                        <wps:spPr bwMode="auto">
                          <a:xfrm>
                            <a:off x="1257583" y="2400300"/>
                            <a:ext cx="3200191" cy="266060"/>
                          </a:xfrm>
                          <a:prstGeom prst="rect">
                            <a:avLst/>
                          </a:prstGeom>
                          <a:solidFill>
                            <a:srgbClr val="FFFFFF"/>
                          </a:solidFill>
                          <a:ln w="9525">
                            <a:solidFill>
                              <a:srgbClr val="000000"/>
                            </a:solidFill>
                            <a:miter lim="800000"/>
                            <a:headEnd/>
                            <a:tailEnd/>
                          </a:ln>
                        </wps:spPr>
                        <wps:txbx>
                          <w:txbxContent>
                            <w:p w:rsidR="00E916DD" w:rsidRDefault="00E916DD" w:rsidP="00E916DD">
                              <w:pPr>
                                <w:rPr>
                                  <w:rFonts w:hint="eastAsia"/>
                                  <w:sz w:val="21"/>
                                  <w:szCs w:val="21"/>
                                </w:rPr>
                              </w:pPr>
                              <w:r>
                                <w:rPr>
                                  <w:rFonts w:hint="eastAsia"/>
                                  <w:sz w:val="21"/>
                                  <w:szCs w:val="21"/>
                                </w:rPr>
                                <w:t>COMEQUITY=PV (FCF)+NONOP-DEBT-OCAP</w:t>
                              </w:r>
                            </w:p>
                          </w:txbxContent>
                        </wps:txbx>
                        <wps:bodyPr rot="0" vert="horz" wrap="square" lIns="91440" tIns="45720" rIns="91440" bIns="45720" anchor="t" anchorCtr="0" upright="1">
                          <a:noAutofit/>
                        </wps:bodyPr>
                      </wps:wsp>
                      <wps:wsp>
                        <wps:cNvPr id="34" name="Text Box 33"/>
                        <wps:cNvSpPr txBox="1">
                          <a:spLocks noChangeArrowheads="1"/>
                        </wps:cNvSpPr>
                        <wps:spPr bwMode="auto">
                          <a:xfrm>
                            <a:off x="1714753" y="571500"/>
                            <a:ext cx="1028998"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16DD" w:rsidRDefault="00E916DD" w:rsidP="00E916DD">
                              <w:r>
                                <w:rPr>
                                  <w:rFonts w:hint="eastAsia"/>
                                  <w:sz w:val="21"/>
                                  <w:szCs w:val="21"/>
                                </w:rPr>
                                <w:t>自由现金</w:t>
                              </w:r>
                              <w:r>
                                <w:rPr>
                                  <w:rFonts w:hint="eastAsia"/>
                                </w:rPr>
                                <w:t>流</w:t>
                              </w:r>
                            </w:p>
                          </w:txbxContent>
                        </wps:txbx>
                        <wps:bodyPr rot="0" vert="horz" wrap="square" lIns="91440" tIns="45720" rIns="91440" bIns="45720" anchor="t" anchorCtr="0" upright="1">
                          <a:noAutofit/>
                        </wps:bodyPr>
                      </wps:wsp>
                      <wps:wsp>
                        <wps:cNvPr id="35" name="Text Box 34"/>
                        <wps:cNvSpPr txBox="1">
                          <a:spLocks noChangeArrowheads="1"/>
                        </wps:cNvSpPr>
                        <wps:spPr bwMode="auto">
                          <a:xfrm>
                            <a:off x="571828" y="1371600"/>
                            <a:ext cx="114219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16DD" w:rsidRDefault="00E916DD" w:rsidP="00E916DD">
                              <w:pPr>
                                <w:rPr>
                                  <w:rFonts w:hint="eastAsia"/>
                                  <w:sz w:val="21"/>
                                  <w:szCs w:val="21"/>
                                </w:rPr>
                              </w:pPr>
                              <w:r>
                                <w:rPr>
                                  <w:rFonts w:hint="eastAsia"/>
                                  <w:sz w:val="21"/>
                                  <w:szCs w:val="21"/>
                                </w:rPr>
                                <w:t>非经营性现金流</w:t>
                              </w:r>
                            </w:p>
                          </w:txbxContent>
                        </wps:txbx>
                        <wps:bodyPr rot="0" vert="horz" wrap="square" lIns="91440" tIns="45720" rIns="91440" bIns="45720" anchor="t" anchorCtr="0" upright="1">
                          <a:noAutofit/>
                        </wps:bodyPr>
                      </wps:wsp>
                      <wps:wsp>
                        <wps:cNvPr id="36" name="Text Box 35"/>
                        <wps:cNvSpPr txBox="1">
                          <a:spLocks noChangeArrowheads="1"/>
                        </wps:cNvSpPr>
                        <wps:spPr bwMode="auto">
                          <a:xfrm>
                            <a:off x="3314849" y="571500"/>
                            <a:ext cx="914340" cy="3429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916DD" w:rsidRDefault="00E916DD" w:rsidP="00E916DD">
                              <w:pPr>
                                <w:rPr>
                                  <w:sz w:val="21"/>
                                  <w:szCs w:val="21"/>
                                </w:rPr>
                              </w:pPr>
                              <w:r>
                                <w:rPr>
                                  <w:rFonts w:hint="eastAsia"/>
                                  <w:sz w:val="21"/>
                                  <w:szCs w:val="21"/>
                                </w:rPr>
                                <w:t>偿还负债</w:t>
                              </w:r>
                            </w:p>
                          </w:txbxContent>
                        </wps:txbx>
                        <wps:bodyPr rot="0" vert="horz" wrap="square" lIns="91440" tIns="45720" rIns="91440" bIns="45720" anchor="t" anchorCtr="0" upright="1">
                          <a:noAutofit/>
                        </wps:bodyPr>
                      </wps:wsp>
                      <wps:wsp>
                        <wps:cNvPr id="37" name="Text Box 36"/>
                        <wps:cNvSpPr txBox="1">
                          <a:spLocks noChangeArrowheads="1"/>
                        </wps:cNvSpPr>
                        <wps:spPr bwMode="auto">
                          <a:xfrm>
                            <a:off x="2971606" y="914400"/>
                            <a:ext cx="1142925" cy="3429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916DD" w:rsidRDefault="00E916DD" w:rsidP="00E916DD">
                              <w:pPr>
                                <w:rPr>
                                  <w:sz w:val="21"/>
                                  <w:szCs w:val="21"/>
                                </w:rPr>
                              </w:pPr>
                              <w:r>
                                <w:rPr>
                                  <w:rFonts w:hint="eastAsia"/>
                                  <w:sz w:val="21"/>
                                  <w:szCs w:val="21"/>
                                </w:rPr>
                                <w:t>其他资本现金流</w:t>
                              </w:r>
                            </w:p>
                          </w:txbxContent>
                        </wps:txbx>
                        <wps:bodyPr rot="0" vert="horz" wrap="square" lIns="91440" tIns="45720" rIns="91440" bIns="45720" anchor="t" anchorCtr="0" upright="1">
                          <a:noAutofit/>
                        </wps:bodyPr>
                      </wps:wsp>
                      <wps:wsp>
                        <wps:cNvPr id="38" name="Text Box 37"/>
                        <wps:cNvSpPr txBox="1">
                          <a:spLocks noChangeArrowheads="1"/>
                        </wps:cNvSpPr>
                        <wps:spPr bwMode="auto">
                          <a:xfrm>
                            <a:off x="3200191" y="1371600"/>
                            <a:ext cx="571828" cy="3429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916DD" w:rsidRDefault="00E916DD" w:rsidP="00E916DD">
                              <w:pPr>
                                <w:rPr>
                                  <w:sz w:val="21"/>
                                  <w:szCs w:val="21"/>
                                </w:rPr>
                              </w:pPr>
                              <w:r>
                                <w:rPr>
                                  <w:rFonts w:hint="eastAsia"/>
                                  <w:sz w:val="21"/>
                                  <w:szCs w:val="21"/>
                                </w:rPr>
                                <w:t>股利</w:t>
                              </w:r>
                            </w:p>
                          </w:txbxContent>
                        </wps:txbx>
                        <wps:bodyPr rot="0" vert="horz" wrap="square" lIns="91440" tIns="45720" rIns="91440" bIns="45720" anchor="t" anchorCtr="0" upright="1">
                          <a:noAutofit/>
                        </wps:bodyPr>
                      </wps:wsp>
                      <wps:wsp>
                        <wps:cNvPr id="39" name="Line 38"/>
                        <wps:cNvCnPr>
                          <a:cxnSpLocks noChangeShapeType="1"/>
                        </wps:cNvCnPr>
                        <wps:spPr bwMode="auto">
                          <a:xfrm>
                            <a:off x="1371511" y="571500"/>
                            <a:ext cx="685755" cy="57150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39"/>
                        <wps:cNvCnPr>
                          <a:cxnSpLocks noChangeShapeType="1"/>
                        </wps:cNvCnPr>
                        <wps:spPr bwMode="auto">
                          <a:xfrm flipV="1">
                            <a:off x="1486168" y="1371600"/>
                            <a:ext cx="571098" cy="5715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40"/>
                        <wps:cNvCnPr>
                          <a:cxnSpLocks noChangeShapeType="1"/>
                        </wps:cNvCnPr>
                        <wps:spPr bwMode="auto">
                          <a:xfrm flipV="1">
                            <a:off x="2857679" y="342900"/>
                            <a:ext cx="685755" cy="8001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41"/>
                        <wps:cNvCnPr>
                          <a:cxnSpLocks noChangeShapeType="1"/>
                        </wps:cNvCnPr>
                        <wps:spPr bwMode="auto">
                          <a:xfrm>
                            <a:off x="2857679" y="1257300"/>
                            <a:ext cx="1256853" cy="71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2"/>
                        <wps:cNvCnPr>
                          <a:cxnSpLocks noChangeShapeType="1"/>
                        </wps:cNvCnPr>
                        <wps:spPr bwMode="auto">
                          <a:xfrm>
                            <a:off x="2857679" y="1485900"/>
                            <a:ext cx="799683" cy="457200"/>
                          </a:xfrm>
                          <a:prstGeom prst="line">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Text Box 43"/>
                        <wps:cNvSpPr txBox="1">
                          <a:spLocks noChangeArrowheads="1"/>
                        </wps:cNvSpPr>
                        <wps:spPr bwMode="auto">
                          <a:xfrm>
                            <a:off x="1486168" y="914400"/>
                            <a:ext cx="228585" cy="2286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916DD" w:rsidRDefault="00E916DD" w:rsidP="00E916DD">
                              <w:pPr>
                                <w:rPr>
                                  <w:rFonts w:hint="eastAsia"/>
                                  <w:sz w:val="21"/>
                                </w:rPr>
                              </w:pPr>
                              <w:r>
                                <w:rPr>
                                  <w:rFonts w:hint="eastAsia"/>
                                  <w:sz w:val="21"/>
                                </w:rPr>
                                <w:t>+</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1714753" y="1828800"/>
                            <a:ext cx="228585" cy="2286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916DD" w:rsidRDefault="00E916DD" w:rsidP="00E916DD">
                              <w:pPr>
                                <w:rPr>
                                  <w:rFonts w:hint="eastAsia"/>
                                  <w:sz w:val="21"/>
                                </w:rPr>
                              </w:pPr>
                              <w:r>
                                <w:rPr>
                                  <w:rFonts w:hint="eastAsia"/>
                                  <w:sz w:val="21"/>
                                </w:rPr>
                                <w:t>+</w:t>
                              </w:r>
                            </w:p>
                          </w:txbxContent>
                        </wps:txbx>
                        <wps:bodyPr rot="0" vert="horz" wrap="square" lIns="91440" tIns="45720" rIns="91440" bIns="45720" anchor="t" anchorCtr="0" upright="1">
                          <a:noAutofit/>
                        </wps:bodyPr>
                      </wps:wsp>
                      <wps:wsp>
                        <wps:cNvPr id="46" name="Text Box 45"/>
                        <wps:cNvSpPr txBox="1">
                          <a:spLocks noChangeArrowheads="1"/>
                        </wps:cNvSpPr>
                        <wps:spPr bwMode="auto">
                          <a:xfrm>
                            <a:off x="4686360" y="114300"/>
                            <a:ext cx="342512"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16DD" w:rsidRDefault="00E916DD" w:rsidP="00E916DD">
                              <w:pPr>
                                <w:rPr>
                                  <w:rFonts w:hint="eastAsia"/>
                                </w:rPr>
                              </w:pPr>
                              <w:r>
                                <w:rPr>
                                  <w:rFonts w:hint="eastAsia"/>
                                </w:rPr>
                                <w:t>-</w:t>
                              </w:r>
                            </w:p>
                          </w:txbxContent>
                        </wps:txbx>
                        <wps:bodyPr rot="0" vert="horz" wrap="square" lIns="91440" tIns="45720" rIns="91440" bIns="45720" anchor="t" anchorCtr="0" upright="1">
                          <a:noAutofit/>
                        </wps:bodyPr>
                      </wps:wsp>
                      <wps:wsp>
                        <wps:cNvPr id="47" name="Text Box 46"/>
                        <wps:cNvSpPr txBox="1">
                          <a:spLocks noChangeArrowheads="1"/>
                        </wps:cNvSpPr>
                        <wps:spPr bwMode="auto">
                          <a:xfrm>
                            <a:off x="5143530" y="1143000"/>
                            <a:ext cx="2278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16DD" w:rsidRDefault="00E916DD" w:rsidP="00E916DD">
                              <w:pPr>
                                <w:rPr>
                                  <w:rFonts w:hint="eastAsia"/>
                                </w:rPr>
                              </w:pPr>
                              <w:r>
                                <w:rPr>
                                  <w:rFonts w:hint="eastAsia"/>
                                </w:rPr>
                                <w:t>-</w:t>
                              </w:r>
                            </w:p>
                          </w:txbxContent>
                        </wps:txbx>
                        <wps:bodyPr rot="0" vert="horz" wrap="square" lIns="91440" tIns="45720" rIns="91440" bIns="45720" anchor="t" anchorCtr="0" upright="1">
                          <a:noAutofit/>
                        </wps:bodyPr>
                      </wps:wsp>
                    </wpc:wpc>
                  </a:graphicData>
                </a:graphic>
              </wp:inline>
            </w:drawing>
          </mc:Choice>
          <mc:Fallback>
            <w:pict>
              <v:group id="画布 48" o:spid="_x0000_s1045" editas="canvas" style="width:441pt;height:3in;mso-position-horizontal-relative:char;mso-position-vertical-relative:line" coordsize="56007,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">
                <v:shape id="_x0000_s1046" type="#_x0000_t75" style="position:absolute;width:56007;height:27432;visibility:visible;mso-wrap-style:square">
                  <v:fill o:detectmouseclick="t"/>
                  <v:path o:connecttype="none"/>
                </v:shape>
                <v:rect id="Rectangle 26" o:spid="_x0000_s1047" style="position:absolute;left:20572;top:11430;width:800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E916DD" w:rsidRDefault="00E916DD" w:rsidP="00E916DD">
                        <w:pPr>
                          <w:rPr>
                            <w:b/>
                          </w:rPr>
                        </w:pPr>
                        <w:r>
                          <w:rPr>
                            <w:rFonts w:hint="eastAsia"/>
                            <w:b/>
                          </w:rPr>
                          <w:t xml:space="preserve">    </w:t>
                        </w:r>
                        <w:r>
                          <w:rPr>
                            <w:rFonts w:hint="eastAsia"/>
                            <w:b/>
                          </w:rPr>
                          <w:t>企业</w:t>
                        </w:r>
                      </w:p>
                    </w:txbxContent>
                  </v:textbox>
                </v:rect>
                <v:rect id="Rectangle 27" o:spid="_x0000_s1048" style="position:absolute;left:3432;top:4572;width:1027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rsidR="00E916DD" w:rsidRDefault="00E916DD" w:rsidP="00E916DD">
                        <w:r>
                          <w:rPr>
                            <w:rFonts w:hint="eastAsia"/>
                          </w:rPr>
                          <w:t xml:space="preserve">  </w:t>
                        </w:r>
                        <w:r w:rsidR="00AE4B74">
                          <w:rPr>
                            <w:rFonts w:hint="eastAsia"/>
                          </w:rPr>
                          <w:t>主营</w:t>
                        </w:r>
                        <w:r>
                          <w:rPr>
                            <w:rFonts w:hint="eastAsia"/>
                          </w:rPr>
                          <w:t>业务</w:t>
                        </w:r>
                      </w:p>
                    </w:txbxContent>
                  </v:textbox>
                </v:rect>
                <v:rect id="Rectangle 28" o:spid="_x0000_s1049" style="position:absolute;left:3432;top:18288;width:114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rsidR="00E916DD" w:rsidRDefault="00E916DD" w:rsidP="00E916DD">
                        <w:pPr>
                          <w:rPr>
                            <w:rFonts w:hint="eastAsia"/>
                          </w:rPr>
                        </w:pPr>
                        <w:r>
                          <w:rPr>
                            <w:rFonts w:hint="eastAsia"/>
                          </w:rPr>
                          <w:t xml:space="preserve">   </w:t>
                        </w:r>
                        <w:r>
                          <w:rPr>
                            <w:rFonts w:hint="eastAsia"/>
                          </w:rPr>
                          <w:t>非经营性</w:t>
                        </w:r>
                      </w:p>
                      <w:p w:rsidR="00E916DD" w:rsidRDefault="00E916DD" w:rsidP="00E916DD">
                        <w:r>
                          <w:rPr>
                            <w:rFonts w:hint="eastAsia"/>
                          </w:rPr>
                          <w:t xml:space="preserve">        </w:t>
                        </w:r>
                        <w:r>
                          <w:rPr>
                            <w:rFonts w:hint="eastAsia"/>
                          </w:rPr>
                          <w:t>净资产</w:t>
                        </w:r>
                      </w:p>
                    </w:txbxContent>
                  </v:textbox>
                </v:rect>
                <v:rect id="Rectangle 29" o:spid="_x0000_s1050" style="position:absolute;left:35434;width:1141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rsidR="00E916DD" w:rsidRDefault="00E916DD" w:rsidP="00E916DD">
                        <w:r>
                          <w:rPr>
                            <w:rFonts w:hint="eastAsia"/>
                          </w:rPr>
                          <w:t>负债索取权</w:t>
                        </w:r>
                      </w:p>
                    </w:txbxContent>
                  </v:textbox>
                </v:rect>
                <v:rect id="Rectangle 30" o:spid="_x0000_s1051" style="position:absolute;left:41145;top:9144;width:914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rsidR="00E916DD" w:rsidRDefault="00E916DD" w:rsidP="00E916DD">
                        <w:pPr>
                          <w:rPr>
                            <w:rFonts w:hint="eastAsia"/>
                          </w:rPr>
                        </w:pPr>
                        <w:r>
                          <w:rPr>
                            <w:rFonts w:hint="eastAsia"/>
                          </w:rPr>
                          <w:t xml:space="preserve">  </w:t>
                        </w:r>
                        <w:r>
                          <w:rPr>
                            <w:rFonts w:hint="eastAsia"/>
                          </w:rPr>
                          <w:t>其他资本</w:t>
                        </w:r>
                      </w:p>
                      <w:p w:rsidR="00E916DD" w:rsidRDefault="00E916DD" w:rsidP="00E916DD">
                        <w:r>
                          <w:rPr>
                            <w:rFonts w:hint="eastAsia"/>
                          </w:rPr>
                          <w:t xml:space="preserve">   </w:t>
                        </w:r>
                        <w:r>
                          <w:rPr>
                            <w:rFonts w:hint="eastAsia"/>
                          </w:rPr>
                          <w:t>索取权</w:t>
                        </w:r>
                      </w:p>
                    </w:txbxContent>
                  </v:textbox>
                </v:rect>
                <v:rect id="Rectangle 31" o:spid="_x0000_s1052" style="position:absolute;left:36573;top:18288;width:1371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E916DD" w:rsidRDefault="00E916DD" w:rsidP="00E916DD">
                        <w:r>
                          <w:rPr>
                            <w:rFonts w:hint="eastAsia"/>
                          </w:rPr>
                          <w:t>普通权益索取权</w:t>
                        </w:r>
                      </w:p>
                    </w:txbxContent>
                  </v:textbox>
                </v:rect>
                <v:rect id="Rectangle 32" o:spid="_x0000_s1053" style="position:absolute;left:12575;top:24003;width:32002;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E916DD" w:rsidRDefault="00E916DD" w:rsidP="00E916DD">
                        <w:pPr>
                          <w:rPr>
                            <w:rFonts w:hint="eastAsia"/>
                            <w:sz w:val="21"/>
                            <w:szCs w:val="21"/>
                          </w:rPr>
                        </w:pPr>
                        <w:r>
                          <w:rPr>
                            <w:rFonts w:hint="eastAsia"/>
                            <w:sz w:val="21"/>
                            <w:szCs w:val="21"/>
                          </w:rPr>
                          <w:t>COMEQUITY=PV (FCF)+NONOP-DEBT-OCAP</w:t>
                        </w:r>
                      </w:p>
                    </w:txbxContent>
                  </v:textbox>
                </v:rect>
                <v:shape id="Text Box 33" o:spid="_x0000_s1054" type="#_x0000_t202" style="position:absolute;left:17147;top:5715;width:1029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E916DD" w:rsidRDefault="00E916DD" w:rsidP="00E916DD">
                        <w:r>
                          <w:rPr>
                            <w:rFonts w:hint="eastAsia"/>
                            <w:sz w:val="21"/>
                            <w:szCs w:val="21"/>
                          </w:rPr>
                          <w:t>自由现金</w:t>
                        </w:r>
                        <w:r>
                          <w:rPr>
                            <w:rFonts w:hint="eastAsia"/>
                          </w:rPr>
                          <w:t>流</w:t>
                        </w:r>
                      </w:p>
                    </w:txbxContent>
                  </v:textbox>
                </v:shape>
                <v:shape id="Text Box 34" o:spid="_x0000_s1055" type="#_x0000_t202" style="position:absolute;left:5718;top:13716;width:11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E916DD" w:rsidRDefault="00E916DD" w:rsidP="00E916DD">
                        <w:pPr>
                          <w:rPr>
                            <w:rFonts w:hint="eastAsia"/>
                            <w:sz w:val="21"/>
                            <w:szCs w:val="21"/>
                          </w:rPr>
                        </w:pPr>
                        <w:r>
                          <w:rPr>
                            <w:rFonts w:hint="eastAsia"/>
                            <w:sz w:val="21"/>
                            <w:szCs w:val="21"/>
                          </w:rPr>
                          <w:t>非经营性现金流</w:t>
                        </w:r>
                      </w:p>
                    </w:txbxContent>
                  </v:textbox>
                </v:shape>
                <v:shape id="Text Box 35" o:spid="_x0000_s1056" type="#_x0000_t202" style="position:absolute;left:33148;top:5715;width:9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E916DD" w:rsidRDefault="00E916DD" w:rsidP="00E916DD">
                        <w:pPr>
                          <w:rPr>
                            <w:sz w:val="21"/>
                            <w:szCs w:val="21"/>
                          </w:rPr>
                        </w:pPr>
                        <w:r>
                          <w:rPr>
                            <w:rFonts w:hint="eastAsia"/>
                            <w:sz w:val="21"/>
                            <w:szCs w:val="21"/>
                          </w:rPr>
                          <w:t>偿还负债</w:t>
                        </w:r>
                      </w:p>
                    </w:txbxContent>
                  </v:textbox>
                </v:shape>
                <v:shape id="Text Box 36" o:spid="_x0000_s1057" type="#_x0000_t202" style="position:absolute;left:29716;top:9144;width:11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rsidR="00E916DD" w:rsidRDefault="00E916DD" w:rsidP="00E916DD">
                        <w:pPr>
                          <w:rPr>
                            <w:sz w:val="21"/>
                            <w:szCs w:val="21"/>
                          </w:rPr>
                        </w:pPr>
                        <w:r>
                          <w:rPr>
                            <w:rFonts w:hint="eastAsia"/>
                            <w:sz w:val="21"/>
                            <w:szCs w:val="21"/>
                          </w:rPr>
                          <w:t>其他资本现金流</w:t>
                        </w:r>
                      </w:p>
                    </w:txbxContent>
                  </v:textbox>
                </v:shape>
                <v:shape id="Text Box 37" o:spid="_x0000_s1058" type="#_x0000_t202" style="position:absolute;left:32001;top:13716;width:571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rsidR="00E916DD" w:rsidRDefault="00E916DD" w:rsidP="00E916DD">
                        <w:pPr>
                          <w:rPr>
                            <w:sz w:val="21"/>
                            <w:szCs w:val="21"/>
                          </w:rPr>
                        </w:pPr>
                        <w:r>
                          <w:rPr>
                            <w:rFonts w:hint="eastAsia"/>
                            <w:sz w:val="21"/>
                            <w:szCs w:val="21"/>
                          </w:rPr>
                          <w:t>股利</w:t>
                        </w:r>
                      </w:p>
                    </w:txbxContent>
                  </v:textbox>
                </v:shape>
                <v:line id="Line 38" o:spid="_x0000_s1059" style="position:absolute;visibility:visible;mso-wrap-style:square" from="13715,5715" to="20572,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" strokeweight="2.25pt">
                  <v:stroke endarrow="block"/>
                </v:line>
                <v:line id="Line 39" o:spid="_x0000_s1060" style="position:absolute;flip:y;visibility:visible;mso-wrap-style:square" from="14861,13716" to="2057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line id="Line 40" o:spid="_x0000_s1061" style="position:absolute;flip:y;visibility:visible;mso-wrap-style:square" from="28576,3429" to="35434,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v:line id="Line 41" o:spid="_x0000_s1062" style="position:absolute;visibility:visible;mso-wrap-style:square" from="28576,12573" to="41145,1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Line 42" o:spid="_x0000_s1063" style="position:absolute;visibility:visible;mso-wrap-style:square" from="28576,14859" to="36573,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" strokeweight=".25pt">
                  <v:stroke endarrow="block"/>
                </v:line>
                <v:shape id="Text Box 43" o:spid="_x0000_s1064" type="#_x0000_t202" style="position:absolute;left:14861;top:9144;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rsidR="00E916DD" w:rsidRDefault="00E916DD" w:rsidP="00E916DD">
                        <w:pPr>
                          <w:rPr>
                            <w:rFonts w:hint="eastAsia"/>
                            <w:sz w:val="21"/>
                          </w:rPr>
                        </w:pPr>
                        <w:r>
                          <w:rPr>
                            <w:rFonts w:hint="eastAsia"/>
                            <w:sz w:val="21"/>
                          </w:rPr>
                          <w:t>+</w:t>
                        </w:r>
                      </w:p>
                    </w:txbxContent>
                  </v:textbox>
                </v:shape>
                <v:shape id="Text Box 44" o:spid="_x0000_s1065" type="#_x0000_t202" style="position:absolute;left:17147;top:1828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E916DD" w:rsidRDefault="00E916DD" w:rsidP="00E916DD">
                        <w:pPr>
                          <w:rPr>
                            <w:rFonts w:hint="eastAsia"/>
                            <w:sz w:val="21"/>
                          </w:rPr>
                        </w:pPr>
                        <w:r>
                          <w:rPr>
                            <w:rFonts w:hint="eastAsia"/>
                            <w:sz w:val="21"/>
                          </w:rPr>
                          <w:t>+</w:t>
                        </w:r>
                      </w:p>
                    </w:txbxContent>
                  </v:textbox>
                </v:shape>
                <v:shape id="Text Box 45" o:spid="_x0000_s1066" type="#_x0000_t202" style="position:absolute;left:46863;top:1143;width:34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E916DD" w:rsidRDefault="00E916DD" w:rsidP="00E916DD">
                        <w:pPr>
                          <w:rPr>
                            <w:rFonts w:hint="eastAsia"/>
                          </w:rPr>
                        </w:pPr>
                        <w:r>
                          <w:rPr>
                            <w:rFonts w:hint="eastAsia"/>
                          </w:rPr>
                          <w:t>-</w:t>
                        </w:r>
                      </w:p>
                    </w:txbxContent>
                  </v:textbox>
                </v:shape>
                <v:shape id="Text Box 46" o:spid="_x0000_s1067" type="#_x0000_t202" style="position:absolute;left:51435;top:11430;width:22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E916DD" w:rsidRDefault="00E916DD" w:rsidP="00E916DD">
                        <w:pPr>
                          <w:rPr>
                            <w:rFonts w:hint="eastAsia"/>
                          </w:rPr>
                        </w:pPr>
                        <w:r>
                          <w:rPr>
                            <w:rFonts w:hint="eastAsia"/>
                          </w:rPr>
                          <w:t>-</w:t>
                        </w:r>
                      </w:p>
                    </w:txbxContent>
                  </v:textbox>
                </v:shape>
                <w10:anchorlock/>
              </v:group>
            </w:pict>
          </mc:Fallback>
        </mc:AlternateContent>
      </w:r>
      <w:r>
        <w:rPr>
          <w:rFonts w:hint="eastAsia"/>
          <w:sz w:val="21"/>
          <w:szCs w:val="21"/>
        </w:rPr>
        <w:t xml:space="preserve">     </w:t>
      </w:r>
    </w:p>
    <w:p w:rsidR="00AE4B74" w:rsidRDefault="00E916DD" w:rsidP="00E916DD">
      <w:pPr>
        <w:spacing w:line="360" w:lineRule="auto"/>
        <w:jc w:val="both"/>
        <w:rPr>
          <w:sz w:val="21"/>
          <w:szCs w:val="21"/>
        </w:rPr>
      </w:pPr>
      <w:r>
        <w:rPr>
          <w:rFonts w:hint="eastAsia"/>
          <w:sz w:val="21"/>
          <w:szCs w:val="21"/>
        </w:rPr>
        <w:t xml:space="preserve">    </w:t>
      </w:r>
      <w:r w:rsidR="00AE4B74">
        <w:rPr>
          <w:rFonts w:hint="eastAsia"/>
          <w:sz w:val="21"/>
          <w:szCs w:val="21"/>
        </w:rPr>
        <w:t>在实际</w:t>
      </w:r>
      <w:r>
        <w:rPr>
          <w:rFonts w:hint="eastAsia"/>
          <w:sz w:val="21"/>
          <w:szCs w:val="21"/>
        </w:rPr>
        <w:t>预测</w:t>
      </w:r>
      <w:r w:rsidR="00AE4B74">
        <w:rPr>
          <w:rFonts w:hint="eastAsia"/>
          <w:sz w:val="21"/>
          <w:szCs w:val="21"/>
        </w:rPr>
        <w:t>时，我们可以根据预测报表计算预测的自由现金流。问题的关关键是我们知道什么是自由现金流。</w:t>
      </w:r>
    </w:p>
    <w:p w:rsidR="00E916DD" w:rsidRDefault="00E916DD" w:rsidP="00E916DD">
      <w:pPr>
        <w:spacing w:line="360" w:lineRule="auto"/>
        <w:jc w:val="both"/>
        <w:rPr>
          <w:rFonts w:hint="eastAsia"/>
          <w:sz w:val="21"/>
          <w:szCs w:val="21"/>
        </w:rPr>
      </w:pPr>
      <w:r>
        <w:rPr>
          <w:rFonts w:hint="eastAsia"/>
          <w:sz w:val="21"/>
          <w:szCs w:val="21"/>
        </w:rPr>
        <w:t xml:space="preserve">    </w:t>
      </w:r>
      <w:r>
        <w:rPr>
          <w:rFonts w:hint="eastAsia"/>
          <w:sz w:val="21"/>
          <w:szCs w:val="21"/>
        </w:rPr>
        <w:t>现金流量表</w:t>
      </w:r>
      <w:r w:rsidR="00AE4B74">
        <w:rPr>
          <w:rFonts w:hint="eastAsia"/>
          <w:sz w:val="21"/>
          <w:szCs w:val="21"/>
        </w:rPr>
        <w:t>将现金流</w:t>
      </w:r>
      <w:r>
        <w:rPr>
          <w:rFonts w:hint="eastAsia"/>
          <w:sz w:val="21"/>
          <w:szCs w:val="21"/>
        </w:rPr>
        <w:t>分为三</w:t>
      </w:r>
      <w:r w:rsidR="00AE4B74">
        <w:rPr>
          <w:rFonts w:hint="eastAsia"/>
          <w:sz w:val="21"/>
          <w:szCs w:val="21"/>
        </w:rPr>
        <w:t>个部分：经营现金流，投资现金流和融资现金流。但为了估值，我们将</w:t>
      </w:r>
      <w:r>
        <w:rPr>
          <w:rFonts w:hint="eastAsia"/>
          <w:sz w:val="21"/>
          <w:szCs w:val="21"/>
        </w:rPr>
        <w:t>现金流分为自由现金流、非经营性现金流和资本现金流。</w:t>
      </w:r>
      <w:r w:rsidR="00AE4B74">
        <w:rPr>
          <w:rFonts w:hint="eastAsia"/>
          <w:sz w:val="21"/>
          <w:szCs w:val="21"/>
        </w:rPr>
        <w:t>自由现金流是企业保持现有经营活动可持续的前提下可以自由支配的现金流</w:t>
      </w:r>
      <w:r w:rsidR="00176F2E">
        <w:rPr>
          <w:rFonts w:hint="eastAsia"/>
          <w:sz w:val="21"/>
          <w:szCs w:val="21"/>
        </w:rPr>
        <w:t>，通常用经营活动现金流减去固定资产、无形资产的投资支出之后的余额计算得到。</w:t>
      </w:r>
    </w:p>
    <w:p w:rsidR="00E916DD" w:rsidRDefault="00E916DD" w:rsidP="00E916DD">
      <w:pPr>
        <w:spacing w:line="360" w:lineRule="auto"/>
        <w:jc w:val="both"/>
        <w:rPr>
          <w:rFonts w:hint="eastAsia"/>
          <w:sz w:val="21"/>
          <w:szCs w:val="21"/>
        </w:rPr>
      </w:pPr>
      <w:r>
        <w:rPr>
          <w:noProof/>
          <w:sz w:val="20"/>
          <w:szCs w:val="21"/>
        </w:rPr>
        <mc:AlternateContent>
          <mc:Choice Requires="wps">
            <w:drawing>
              <wp:anchor distT="0" distB="0" distL="114300" distR="114300" simplePos="0" relativeHeight="251663360" behindDoc="0" locked="0" layoutInCell="1" allowOverlap="1">
                <wp:simplePos x="0" y="0"/>
                <wp:positionH relativeFrom="column">
                  <wp:posOffset>2857500</wp:posOffset>
                </wp:positionH>
                <wp:positionV relativeFrom="paragraph">
                  <wp:posOffset>1081405</wp:posOffset>
                </wp:positionV>
                <wp:extent cx="571500" cy="685800"/>
                <wp:effectExtent l="9525" t="49530" r="47625" b="76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91818" id="直接连接符 5"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5.15pt" to="270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">
                <v:stroke endarrow="block"/>
              </v:line>
            </w:pict>
          </mc:Fallback>
        </mc:AlternateContent>
      </w:r>
      <w:r>
        <w:rPr>
          <w:noProof/>
          <w:sz w:val="20"/>
          <w:szCs w:val="21"/>
        </w:rPr>
        <mc:AlternateContent>
          <mc:Choice Requires="wps">
            <w:drawing>
              <wp:anchor distT="0" distB="0" distL="114300" distR="114300" simplePos="0" relativeHeight="251662336" behindDoc="0" locked="0" layoutInCell="1" allowOverlap="1">
                <wp:simplePos x="0" y="0"/>
                <wp:positionH relativeFrom="column">
                  <wp:posOffset>1028700</wp:posOffset>
                </wp:positionH>
                <wp:positionV relativeFrom="paragraph">
                  <wp:posOffset>1081405</wp:posOffset>
                </wp:positionV>
                <wp:extent cx="1257300" cy="685800"/>
                <wp:effectExtent l="38100" t="59055" r="9525" b="762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573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6561E3" id="直接连接符 4" o:spid="_x0000_s1026" style="position:absolute;left:0;text-align:lef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85.15pt" to="180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">
                <v:stroke endarrow="block"/>
              </v:line>
            </w:pict>
          </mc:Fallback>
        </mc:AlternateContent>
      </w:r>
      <w:r>
        <w:rPr>
          <w:noProof/>
          <w:sz w:val="20"/>
          <w:szCs w:val="21"/>
        </w:rPr>
        <mc:AlternateContent>
          <mc:Choice Requires="wps">
            <w:drawing>
              <wp:anchor distT="0" distB="0" distL="114300" distR="114300" simplePos="0" relativeHeight="251661312" behindDoc="0" locked="0" layoutInCell="1" allowOverlap="1">
                <wp:simplePos x="0" y="0"/>
                <wp:positionH relativeFrom="column">
                  <wp:posOffset>2286000</wp:posOffset>
                </wp:positionH>
                <wp:positionV relativeFrom="paragraph">
                  <wp:posOffset>1652905</wp:posOffset>
                </wp:positionV>
                <wp:extent cx="571500" cy="342900"/>
                <wp:effectExtent l="9525" t="11430" r="9525" b="762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w="9525">
                          <a:solidFill>
                            <a:srgbClr val="000000"/>
                          </a:solidFill>
                          <a:miter lim="800000"/>
                          <a:headEnd/>
                          <a:tailEnd/>
                        </a:ln>
                      </wps:spPr>
                      <wps:txbx>
                        <w:txbxContent>
                          <w:p w:rsidR="00E916DD" w:rsidRDefault="00E916DD" w:rsidP="00E916DD">
                            <w:pPr>
                              <w:rPr>
                                <w:rFonts w:hint="eastAsia"/>
                                <w:sz w:val="21"/>
                              </w:rPr>
                            </w:pPr>
                            <w:r>
                              <w:rPr>
                                <w:rFonts w:hint="eastAsia"/>
                                <w:sz w:val="21"/>
                              </w:rPr>
                              <w:t>相等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68" style="position:absolute;left:0;text-align:left;margin-left:180pt;margin-top:130.15pt;width:4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">
                <v:textbox>
                  <w:txbxContent>
                    <w:p w:rsidR="00E916DD" w:rsidRDefault="00E916DD" w:rsidP="00E916DD">
                      <w:pPr>
                        <w:rPr>
                          <w:rFonts w:hint="eastAsia"/>
                          <w:sz w:val="21"/>
                        </w:rPr>
                      </w:pPr>
                      <w:r>
                        <w:rPr>
                          <w:rFonts w:hint="eastAsia"/>
                          <w:sz w:val="21"/>
                        </w:rPr>
                        <w:t>相等</w:t>
                      </w:r>
                    </w:p>
                  </w:txbxContent>
                </v:textbox>
              </v:rect>
            </w:pict>
          </mc:Fallback>
        </mc:AlternateContent>
      </w:r>
      <w:r>
        <w:rPr>
          <w:noProof/>
          <w:sz w:val="20"/>
          <w:szCs w:val="21"/>
        </w:rPr>
        <mc:AlternateContent>
          <mc:Choice Requires="wps">
            <w:drawing>
              <wp:anchor distT="0" distB="0" distL="114300" distR="114300" simplePos="0" relativeHeight="251660288" behindDoc="0" locked="0" layoutInCell="1" allowOverlap="1">
                <wp:simplePos x="0" y="0"/>
                <wp:positionH relativeFrom="column">
                  <wp:posOffset>3314700</wp:posOffset>
                </wp:positionH>
                <wp:positionV relativeFrom="paragraph">
                  <wp:posOffset>52705</wp:posOffset>
                </wp:positionV>
                <wp:extent cx="1714500" cy="1371600"/>
                <wp:effectExtent l="9525" t="11430" r="9525" b="7620"/>
                <wp:wrapNone/>
                <wp:docPr id="2" name="流程图: 文档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371600"/>
                        </a:xfrm>
                        <a:prstGeom prst="flowChartDocument">
                          <a:avLst/>
                        </a:prstGeom>
                        <a:solidFill>
                          <a:srgbClr val="FFFFFF"/>
                        </a:solidFill>
                        <a:ln w="9525">
                          <a:solidFill>
                            <a:srgbClr val="000000"/>
                          </a:solidFill>
                          <a:miter lim="800000"/>
                          <a:headEnd/>
                          <a:tailEnd/>
                        </a:ln>
                      </wps:spPr>
                      <wps:txbx>
                        <w:txbxContent>
                          <w:p w:rsidR="00E916DD" w:rsidRDefault="00E916DD" w:rsidP="00E916DD">
                            <w:pPr>
                              <w:rPr>
                                <w:rFonts w:hint="eastAsia"/>
                                <w:sz w:val="21"/>
                              </w:rPr>
                            </w:pPr>
                            <w:r>
                              <w:rPr>
                                <w:rFonts w:hint="eastAsia"/>
                                <w:sz w:val="21"/>
                              </w:rPr>
                              <w:t>自由现金流表</w:t>
                            </w:r>
                          </w:p>
                          <w:p w:rsidR="00E916DD" w:rsidRDefault="00E916DD" w:rsidP="00E916DD">
                            <w:pPr>
                              <w:rPr>
                                <w:rFonts w:hint="eastAsia"/>
                                <w:sz w:val="21"/>
                              </w:rPr>
                            </w:pPr>
                          </w:p>
                          <w:p w:rsidR="00E916DD" w:rsidRDefault="00E916DD" w:rsidP="00E916DD">
                            <w:pPr>
                              <w:rPr>
                                <w:rFonts w:hint="eastAsia"/>
                                <w:sz w:val="21"/>
                              </w:rPr>
                            </w:pPr>
                            <w:r>
                              <w:rPr>
                                <w:rFonts w:hint="eastAsia"/>
                                <w:sz w:val="21"/>
                              </w:rPr>
                              <w:t>自由现金流</w:t>
                            </w:r>
                          </w:p>
                          <w:p w:rsidR="00E916DD" w:rsidRDefault="00E916DD" w:rsidP="00E916DD">
                            <w:pPr>
                              <w:rPr>
                                <w:rFonts w:hint="eastAsia"/>
                                <w:sz w:val="21"/>
                              </w:rPr>
                            </w:pPr>
                            <w:r>
                              <w:rPr>
                                <w:rFonts w:hint="eastAsia"/>
                                <w:sz w:val="21"/>
                              </w:rPr>
                              <w:t>非经营性现金流</w:t>
                            </w:r>
                          </w:p>
                          <w:p w:rsidR="00E916DD" w:rsidRDefault="00E916DD" w:rsidP="00E916DD">
                            <w:pPr>
                              <w:rPr>
                                <w:rFonts w:hint="eastAsia"/>
                                <w:sz w:val="21"/>
                                <w:u w:val="single"/>
                              </w:rPr>
                            </w:pPr>
                            <w:r>
                              <w:rPr>
                                <w:rFonts w:hint="eastAsia"/>
                                <w:sz w:val="21"/>
                                <w:u w:val="single"/>
                              </w:rPr>
                              <w:t>资本现金流</w:t>
                            </w:r>
                            <w:r>
                              <w:rPr>
                                <w:rFonts w:hint="eastAsia"/>
                                <w:sz w:val="21"/>
                                <w:u w:val="single"/>
                              </w:rPr>
                              <w:t xml:space="preserve">        </w:t>
                            </w:r>
                          </w:p>
                          <w:p w:rsidR="00E916DD" w:rsidRDefault="00E916DD" w:rsidP="00E916DD">
                            <w:pPr>
                              <w:rPr>
                                <w:rFonts w:hint="eastAsia"/>
                                <w:sz w:val="21"/>
                                <w:u w:val="double"/>
                              </w:rPr>
                            </w:pPr>
                            <w:r>
                              <w:rPr>
                                <w:rFonts w:hint="eastAsia"/>
                                <w:sz w:val="21"/>
                                <w:u w:val="double"/>
                              </w:rPr>
                              <w:t>净现金流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 o:spid="_x0000_s1069" type="#_x0000_t114" style="position:absolute;left:0;text-align:left;margin-left:261pt;margin-top:4.15pt;width:135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">
                <v:textbox>
                  <w:txbxContent>
                    <w:p w:rsidR="00E916DD" w:rsidRDefault="00E916DD" w:rsidP="00E916DD">
                      <w:pPr>
                        <w:rPr>
                          <w:rFonts w:hint="eastAsia"/>
                          <w:sz w:val="21"/>
                        </w:rPr>
                      </w:pPr>
                      <w:r>
                        <w:rPr>
                          <w:rFonts w:hint="eastAsia"/>
                          <w:sz w:val="21"/>
                        </w:rPr>
                        <w:t>自由现金流表</w:t>
                      </w:r>
                    </w:p>
                    <w:p w:rsidR="00E916DD" w:rsidRDefault="00E916DD" w:rsidP="00E916DD">
                      <w:pPr>
                        <w:rPr>
                          <w:rFonts w:hint="eastAsia"/>
                          <w:sz w:val="21"/>
                        </w:rPr>
                      </w:pPr>
                    </w:p>
                    <w:p w:rsidR="00E916DD" w:rsidRDefault="00E916DD" w:rsidP="00E916DD">
                      <w:pPr>
                        <w:rPr>
                          <w:rFonts w:hint="eastAsia"/>
                          <w:sz w:val="21"/>
                        </w:rPr>
                      </w:pPr>
                      <w:r>
                        <w:rPr>
                          <w:rFonts w:hint="eastAsia"/>
                          <w:sz w:val="21"/>
                        </w:rPr>
                        <w:t>自由现金流</w:t>
                      </w:r>
                    </w:p>
                    <w:p w:rsidR="00E916DD" w:rsidRDefault="00E916DD" w:rsidP="00E916DD">
                      <w:pPr>
                        <w:rPr>
                          <w:rFonts w:hint="eastAsia"/>
                          <w:sz w:val="21"/>
                        </w:rPr>
                      </w:pPr>
                      <w:r>
                        <w:rPr>
                          <w:rFonts w:hint="eastAsia"/>
                          <w:sz w:val="21"/>
                        </w:rPr>
                        <w:t>非经营性现金流</w:t>
                      </w:r>
                    </w:p>
                    <w:p w:rsidR="00E916DD" w:rsidRDefault="00E916DD" w:rsidP="00E916DD">
                      <w:pPr>
                        <w:rPr>
                          <w:rFonts w:hint="eastAsia"/>
                          <w:sz w:val="21"/>
                          <w:u w:val="single"/>
                        </w:rPr>
                      </w:pPr>
                      <w:r>
                        <w:rPr>
                          <w:rFonts w:hint="eastAsia"/>
                          <w:sz w:val="21"/>
                          <w:u w:val="single"/>
                        </w:rPr>
                        <w:t>资本现金流</w:t>
                      </w:r>
                      <w:r>
                        <w:rPr>
                          <w:rFonts w:hint="eastAsia"/>
                          <w:sz w:val="21"/>
                          <w:u w:val="single"/>
                        </w:rPr>
                        <w:t xml:space="preserve">        </w:t>
                      </w:r>
                    </w:p>
                    <w:p w:rsidR="00E916DD" w:rsidRDefault="00E916DD" w:rsidP="00E916DD">
                      <w:pPr>
                        <w:rPr>
                          <w:rFonts w:hint="eastAsia"/>
                          <w:sz w:val="21"/>
                          <w:u w:val="double"/>
                        </w:rPr>
                      </w:pPr>
                      <w:r>
                        <w:rPr>
                          <w:rFonts w:hint="eastAsia"/>
                          <w:sz w:val="21"/>
                          <w:u w:val="double"/>
                        </w:rPr>
                        <w:t>净现金流</w:t>
                      </w:r>
                    </w:p>
                  </w:txbxContent>
                </v:textbox>
              </v:shape>
            </w:pict>
          </mc:Fallback>
        </mc:AlternateContent>
      </w:r>
      <w:r>
        <w:rPr>
          <w:noProof/>
          <w:sz w:val="20"/>
          <w:szCs w:val="21"/>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52705</wp:posOffset>
                </wp:positionV>
                <wp:extent cx="1600200" cy="1371600"/>
                <wp:effectExtent l="9525" t="11430" r="9525" b="7620"/>
                <wp:wrapNone/>
                <wp:docPr id="1" name="流程图: 文档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371600"/>
                        </a:xfrm>
                        <a:prstGeom prst="flowChartDocument">
                          <a:avLst/>
                        </a:prstGeom>
                        <a:solidFill>
                          <a:srgbClr val="FFFFFF"/>
                        </a:solidFill>
                        <a:ln w="9525">
                          <a:solidFill>
                            <a:srgbClr val="000000"/>
                          </a:solidFill>
                          <a:miter lim="800000"/>
                          <a:headEnd/>
                          <a:tailEnd/>
                        </a:ln>
                      </wps:spPr>
                      <wps:txbx>
                        <w:txbxContent>
                          <w:p w:rsidR="00E916DD" w:rsidRDefault="00E916DD" w:rsidP="00E916DD">
                            <w:pPr>
                              <w:rPr>
                                <w:rFonts w:hint="eastAsia"/>
                                <w:sz w:val="21"/>
                              </w:rPr>
                            </w:pPr>
                            <w:r>
                              <w:rPr>
                                <w:rFonts w:hint="eastAsia"/>
                                <w:sz w:val="21"/>
                              </w:rPr>
                              <w:t>GAAP</w:t>
                            </w:r>
                            <w:r>
                              <w:rPr>
                                <w:rFonts w:hint="eastAsia"/>
                                <w:sz w:val="21"/>
                              </w:rPr>
                              <w:t>现金流表</w:t>
                            </w:r>
                          </w:p>
                          <w:p w:rsidR="00E916DD" w:rsidRDefault="00E916DD" w:rsidP="00E916DD">
                            <w:pPr>
                              <w:rPr>
                                <w:rFonts w:hint="eastAsia"/>
                                <w:sz w:val="21"/>
                              </w:rPr>
                            </w:pPr>
                          </w:p>
                          <w:p w:rsidR="00E916DD" w:rsidRDefault="00E916DD" w:rsidP="00E916DD">
                            <w:pPr>
                              <w:rPr>
                                <w:rFonts w:hint="eastAsia"/>
                                <w:sz w:val="21"/>
                              </w:rPr>
                            </w:pPr>
                            <w:r>
                              <w:rPr>
                                <w:rFonts w:hint="eastAsia"/>
                                <w:sz w:val="21"/>
                              </w:rPr>
                              <w:t>经营现金流</w:t>
                            </w:r>
                          </w:p>
                          <w:p w:rsidR="00E916DD" w:rsidRDefault="00E916DD" w:rsidP="00E916DD">
                            <w:pPr>
                              <w:rPr>
                                <w:rFonts w:hint="eastAsia"/>
                                <w:sz w:val="21"/>
                              </w:rPr>
                            </w:pPr>
                            <w:r>
                              <w:rPr>
                                <w:rFonts w:hint="eastAsia"/>
                                <w:sz w:val="21"/>
                              </w:rPr>
                              <w:t>投资现金流</w:t>
                            </w:r>
                          </w:p>
                          <w:p w:rsidR="00E916DD" w:rsidRDefault="00E916DD" w:rsidP="00E916DD">
                            <w:pPr>
                              <w:rPr>
                                <w:rFonts w:hint="eastAsia"/>
                                <w:sz w:val="21"/>
                                <w:u w:val="single"/>
                              </w:rPr>
                            </w:pPr>
                            <w:r>
                              <w:rPr>
                                <w:rFonts w:hint="eastAsia"/>
                                <w:sz w:val="21"/>
                                <w:u w:val="single"/>
                              </w:rPr>
                              <w:t>融资现金流</w:t>
                            </w:r>
                          </w:p>
                          <w:p w:rsidR="00E916DD" w:rsidRDefault="00E916DD" w:rsidP="00E916DD">
                            <w:pPr>
                              <w:rPr>
                                <w:rFonts w:hint="eastAsia"/>
                                <w:sz w:val="21"/>
                                <w:u w:val="double"/>
                              </w:rPr>
                            </w:pPr>
                            <w:r>
                              <w:rPr>
                                <w:rFonts w:hint="eastAsia"/>
                                <w:sz w:val="21"/>
                                <w:u w:val="double"/>
                              </w:rPr>
                              <w:t>净现金流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流程图: 文档 1" o:spid="_x0000_s1070" type="#_x0000_t114" style="position:absolute;left:0;text-align:left;margin-left:36pt;margin-top:4.15pt;width:126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">
                <v:textbox>
                  <w:txbxContent>
                    <w:p w:rsidR="00E916DD" w:rsidRDefault="00E916DD" w:rsidP="00E916DD">
                      <w:pPr>
                        <w:rPr>
                          <w:rFonts w:hint="eastAsia"/>
                          <w:sz w:val="21"/>
                        </w:rPr>
                      </w:pPr>
                      <w:r>
                        <w:rPr>
                          <w:rFonts w:hint="eastAsia"/>
                          <w:sz w:val="21"/>
                        </w:rPr>
                        <w:t>GAAP</w:t>
                      </w:r>
                      <w:r>
                        <w:rPr>
                          <w:rFonts w:hint="eastAsia"/>
                          <w:sz w:val="21"/>
                        </w:rPr>
                        <w:t>现金流表</w:t>
                      </w:r>
                    </w:p>
                    <w:p w:rsidR="00E916DD" w:rsidRDefault="00E916DD" w:rsidP="00E916DD">
                      <w:pPr>
                        <w:rPr>
                          <w:rFonts w:hint="eastAsia"/>
                          <w:sz w:val="21"/>
                        </w:rPr>
                      </w:pPr>
                    </w:p>
                    <w:p w:rsidR="00E916DD" w:rsidRDefault="00E916DD" w:rsidP="00E916DD">
                      <w:pPr>
                        <w:rPr>
                          <w:rFonts w:hint="eastAsia"/>
                          <w:sz w:val="21"/>
                        </w:rPr>
                      </w:pPr>
                      <w:r>
                        <w:rPr>
                          <w:rFonts w:hint="eastAsia"/>
                          <w:sz w:val="21"/>
                        </w:rPr>
                        <w:t>经营现金流</w:t>
                      </w:r>
                    </w:p>
                    <w:p w:rsidR="00E916DD" w:rsidRDefault="00E916DD" w:rsidP="00E916DD">
                      <w:pPr>
                        <w:rPr>
                          <w:rFonts w:hint="eastAsia"/>
                          <w:sz w:val="21"/>
                        </w:rPr>
                      </w:pPr>
                      <w:r>
                        <w:rPr>
                          <w:rFonts w:hint="eastAsia"/>
                          <w:sz w:val="21"/>
                        </w:rPr>
                        <w:t>投资现金流</w:t>
                      </w:r>
                    </w:p>
                    <w:p w:rsidR="00E916DD" w:rsidRDefault="00E916DD" w:rsidP="00E916DD">
                      <w:pPr>
                        <w:rPr>
                          <w:rFonts w:hint="eastAsia"/>
                          <w:sz w:val="21"/>
                          <w:u w:val="single"/>
                        </w:rPr>
                      </w:pPr>
                      <w:r>
                        <w:rPr>
                          <w:rFonts w:hint="eastAsia"/>
                          <w:sz w:val="21"/>
                          <w:u w:val="single"/>
                        </w:rPr>
                        <w:t>融资现金流</w:t>
                      </w:r>
                    </w:p>
                    <w:p w:rsidR="00E916DD" w:rsidRDefault="00E916DD" w:rsidP="00E916DD">
                      <w:pPr>
                        <w:rPr>
                          <w:rFonts w:hint="eastAsia"/>
                          <w:sz w:val="21"/>
                          <w:u w:val="double"/>
                        </w:rPr>
                      </w:pPr>
                      <w:r>
                        <w:rPr>
                          <w:rFonts w:hint="eastAsia"/>
                          <w:sz w:val="21"/>
                          <w:u w:val="double"/>
                        </w:rPr>
                        <w:t>净现金流</w:t>
                      </w:r>
                    </w:p>
                  </w:txbxContent>
                </v:textbox>
              </v:shape>
            </w:pict>
          </mc:Fallback>
        </mc:AlternateContent>
      </w:r>
      <w:r>
        <w:rPr>
          <w:rFonts w:hint="eastAsia"/>
          <w:sz w:val="21"/>
          <w:szCs w:val="21"/>
        </w:rPr>
        <w:t xml:space="preserve">         </w:t>
      </w:r>
    </w:p>
    <w:p w:rsidR="00E916DD" w:rsidRDefault="00E916DD" w:rsidP="00E916DD">
      <w:pPr>
        <w:spacing w:line="360" w:lineRule="auto"/>
        <w:jc w:val="both"/>
        <w:rPr>
          <w:rFonts w:hint="eastAsia"/>
          <w:sz w:val="21"/>
          <w:szCs w:val="21"/>
        </w:rPr>
      </w:pPr>
    </w:p>
    <w:p w:rsidR="00E916DD" w:rsidRDefault="00E916DD" w:rsidP="00E916DD">
      <w:pPr>
        <w:spacing w:line="360" w:lineRule="auto"/>
        <w:jc w:val="both"/>
        <w:rPr>
          <w:rFonts w:hint="eastAsia"/>
          <w:sz w:val="21"/>
          <w:szCs w:val="21"/>
        </w:rPr>
      </w:pPr>
    </w:p>
    <w:p w:rsidR="00E916DD" w:rsidRDefault="00E916DD" w:rsidP="00E916DD">
      <w:pPr>
        <w:spacing w:line="360" w:lineRule="auto"/>
        <w:jc w:val="both"/>
        <w:rPr>
          <w:rFonts w:hint="eastAsia"/>
          <w:sz w:val="21"/>
          <w:szCs w:val="21"/>
        </w:rPr>
      </w:pPr>
    </w:p>
    <w:p w:rsidR="00E916DD" w:rsidRDefault="00E916DD" w:rsidP="00E916DD">
      <w:pPr>
        <w:spacing w:line="360" w:lineRule="auto"/>
        <w:jc w:val="both"/>
        <w:rPr>
          <w:rFonts w:hint="eastAsia"/>
          <w:sz w:val="21"/>
          <w:szCs w:val="21"/>
        </w:rPr>
      </w:pPr>
    </w:p>
    <w:p w:rsidR="00E916DD" w:rsidRDefault="00E916DD" w:rsidP="00E916DD">
      <w:pPr>
        <w:spacing w:line="360" w:lineRule="auto"/>
        <w:jc w:val="both"/>
        <w:rPr>
          <w:rFonts w:hint="eastAsia"/>
          <w:sz w:val="21"/>
          <w:szCs w:val="21"/>
        </w:rPr>
      </w:pPr>
    </w:p>
    <w:p w:rsidR="00E916DD" w:rsidRDefault="00E916DD" w:rsidP="00E916DD">
      <w:pPr>
        <w:spacing w:line="360" w:lineRule="auto"/>
        <w:jc w:val="both"/>
        <w:rPr>
          <w:rFonts w:hint="eastAsia"/>
          <w:sz w:val="21"/>
          <w:szCs w:val="21"/>
        </w:rPr>
      </w:pPr>
    </w:p>
    <w:p w:rsidR="006B1170" w:rsidRDefault="006B1170">
      <w:pPr>
        <w:rPr>
          <w:sz w:val="21"/>
          <w:szCs w:val="21"/>
        </w:rPr>
      </w:pPr>
    </w:p>
    <w:p w:rsidR="00176F2E" w:rsidRDefault="00176F2E">
      <w:pPr>
        <w:rPr>
          <w:b/>
        </w:rPr>
      </w:pPr>
      <w:r w:rsidRPr="00176F2E">
        <w:rPr>
          <w:rFonts w:hint="eastAsia"/>
          <w:b/>
        </w:rPr>
        <w:t>五、计算自由现金流</w:t>
      </w:r>
    </w:p>
    <w:p w:rsidR="00176F2E" w:rsidRPr="00031069" w:rsidRDefault="00176F2E" w:rsidP="00031069">
      <w:pPr>
        <w:ind w:firstLine="420"/>
        <w:rPr>
          <w:rFonts w:hint="eastAsia"/>
          <w:sz w:val="21"/>
          <w:szCs w:val="21"/>
        </w:rPr>
      </w:pPr>
      <w:r w:rsidRPr="00031069">
        <w:rPr>
          <w:rFonts w:hint="eastAsia"/>
          <w:sz w:val="21"/>
          <w:szCs w:val="21"/>
        </w:rPr>
        <w:lastRenderedPageBreak/>
        <w:t>在用自由现金流贴现模型进行估值时，计算自由现金流一般分为两个步骤。第一步是计算</w:t>
      </w:r>
      <w:r w:rsidR="00031069" w:rsidRPr="00031069">
        <w:rPr>
          <w:rFonts w:hint="eastAsia"/>
          <w:sz w:val="21"/>
          <w:szCs w:val="21"/>
        </w:rPr>
        <w:t>税后营业净利润</w:t>
      </w:r>
      <w:r w:rsidRPr="00031069">
        <w:rPr>
          <w:rFonts w:hint="eastAsia"/>
          <w:sz w:val="21"/>
          <w:szCs w:val="21"/>
        </w:rPr>
        <w:t>NOPAT</w:t>
      </w:r>
      <w:r w:rsidR="00031069">
        <w:rPr>
          <w:rFonts w:hint="eastAsia"/>
          <w:sz w:val="21"/>
          <w:szCs w:val="21"/>
        </w:rPr>
        <w:t>，这是一个经营性净利润的概念，具体计算方法如下表所示。表中左边和右边的方法都可以得到</w:t>
      </w:r>
      <w:r w:rsidR="00031069">
        <w:rPr>
          <w:rFonts w:hint="eastAsia"/>
          <w:sz w:val="21"/>
          <w:szCs w:val="21"/>
        </w:rPr>
        <w:t>NOPAT</w:t>
      </w:r>
      <w:r w:rsidR="00031069">
        <w:rPr>
          <w:rFonts w:hint="eastAsia"/>
          <w:sz w:val="21"/>
          <w:szCs w:val="21"/>
        </w:rPr>
        <w:t>，并且计算结果应该一样。它们实际上是把利润表一分为二，所以计算结果应该是一样的。</w:t>
      </w:r>
    </w:p>
    <w:p w:rsidR="003276B5" w:rsidRDefault="003276B5" w:rsidP="00031069">
      <w:pPr>
        <w:jc w:val="center"/>
      </w:pPr>
      <w:r>
        <w:rPr>
          <w:noProof/>
        </w:rPr>
        <w:drawing>
          <wp:inline distT="0" distB="0" distL="0" distR="0" wp14:anchorId="0F82F3A1">
            <wp:extent cx="3859730" cy="2280680"/>
            <wp:effectExtent l="0" t="0" r="7620" b="571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80573" cy="2292996"/>
                    </a:xfrm>
                    <a:prstGeom prst="rect">
                      <a:avLst/>
                    </a:prstGeom>
                    <a:noFill/>
                  </pic:spPr>
                </pic:pic>
              </a:graphicData>
            </a:graphic>
          </wp:inline>
        </w:drawing>
      </w:r>
    </w:p>
    <w:p w:rsidR="003276B5" w:rsidRPr="00031069" w:rsidRDefault="00031069" w:rsidP="00031069">
      <w:pPr>
        <w:ind w:firstLine="420"/>
        <w:rPr>
          <w:sz w:val="21"/>
          <w:szCs w:val="21"/>
        </w:rPr>
      </w:pPr>
      <w:r w:rsidRPr="00031069">
        <w:rPr>
          <w:rFonts w:hint="eastAsia"/>
          <w:sz w:val="21"/>
          <w:szCs w:val="21"/>
        </w:rPr>
        <w:t>计算自由现金流的第二步是在税后营业净利润</w:t>
      </w:r>
      <w:r w:rsidRPr="00031069">
        <w:rPr>
          <w:rFonts w:hint="eastAsia"/>
          <w:sz w:val="21"/>
          <w:szCs w:val="21"/>
        </w:rPr>
        <w:t>NOPAT</w:t>
      </w:r>
      <w:r w:rsidRPr="00031069">
        <w:rPr>
          <w:rFonts w:hint="eastAsia"/>
          <w:sz w:val="21"/>
          <w:szCs w:val="21"/>
        </w:rPr>
        <w:t>的基础上计算自由现金流</w:t>
      </w:r>
      <w:r w:rsidRPr="00031069">
        <w:rPr>
          <w:rFonts w:hint="eastAsia"/>
          <w:sz w:val="21"/>
          <w:szCs w:val="21"/>
        </w:rPr>
        <w:t>FCF</w:t>
      </w:r>
      <w:r w:rsidRPr="00031069">
        <w:rPr>
          <w:rFonts w:hint="eastAsia"/>
          <w:sz w:val="21"/>
          <w:szCs w:val="21"/>
        </w:rPr>
        <w:t>。具体的计算步骤如下表所示。</w:t>
      </w:r>
    </w:p>
    <w:p w:rsidR="003276B5" w:rsidRDefault="003276B5" w:rsidP="00031069">
      <w:pPr>
        <w:jc w:val="center"/>
      </w:pPr>
      <w:r>
        <w:rPr>
          <w:noProof/>
        </w:rPr>
        <w:drawing>
          <wp:inline distT="0" distB="0" distL="0" distR="0" wp14:anchorId="16297F75">
            <wp:extent cx="3901627" cy="2603220"/>
            <wp:effectExtent l="0" t="0" r="381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31633" cy="2623241"/>
                    </a:xfrm>
                    <a:prstGeom prst="rect">
                      <a:avLst/>
                    </a:prstGeom>
                    <a:noFill/>
                  </pic:spPr>
                </pic:pic>
              </a:graphicData>
            </a:graphic>
          </wp:inline>
        </w:drawing>
      </w:r>
    </w:p>
    <w:p w:rsidR="003276B5" w:rsidRPr="00031069" w:rsidRDefault="00031069" w:rsidP="00031069">
      <w:pPr>
        <w:ind w:firstLine="420"/>
        <w:rPr>
          <w:sz w:val="21"/>
          <w:szCs w:val="21"/>
        </w:rPr>
      </w:pPr>
      <w:r w:rsidRPr="00031069">
        <w:rPr>
          <w:rFonts w:hint="eastAsia"/>
          <w:sz w:val="21"/>
          <w:szCs w:val="21"/>
        </w:rPr>
        <w:t>可以看到，一旦预测报表已经完成，计算</w:t>
      </w:r>
      <w:r w:rsidRPr="00031069">
        <w:rPr>
          <w:rFonts w:hint="eastAsia"/>
          <w:sz w:val="21"/>
          <w:szCs w:val="21"/>
        </w:rPr>
        <w:t>NOPAT</w:t>
      </w:r>
      <w:r w:rsidRPr="00031069">
        <w:rPr>
          <w:rFonts w:hint="eastAsia"/>
          <w:sz w:val="21"/>
          <w:szCs w:val="21"/>
        </w:rPr>
        <w:t>和</w:t>
      </w:r>
      <w:r w:rsidRPr="00031069">
        <w:rPr>
          <w:rFonts w:hint="eastAsia"/>
          <w:sz w:val="21"/>
          <w:szCs w:val="21"/>
        </w:rPr>
        <w:t>FCF</w:t>
      </w:r>
      <w:r w:rsidRPr="00031069">
        <w:rPr>
          <w:rFonts w:hint="eastAsia"/>
          <w:sz w:val="21"/>
          <w:szCs w:val="21"/>
        </w:rPr>
        <w:t>都不是困难的事情。</w:t>
      </w:r>
    </w:p>
    <w:p w:rsidR="00031069" w:rsidRDefault="00031069"/>
    <w:p w:rsidR="00031069" w:rsidRPr="00031069" w:rsidRDefault="00031069">
      <w:pPr>
        <w:rPr>
          <w:b/>
        </w:rPr>
      </w:pPr>
      <w:r w:rsidRPr="00031069">
        <w:rPr>
          <w:rFonts w:hint="eastAsia"/>
          <w:b/>
        </w:rPr>
        <w:t>六、用自由现金流模型估值</w:t>
      </w:r>
    </w:p>
    <w:p w:rsidR="00031069" w:rsidRDefault="00031069" w:rsidP="00031069">
      <w:pPr>
        <w:ind w:firstLine="360"/>
        <w:rPr>
          <w:rFonts w:hint="eastAsia"/>
        </w:rPr>
      </w:pPr>
      <w:r>
        <w:rPr>
          <w:rFonts w:hint="eastAsia"/>
        </w:rPr>
        <w:t>用自由现金流模型估值的步骤包括以下内容。</w:t>
      </w:r>
    </w:p>
    <w:p w:rsidR="00000000" w:rsidRPr="003276B5" w:rsidRDefault="00190C6D" w:rsidP="003276B5">
      <w:pPr>
        <w:numPr>
          <w:ilvl w:val="0"/>
          <w:numId w:val="1"/>
        </w:numPr>
      </w:pPr>
      <w:r w:rsidRPr="003276B5">
        <w:rPr>
          <w:rFonts w:hint="eastAsia"/>
        </w:rPr>
        <w:t>第一步：预测未来</w:t>
      </w:r>
      <w:r w:rsidRPr="003276B5">
        <w:t>3-5</w:t>
      </w:r>
      <w:r w:rsidRPr="003276B5">
        <w:rPr>
          <w:rFonts w:hint="eastAsia"/>
        </w:rPr>
        <w:t>年报表</w:t>
      </w:r>
    </w:p>
    <w:p w:rsidR="00000000" w:rsidRPr="003276B5" w:rsidRDefault="00190C6D" w:rsidP="003276B5">
      <w:pPr>
        <w:numPr>
          <w:ilvl w:val="0"/>
          <w:numId w:val="1"/>
        </w:numPr>
      </w:pPr>
      <w:r w:rsidRPr="003276B5">
        <w:rPr>
          <w:rFonts w:hint="eastAsia"/>
        </w:rPr>
        <w:t>第二步：根据</w:t>
      </w:r>
      <w:r w:rsidRPr="003276B5">
        <w:rPr>
          <w:rFonts w:hint="eastAsia"/>
        </w:rPr>
        <w:t>预测报表计算预测</w:t>
      </w:r>
      <w:r w:rsidRPr="003276B5">
        <w:t>NOPAT</w:t>
      </w:r>
    </w:p>
    <w:p w:rsidR="00000000" w:rsidRPr="003276B5" w:rsidRDefault="00190C6D" w:rsidP="003276B5">
      <w:pPr>
        <w:numPr>
          <w:ilvl w:val="0"/>
          <w:numId w:val="1"/>
        </w:numPr>
      </w:pPr>
      <w:r w:rsidRPr="003276B5">
        <w:rPr>
          <w:rFonts w:hint="eastAsia"/>
        </w:rPr>
        <w:t>第三步：计算预测</w:t>
      </w:r>
      <w:r w:rsidRPr="003276B5">
        <w:t>FCF</w:t>
      </w:r>
    </w:p>
    <w:p w:rsidR="00000000" w:rsidRPr="003276B5" w:rsidRDefault="00190C6D" w:rsidP="003276B5">
      <w:pPr>
        <w:numPr>
          <w:ilvl w:val="0"/>
          <w:numId w:val="1"/>
        </w:numPr>
      </w:pPr>
      <w:r w:rsidRPr="003276B5">
        <w:rPr>
          <w:rFonts w:hint="eastAsia"/>
        </w:rPr>
        <w:t>第四步：计算预测期</w:t>
      </w:r>
      <w:r w:rsidRPr="003276B5">
        <w:t>FCF</w:t>
      </w:r>
      <w:r w:rsidRPr="003276B5">
        <w:rPr>
          <w:rFonts w:hint="eastAsia"/>
        </w:rPr>
        <w:t>的现值之和</w:t>
      </w:r>
      <w:r w:rsidR="006A49F9">
        <w:rPr>
          <w:rFonts w:hint="eastAsia"/>
        </w:rPr>
        <w:t>，即每一年的预测</w:t>
      </w:r>
      <w:r w:rsidR="006A49F9">
        <w:rPr>
          <w:rFonts w:hint="eastAsia"/>
        </w:rPr>
        <w:t>FCF</w:t>
      </w:r>
      <w:r w:rsidR="006A49F9">
        <w:rPr>
          <w:rFonts w:hint="eastAsia"/>
        </w:rPr>
        <w:t>按照</w:t>
      </w:r>
      <w:r w:rsidR="006A49F9">
        <w:rPr>
          <w:rFonts w:hint="eastAsia"/>
        </w:rPr>
        <w:t>WACC</w:t>
      </w:r>
      <w:r w:rsidR="006A49F9">
        <w:rPr>
          <w:rFonts w:hint="eastAsia"/>
        </w:rPr>
        <w:t>分别贴现，再求和。</w:t>
      </w:r>
    </w:p>
    <w:p w:rsidR="00000000" w:rsidRPr="003276B5" w:rsidRDefault="00190C6D" w:rsidP="003276B5">
      <w:pPr>
        <w:numPr>
          <w:ilvl w:val="0"/>
          <w:numId w:val="1"/>
        </w:numPr>
      </w:pPr>
      <w:r w:rsidRPr="003276B5">
        <w:rPr>
          <w:rFonts w:hint="eastAsia"/>
        </w:rPr>
        <w:t>第五步：对永续年金期</w:t>
      </w:r>
      <w:r w:rsidRPr="003276B5">
        <w:t>FCF</w:t>
      </w:r>
      <w:r w:rsidRPr="003276B5">
        <w:rPr>
          <w:rFonts w:hint="eastAsia"/>
        </w:rPr>
        <w:t>做出预测，并计算其现值</w:t>
      </w:r>
      <w:r w:rsidR="006A49F9">
        <w:rPr>
          <w:rFonts w:hint="eastAsia"/>
        </w:rPr>
        <w:t>，即永续年金期间的自由现金流</w:t>
      </w:r>
      <w:r w:rsidR="006A49F9">
        <w:rPr>
          <w:rFonts w:hint="eastAsia"/>
        </w:rPr>
        <w:t>FCF</w:t>
      </w:r>
      <w:r w:rsidR="006A49F9" w:rsidRPr="006A49F9">
        <w:rPr>
          <w:rFonts w:hint="eastAsia"/>
          <w:vertAlign w:val="subscript"/>
        </w:rPr>
        <w:t>t</w:t>
      </w:r>
      <w:r w:rsidR="006A49F9">
        <w:t>/</w:t>
      </w:r>
      <w:r w:rsidR="006A49F9">
        <w:rPr>
          <w:rFonts w:hint="eastAsia"/>
        </w:rPr>
        <w:t>((WACC-g)</w:t>
      </w:r>
      <w:r w:rsidR="006A49F9">
        <w:rPr>
          <w:rFonts w:ascii="宋体" w:hAnsi="宋体" w:hint="eastAsia"/>
        </w:rPr>
        <w:t>×</w:t>
      </w:r>
      <w:r w:rsidR="006A49F9">
        <w:rPr>
          <w:rFonts w:hint="eastAsia"/>
        </w:rPr>
        <w:t>(1+WACC)</w:t>
      </w:r>
      <w:r w:rsidR="006A49F9" w:rsidRPr="006A49F9">
        <w:rPr>
          <w:rFonts w:hint="eastAsia"/>
          <w:vertAlign w:val="superscript"/>
        </w:rPr>
        <w:t>t-1</w:t>
      </w:r>
      <w:r w:rsidR="006A49F9">
        <w:rPr>
          <w:rFonts w:hint="eastAsia"/>
        </w:rPr>
        <w:t>)</w:t>
      </w:r>
    </w:p>
    <w:p w:rsidR="00000000" w:rsidRPr="003276B5" w:rsidRDefault="00031069" w:rsidP="003276B5">
      <w:pPr>
        <w:numPr>
          <w:ilvl w:val="0"/>
          <w:numId w:val="1"/>
        </w:numPr>
      </w:pPr>
      <w:r>
        <w:rPr>
          <w:rFonts w:hint="eastAsia"/>
        </w:rPr>
        <w:t>第六步：企业</w:t>
      </w:r>
      <w:r w:rsidR="00190C6D" w:rsidRPr="003276B5">
        <w:rPr>
          <w:rFonts w:hint="eastAsia"/>
        </w:rPr>
        <w:t>价值</w:t>
      </w:r>
      <w:r w:rsidR="00190C6D" w:rsidRPr="003276B5">
        <w:t>=</w:t>
      </w:r>
      <w:r>
        <w:rPr>
          <w:rFonts w:hint="eastAsia"/>
        </w:rPr>
        <w:t>第</w:t>
      </w:r>
      <w:r w:rsidR="00190C6D" w:rsidRPr="003276B5">
        <w:rPr>
          <w:rFonts w:hint="eastAsia"/>
        </w:rPr>
        <w:t>四</w:t>
      </w:r>
      <w:r>
        <w:rPr>
          <w:rFonts w:hint="eastAsia"/>
        </w:rPr>
        <w:t>步的结果</w:t>
      </w:r>
      <w:r w:rsidR="00190C6D" w:rsidRPr="003276B5">
        <w:t>+</w:t>
      </w:r>
      <w:r>
        <w:rPr>
          <w:rFonts w:hint="eastAsia"/>
        </w:rPr>
        <w:t>第</w:t>
      </w:r>
      <w:r w:rsidR="00190C6D" w:rsidRPr="003276B5">
        <w:rPr>
          <w:rFonts w:hint="eastAsia"/>
        </w:rPr>
        <w:t>五</w:t>
      </w:r>
      <w:r>
        <w:rPr>
          <w:rFonts w:hint="eastAsia"/>
        </w:rPr>
        <w:t>步的结果</w:t>
      </w:r>
      <w:bookmarkStart w:id="0" w:name="_GoBack"/>
      <w:bookmarkEnd w:id="0"/>
    </w:p>
    <w:p w:rsidR="00000000" w:rsidRPr="003276B5" w:rsidRDefault="00190C6D" w:rsidP="003276B5">
      <w:pPr>
        <w:numPr>
          <w:ilvl w:val="0"/>
          <w:numId w:val="1"/>
        </w:numPr>
      </w:pPr>
      <w:r w:rsidRPr="003276B5">
        <w:rPr>
          <w:rFonts w:hint="eastAsia"/>
        </w:rPr>
        <w:lastRenderedPageBreak/>
        <w:t>第七步：普通股权益价值</w:t>
      </w:r>
      <w:r w:rsidRPr="003276B5">
        <w:t>=</w:t>
      </w:r>
      <w:r w:rsidRPr="003276B5">
        <w:rPr>
          <w:rFonts w:hint="eastAsia"/>
        </w:rPr>
        <w:t>企业业务价值</w:t>
      </w:r>
      <w:r w:rsidRPr="003276B5">
        <w:t>+</w:t>
      </w:r>
      <w:r w:rsidRPr="003276B5">
        <w:rPr>
          <w:rFonts w:hint="eastAsia"/>
        </w:rPr>
        <w:t>金融资产价值</w:t>
      </w:r>
      <w:r w:rsidRPr="003276B5">
        <w:t>-</w:t>
      </w:r>
      <w:r w:rsidRPr="003276B5">
        <w:rPr>
          <w:rFonts w:hint="eastAsia"/>
        </w:rPr>
        <w:t>负债价值</w:t>
      </w:r>
      <w:r w:rsidRPr="003276B5">
        <w:t>-</w:t>
      </w:r>
      <w:r w:rsidRPr="003276B5">
        <w:rPr>
          <w:rFonts w:hint="eastAsia"/>
        </w:rPr>
        <w:t>其他资本索取权价值</w:t>
      </w:r>
    </w:p>
    <w:p w:rsidR="003276B5" w:rsidRPr="003276B5" w:rsidRDefault="003276B5">
      <w:pPr>
        <w:rPr>
          <w:rFonts w:hint="eastAsia"/>
        </w:rPr>
      </w:pPr>
    </w:p>
    <w:sectPr w:rsidR="003276B5" w:rsidRPr="003276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C6D" w:rsidRDefault="00190C6D" w:rsidP="00E916DD">
      <w:r>
        <w:separator/>
      </w:r>
    </w:p>
  </w:endnote>
  <w:endnote w:type="continuationSeparator" w:id="0">
    <w:p w:rsidR="00190C6D" w:rsidRDefault="00190C6D" w:rsidP="00E91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C6D" w:rsidRDefault="00190C6D" w:rsidP="00E916DD">
      <w:r>
        <w:separator/>
      </w:r>
    </w:p>
  </w:footnote>
  <w:footnote w:type="continuationSeparator" w:id="0">
    <w:p w:rsidR="00190C6D" w:rsidRDefault="00190C6D" w:rsidP="00E916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4C3667"/>
    <w:multiLevelType w:val="hybridMultilevel"/>
    <w:tmpl w:val="92483FC6"/>
    <w:lvl w:ilvl="0" w:tplc="0CB25660">
      <w:start w:val="1"/>
      <w:numFmt w:val="bullet"/>
      <w:lvlText w:val="•"/>
      <w:lvlJc w:val="left"/>
      <w:pPr>
        <w:tabs>
          <w:tab w:val="num" w:pos="720"/>
        </w:tabs>
        <w:ind w:left="720" w:hanging="360"/>
      </w:pPr>
      <w:rPr>
        <w:rFonts w:ascii="宋体" w:hAnsi="宋体" w:hint="default"/>
      </w:rPr>
    </w:lvl>
    <w:lvl w:ilvl="1" w:tplc="25BC20C0" w:tentative="1">
      <w:start w:val="1"/>
      <w:numFmt w:val="bullet"/>
      <w:lvlText w:val="•"/>
      <w:lvlJc w:val="left"/>
      <w:pPr>
        <w:tabs>
          <w:tab w:val="num" w:pos="1440"/>
        </w:tabs>
        <w:ind w:left="1440" w:hanging="360"/>
      </w:pPr>
      <w:rPr>
        <w:rFonts w:ascii="宋体" w:hAnsi="宋体" w:hint="default"/>
      </w:rPr>
    </w:lvl>
    <w:lvl w:ilvl="2" w:tplc="B7C698DE" w:tentative="1">
      <w:start w:val="1"/>
      <w:numFmt w:val="bullet"/>
      <w:lvlText w:val="•"/>
      <w:lvlJc w:val="left"/>
      <w:pPr>
        <w:tabs>
          <w:tab w:val="num" w:pos="2160"/>
        </w:tabs>
        <w:ind w:left="2160" w:hanging="360"/>
      </w:pPr>
      <w:rPr>
        <w:rFonts w:ascii="宋体" w:hAnsi="宋体" w:hint="default"/>
      </w:rPr>
    </w:lvl>
    <w:lvl w:ilvl="3" w:tplc="2A627FCE" w:tentative="1">
      <w:start w:val="1"/>
      <w:numFmt w:val="bullet"/>
      <w:lvlText w:val="•"/>
      <w:lvlJc w:val="left"/>
      <w:pPr>
        <w:tabs>
          <w:tab w:val="num" w:pos="2880"/>
        </w:tabs>
        <w:ind w:left="2880" w:hanging="360"/>
      </w:pPr>
      <w:rPr>
        <w:rFonts w:ascii="宋体" w:hAnsi="宋体" w:hint="default"/>
      </w:rPr>
    </w:lvl>
    <w:lvl w:ilvl="4" w:tplc="951E16A2" w:tentative="1">
      <w:start w:val="1"/>
      <w:numFmt w:val="bullet"/>
      <w:lvlText w:val="•"/>
      <w:lvlJc w:val="left"/>
      <w:pPr>
        <w:tabs>
          <w:tab w:val="num" w:pos="3600"/>
        </w:tabs>
        <w:ind w:left="3600" w:hanging="360"/>
      </w:pPr>
      <w:rPr>
        <w:rFonts w:ascii="宋体" w:hAnsi="宋体" w:hint="default"/>
      </w:rPr>
    </w:lvl>
    <w:lvl w:ilvl="5" w:tplc="B1A0E4B0" w:tentative="1">
      <w:start w:val="1"/>
      <w:numFmt w:val="bullet"/>
      <w:lvlText w:val="•"/>
      <w:lvlJc w:val="left"/>
      <w:pPr>
        <w:tabs>
          <w:tab w:val="num" w:pos="4320"/>
        </w:tabs>
        <w:ind w:left="4320" w:hanging="360"/>
      </w:pPr>
      <w:rPr>
        <w:rFonts w:ascii="宋体" w:hAnsi="宋体" w:hint="default"/>
      </w:rPr>
    </w:lvl>
    <w:lvl w:ilvl="6" w:tplc="B84CDAEA" w:tentative="1">
      <w:start w:val="1"/>
      <w:numFmt w:val="bullet"/>
      <w:lvlText w:val="•"/>
      <w:lvlJc w:val="left"/>
      <w:pPr>
        <w:tabs>
          <w:tab w:val="num" w:pos="5040"/>
        </w:tabs>
        <w:ind w:left="5040" w:hanging="360"/>
      </w:pPr>
      <w:rPr>
        <w:rFonts w:ascii="宋体" w:hAnsi="宋体" w:hint="default"/>
      </w:rPr>
    </w:lvl>
    <w:lvl w:ilvl="7" w:tplc="C218A642" w:tentative="1">
      <w:start w:val="1"/>
      <w:numFmt w:val="bullet"/>
      <w:lvlText w:val="•"/>
      <w:lvlJc w:val="left"/>
      <w:pPr>
        <w:tabs>
          <w:tab w:val="num" w:pos="5760"/>
        </w:tabs>
        <w:ind w:left="5760" w:hanging="360"/>
      </w:pPr>
      <w:rPr>
        <w:rFonts w:ascii="宋体" w:hAnsi="宋体" w:hint="default"/>
      </w:rPr>
    </w:lvl>
    <w:lvl w:ilvl="8" w:tplc="D292C5E2"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DD"/>
    <w:rsid w:val="00031069"/>
    <w:rsid w:val="00070DC7"/>
    <w:rsid w:val="00176F2E"/>
    <w:rsid w:val="00190C6D"/>
    <w:rsid w:val="003233A2"/>
    <w:rsid w:val="003276B5"/>
    <w:rsid w:val="00461385"/>
    <w:rsid w:val="006A49F9"/>
    <w:rsid w:val="006B1170"/>
    <w:rsid w:val="00767BC1"/>
    <w:rsid w:val="007E220E"/>
    <w:rsid w:val="00AE4B74"/>
    <w:rsid w:val="00C5255C"/>
    <w:rsid w:val="00CB45BB"/>
    <w:rsid w:val="00DF4E13"/>
    <w:rsid w:val="00E43DE5"/>
    <w:rsid w:val="00E617E0"/>
    <w:rsid w:val="00E8253D"/>
    <w:rsid w:val="00E916DD"/>
    <w:rsid w:val="00FE29F8"/>
    <w:rsid w:val="00FE6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6C87"/>
  <w15:chartTrackingRefBased/>
  <w15:docId w15:val="{9508369B-4603-491A-AFD9-E6C81BE9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16DD"/>
    <w:rPr>
      <w:rFonts w:ascii="Times New Roman" w:eastAsia="宋体" w:hAnsi="Times New Roman" w:cs="Times New Roman"/>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rsid w:val="00E916DD"/>
    <w:pPr>
      <w:snapToGrid w:val="0"/>
    </w:pPr>
    <w:rPr>
      <w:sz w:val="18"/>
      <w:szCs w:val="18"/>
    </w:rPr>
  </w:style>
  <w:style w:type="character" w:customStyle="1" w:styleId="a4">
    <w:name w:val="脚注文本 字符"/>
    <w:basedOn w:val="a0"/>
    <w:link w:val="a3"/>
    <w:semiHidden/>
    <w:rsid w:val="00E916DD"/>
    <w:rPr>
      <w:rFonts w:ascii="Times New Roman" w:eastAsia="宋体" w:hAnsi="Times New Roman" w:cs="Times New Roman"/>
      <w:kern w:val="0"/>
      <w:sz w:val="18"/>
      <w:szCs w:val="18"/>
    </w:rPr>
  </w:style>
  <w:style w:type="character" w:styleId="a5">
    <w:name w:val="footnote reference"/>
    <w:basedOn w:val="a0"/>
    <w:semiHidden/>
    <w:rsid w:val="00E916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533273">
      <w:bodyDiv w:val="1"/>
      <w:marLeft w:val="0"/>
      <w:marRight w:val="0"/>
      <w:marTop w:val="0"/>
      <w:marBottom w:val="0"/>
      <w:divBdr>
        <w:top w:val="none" w:sz="0" w:space="0" w:color="auto"/>
        <w:left w:val="none" w:sz="0" w:space="0" w:color="auto"/>
        <w:bottom w:val="none" w:sz="0" w:space="0" w:color="auto"/>
        <w:right w:val="none" w:sz="0" w:space="0" w:color="auto"/>
      </w:divBdr>
      <w:divsChild>
        <w:div w:id="1244727646">
          <w:marLeft w:val="547"/>
          <w:marRight w:val="0"/>
          <w:marTop w:val="144"/>
          <w:marBottom w:val="0"/>
          <w:divBdr>
            <w:top w:val="none" w:sz="0" w:space="0" w:color="auto"/>
            <w:left w:val="none" w:sz="0" w:space="0" w:color="auto"/>
            <w:bottom w:val="none" w:sz="0" w:space="0" w:color="auto"/>
            <w:right w:val="none" w:sz="0" w:space="0" w:color="auto"/>
          </w:divBdr>
        </w:div>
        <w:div w:id="1663505086">
          <w:marLeft w:val="547"/>
          <w:marRight w:val="0"/>
          <w:marTop w:val="144"/>
          <w:marBottom w:val="0"/>
          <w:divBdr>
            <w:top w:val="none" w:sz="0" w:space="0" w:color="auto"/>
            <w:left w:val="none" w:sz="0" w:space="0" w:color="auto"/>
            <w:bottom w:val="none" w:sz="0" w:space="0" w:color="auto"/>
            <w:right w:val="none" w:sz="0" w:space="0" w:color="auto"/>
          </w:divBdr>
        </w:div>
        <w:div w:id="1644193893">
          <w:marLeft w:val="547"/>
          <w:marRight w:val="0"/>
          <w:marTop w:val="144"/>
          <w:marBottom w:val="0"/>
          <w:divBdr>
            <w:top w:val="none" w:sz="0" w:space="0" w:color="auto"/>
            <w:left w:val="none" w:sz="0" w:space="0" w:color="auto"/>
            <w:bottom w:val="none" w:sz="0" w:space="0" w:color="auto"/>
            <w:right w:val="none" w:sz="0" w:space="0" w:color="auto"/>
          </w:divBdr>
        </w:div>
        <w:div w:id="927159465">
          <w:marLeft w:val="547"/>
          <w:marRight w:val="0"/>
          <w:marTop w:val="144"/>
          <w:marBottom w:val="0"/>
          <w:divBdr>
            <w:top w:val="none" w:sz="0" w:space="0" w:color="auto"/>
            <w:left w:val="none" w:sz="0" w:space="0" w:color="auto"/>
            <w:bottom w:val="none" w:sz="0" w:space="0" w:color="auto"/>
            <w:right w:val="none" w:sz="0" w:space="0" w:color="auto"/>
          </w:divBdr>
        </w:div>
        <w:div w:id="652759594">
          <w:marLeft w:val="547"/>
          <w:marRight w:val="0"/>
          <w:marTop w:val="144"/>
          <w:marBottom w:val="0"/>
          <w:divBdr>
            <w:top w:val="none" w:sz="0" w:space="0" w:color="auto"/>
            <w:left w:val="none" w:sz="0" w:space="0" w:color="auto"/>
            <w:bottom w:val="none" w:sz="0" w:space="0" w:color="auto"/>
            <w:right w:val="none" w:sz="0" w:space="0" w:color="auto"/>
          </w:divBdr>
        </w:div>
        <w:div w:id="1420175183">
          <w:marLeft w:val="547"/>
          <w:marRight w:val="0"/>
          <w:marTop w:val="144"/>
          <w:marBottom w:val="0"/>
          <w:divBdr>
            <w:top w:val="none" w:sz="0" w:space="0" w:color="auto"/>
            <w:left w:val="none" w:sz="0" w:space="0" w:color="auto"/>
            <w:bottom w:val="none" w:sz="0" w:space="0" w:color="auto"/>
            <w:right w:val="none" w:sz="0" w:space="0" w:color="auto"/>
          </w:divBdr>
        </w:div>
        <w:div w:id="636494491">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4.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Xiaoxing</dc:creator>
  <cp:keywords/>
  <dc:description/>
  <cp:lastModifiedBy>Xiaoxing</cp:lastModifiedBy>
  <cp:revision>12</cp:revision>
  <dcterms:created xsi:type="dcterms:W3CDTF">2016-04-21T05:52:00Z</dcterms:created>
  <dcterms:modified xsi:type="dcterms:W3CDTF">2016-04-21T07:46:00Z</dcterms:modified>
</cp:coreProperties>
</file>