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179" w:rsidRDefault="00BE7179" w:rsidP="00BE7179"/>
    <w:p w:rsidR="00BE7179" w:rsidRDefault="00BE7179" w:rsidP="00BE7179"/>
    <w:p w:rsidR="00BE7179" w:rsidRDefault="00BE7179" w:rsidP="00BE7179"/>
    <w:p w:rsidR="00BE7179" w:rsidRDefault="00BE7179" w:rsidP="00BE7179"/>
    <w:p w:rsidR="0018579A" w:rsidRDefault="00982AF1" w:rsidP="00BE7179">
      <w:pPr>
        <w:spacing w:after="0"/>
        <w:ind w:left="704" w:right="711"/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Especificación para la documentación del código fuente en PHP de los proyectos de </w:t>
      </w:r>
      <w:r w:rsidR="00BD5A24">
        <w:rPr>
          <w:b/>
          <w:color w:val="FF0000"/>
          <w:sz w:val="32"/>
        </w:rPr>
        <w:t>Agrotracsem</w:t>
      </w:r>
    </w:p>
    <w:p w:rsidR="00BE7179" w:rsidRDefault="00BE7179" w:rsidP="00BE7179">
      <w:pPr>
        <w:spacing w:after="0"/>
        <w:ind w:left="704" w:right="711"/>
        <w:jc w:val="center"/>
        <w:rPr>
          <w:b/>
          <w:color w:val="FF0000"/>
          <w:sz w:val="32"/>
        </w:rPr>
      </w:pPr>
    </w:p>
    <w:p w:rsidR="00BE7179" w:rsidRDefault="00BE7179" w:rsidP="00BE7179">
      <w:pPr>
        <w:spacing w:after="0"/>
        <w:ind w:left="704" w:right="711"/>
        <w:jc w:val="center"/>
        <w:rPr>
          <w:b/>
          <w:color w:val="FF0000"/>
          <w:sz w:val="32"/>
        </w:rPr>
      </w:pPr>
    </w:p>
    <w:tbl>
      <w:tblPr>
        <w:tblStyle w:val="TableGrid"/>
        <w:tblW w:w="9327" w:type="dxa"/>
        <w:tblInd w:w="284" w:type="dxa"/>
        <w:tblCellMar>
          <w:top w:w="12" w:type="dxa"/>
          <w:right w:w="33" w:type="dxa"/>
        </w:tblCellMar>
        <w:tblLook w:val="04A0" w:firstRow="1" w:lastRow="0" w:firstColumn="1" w:lastColumn="0" w:noHBand="0" w:noVBand="1"/>
      </w:tblPr>
      <w:tblGrid>
        <w:gridCol w:w="1845"/>
        <w:gridCol w:w="2613"/>
        <w:gridCol w:w="2351"/>
        <w:gridCol w:w="2518"/>
      </w:tblGrid>
      <w:tr w:rsidR="00BE7179" w:rsidTr="00BE7179">
        <w:trPr>
          <w:trHeight w:val="497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7179" w:rsidRDefault="00BE7179" w:rsidP="000554DC"/>
        </w:tc>
        <w:tc>
          <w:tcPr>
            <w:tcW w:w="2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7179" w:rsidRDefault="00BE7179" w:rsidP="000554DC">
            <w:pPr>
              <w:ind w:left="71"/>
            </w:pPr>
            <w:r>
              <w:rPr>
                <w:b/>
                <w:sz w:val="20"/>
              </w:rPr>
              <w:t>ELABORO:</w:t>
            </w: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7179" w:rsidRPr="00BE7179" w:rsidRDefault="00BE7179" w:rsidP="00BE7179">
            <w:pPr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REVISÓ: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7179" w:rsidRPr="00BE7179" w:rsidRDefault="00BE7179" w:rsidP="00BE7179">
            <w:pPr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APROBÓ:</w:t>
            </w:r>
          </w:p>
        </w:tc>
      </w:tr>
      <w:tr w:rsidR="00BE7179" w:rsidTr="00BE7179">
        <w:trPr>
          <w:trHeight w:val="666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7179" w:rsidRDefault="00BE7179" w:rsidP="000554DC">
            <w:pPr>
              <w:ind w:left="72"/>
            </w:pPr>
            <w:r>
              <w:rPr>
                <w:b/>
                <w:sz w:val="20"/>
              </w:rPr>
              <w:t>RESPONSABLE</w:t>
            </w:r>
          </w:p>
        </w:tc>
        <w:tc>
          <w:tcPr>
            <w:tcW w:w="2613" w:type="dxa"/>
            <w:tcBorders>
              <w:top w:val="single" w:sz="8" w:space="0" w:color="000000"/>
              <w:left w:val="single" w:sz="8" w:space="0" w:color="000000"/>
              <w:bottom w:val="single" w:sz="7" w:space="0" w:color="000080"/>
              <w:right w:val="single" w:sz="8" w:space="0" w:color="000000"/>
            </w:tcBorders>
            <w:vAlign w:val="center"/>
          </w:tcPr>
          <w:p w:rsidR="00BE7179" w:rsidRDefault="00BE7179" w:rsidP="000554DC">
            <w:pPr>
              <w:ind w:left="71"/>
              <w:jc w:val="both"/>
            </w:pP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7" w:space="0" w:color="000080"/>
              <w:right w:val="single" w:sz="8" w:space="0" w:color="000000"/>
            </w:tcBorders>
            <w:vAlign w:val="center"/>
          </w:tcPr>
          <w:p w:rsidR="00BE7179" w:rsidRDefault="00BE7179" w:rsidP="000554DC">
            <w:pPr>
              <w:ind w:left="-33"/>
            </w:pP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7179" w:rsidRDefault="00BE7179" w:rsidP="000554DC">
            <w:pPr>
              <w:ind w:left="71"/>
            </w:pPr>
          </w:p>
        </w:tc>
      </w:tr>
      <w:tr w:rsidR="00BE7179" w:rsidTr="00BE7179">
        <w:trPr>
          <w:trHeight w:val="643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7179" w:rsidRPr="00BE7179" w:rsidRDefault="00BE7179" w:rsidP="00BE7179">
            <w:pPr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CARGO</w:t>
            </w:r>
          </w:p>
        </w:tc>
        <w:tc>
          <w:tcPr>
            <w:tcW w:w="26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7179" w:rsidRDefault="00BE7179" w:rsidP="000554DC">
            <w:pPr>
              <w:ind w:left="1"/>
            </w:pPr>
          </w:p>
        </w:tc>
        <w:tc>
          <w:tcPr>
            <w:tcW w:w="23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7179" w:rsidRDefault="00BE7179" w:rsidP="000554DC"/>
        </w:tc>
        <w:tc>
          <w:tcPr>
            <w:tcW w:w="25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7179" w:rsidRDefault="00BE7179" w:rsidP="000554DC">
            <w:pPr>
              <w:ind w:left="1"/>
            </w:pPr>
          </w:p>
        </w:tc>
      </w:tr>
      <w:tr w:rsidR="00BE7179" w:rsidTr="00BE7179">
        <w:trPr>
          <w:trHeight w:val="501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7179" w:rsidRPr="00BE7179" w:rsidRDefault="00BE7179" w:rsidP="00BE7179">
            <w:pPr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7179" w:rsidRDefault="00BE7179" w:rsidP="000554DC">
            <w:pPr>
              <w:ind w:left="1"/>
            </w:pP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7179" w:rsidRDefault="00BE7179" w:rsidP="000554DC"/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7179" w:rsidRDefault="00BE7179" w:rsidP="000554DC">
            <w:pPr>
              <w:ind w:left="1"/>
            </w:pPr>
          </w:p>
        </w:tc>
      </w:tr>
    </w:tbl>
    <w:p w:rsidR="00BE7179" w:rsidRDefault="00BE7179" w:rsidP="00BE7179">
      <w:pPr>
        <w:spacing w:after="0"/>
        <w:ind w:left="704" w:right="711"/>
        <w:jc w:val="center"/>
        <w:rPr>
          <w:b/>
          <w:color w:val="FF0000"/>
          <w:sz w:val="32"/>
        </w:rPr>
      </w:pPr>
    </w:p>
    <w:p w:rsidR="00BE7179" w:rsidRDefault="00BE7179" w:rsidP="00BE7179">
      <w:pPr>
        <w:spacing w:after="0"/>
        <w:ind w:left="704" w:right="711"/>
        <w:jc w:val="center"/>
        <w:rPr>
          <w:b/>
          <w:color w:val="FF0000"/>
          <w:sz w:val="32"/>
        </w:rPr>
      </w:pPr>
    </w:p>
    <w:p w:rsidR="00BE7179" w:rsidRDefault="00BE7179" w:rsidP="00BE7179">
      <w:pPr>
        <w:sectPr w:rsidR="00BE7179">
          <w:headerReference w:type="even" r:id="rId8"/>
          <w:headerReference w:type="default" r:id="rId9"/>
          <w:headerReference w:type="first" r:id="rId10"/>
          <w:pgSz w:w="12240" w:h="15840"/>
          <w:pgMar w:top="3194" w:right="1130" w:bottom="1243" w:left="1136" w:header="1134" w:footer="720" w:gutter="0"/>
          <w:cols w:space="720"/>
        </w:sectPr>
      </w:pPr>
    </w:p>
    <w:p w:rsidR="0018579A" w:rsidRPr="00BE7179" w:rsidRDefault="00982AF1" w:rsidP="00BE7179">
      <w:pPr>
        <w:pStyle w:val="Ttulo1"/>
        <w:numPr>
          <w:ilvl w:val="0"/>
          <w:numId w:val="7"/>
        </w:numPr>
        <w:ind w:left="0"/>
        <w:rPr>
          <w:b w:val="0"/>
        </w:rPr>
      </w:pPr>
      <w:r>
        <w:rPr>
          <w:rFonts w:ascii="Calibri" w:eastAsia="Calibri" w:hAnsi="Calibri" w:cs="Calibri"/>
        </w:rPr>
        <w:lastRenderedPageBreak/>
        <w:t>Introducción.</w:t>
      </w:r>
    </w:p>
    <w:p w:rsidR="00BE7179" w:rsidRDefault="00BE7179" w:rsidP="00BE7179">
      <w:pPr>
        <w:spacing w:after="152" w:line="260" w:lineRule="auto"/>
        <w:ind w:left="710"/>
      </w:pPr>
    </w:p>
    <w:p w:rsidR="0018579A" w:rsidRPr="00BE7179" w:rsidRDefault="00982AF1" w:rsidP="00BE7179">
      <w:pPr>
        <w:pStyle w:val="Ttulo1"/>
        <w:numPr>
          <w:ilvl w:val="0"/>
          <w:numId w:val="7"/>
        </w:numPr>
        <w:ind w:left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Especificación general de los documentos compatibles con </w:t>
      </w:r>
      <w:proofErr w:type="spellStart"/>
      <w:r>
        <w:rPr>
          <w:rFonts w:ascii="Calibri" w:eastAsia="Calibri" w:hAnsi="Calibri" w:cs="Calibri"/>
        </w:rPr>
        <w:t>phpDocumentor</w:t>
      </w:r>
      <w:proofErr w:type="spellEnd"/>
      <w:r>
        <w:rPr>
          <w:rFonts w:ascii="Calibri" w:eastAsia="Calibri" w:hAnsi="Calibri" w:cs="Calibri"/>
        </w:rPr>
        <w:t>.</w:t>
      </w:r>
    </w:p>
    <w:p w:rsidR="0018579A" w:rsidRDefault="00982AF1" w:rsidP="00BE7179">
      <w:pPr>
        <w:pStyle w:val="Ttulo2"/>
        <w:numPr>
          <w:ilvl w:val="1"/>
          <w:numId w:val="7"/>
        </w:numPr>
        <w:ind w:left="0"/>
        <w:rPr>
          <w:rFonts w:eastAsia="Calibri"/>
        </w:rPr>
      </w:pPr>
      <w:r>
        <w:rPr>
          <w:rFonts w:eastAsia="Calibri"/>
        </w:rPr>
        <w:t xml:space="preserve">Los comentarios de documentación se enmarcan </w:t>
      </w:r>
      <w:r w:rsidR="00FE7D8D">
        <w:rPr>
          <w:rFonts w:eastAsia="Calibri"/>
        </w:rPr>
        <w:t>de</w:t>
      </w:r>
      <w:r>
        <w:rPr>
          <w:rFonts w:eastAsia="Calibri"/>
        </w:rPr>
        <w:t xml:space="preserve"> la siguiente </w:t>
      </w:r>
      <w:r w:rsidR="00FE7D8D">
        <w:rPr>
          <w:rFonts w:eastAsia="Calibri"/>
        </w:rPr>
        <w:t>forma</w:t>
      </w:r>
      <w:r>
        <w:rPr>
          <w:rFonts w:eastAsia="Calibri"/>
        </w:rPr>
        <w:t>.</w:t>
      </w:r>
    </w:p>
    <w:p w:rsidR="00BD5A24" w:rsidRDefault="00BD5A24" w:rsidP="00BD5A24">
      <w:pPr>
        <w:ind w:left="708"/>
      </w:pPr>
      <w:r>
        <w:t xml:space="preserve">// Este es un comentario </w:t>
      </w:r>
    </w:p>
    <w:p w:rsidR="00BD5A24" w:rsidRPr="00BD5A24" w:rsidRDefault="00BD5A24" w:rsidP="00BD5A24">
      <w:pPr>
        <w:ind w:left="708"/>
      </w:pPr>
      <w:r>
        <w:t>Se generar los comentarios basados en el formato PEP 8 de Python pero solo en los comentarios.</w:t>
      </w:r>
    </w:p>
    <w:p w:rsidR="00BE7179" w:rsidRPr="00BE7179" w:rsidRDefault="00BE7179" w:rsidP="00BE7179"/>
    <w:p w:rsidR="0018579A" w:rsidRDefault="00982AF1" w:rsidP="00BE7179">
      <w:pPr>
        <w:pStyle w:val="Ttulo2"/>
        <w:numPr>
          <w:ilvl w:val="1"/>
          <w:numId w:val="7"/>
        </w:numPr>
        <w:ind w:left="0"/>
        <w:rPr>
          <w:rFonts w:eastAsia="Calibri"/>
        </w:rPr>
      </w:pPr>
      <w:r w:rsidRPr="00BE7179">
        <w:rPr>
          <w:rFonts w:eastAsia="Calibri"/>
        </w:rPr>
        <w:t>Un bloque de comentarios consta de la siguiente estructura.</w:t>
      </w:r>
    </w:p>
    <w:p w:rsidR="00BD5A24" w:rsidRDefault="00BD5A24" w:rsidP="00BD5A24">
      <w:pPr>
        <w:ind w:left="708"/>
      </w:pPr>
      <w:r>
        <w:t>/*</w:t>
      </w:r>
    </w:p>
    <w:p w:rsidR="00BD5A24" w:rsidRDefault="00BD5A24" w:rsidP="00BD5A24">
      <w:pPr>
        <w:ind w:left="708"/>
      </w:pPr>
      <w:r>
        <w:tab/>
        <w:t>* Este es un comentario de bloque</w:t>
      </w:r>
    </w:p>
    <w:p w:rsidR="00BD5A24" w:rsidRDefault="00BD5A24" w:rsidP="00BD5A24">
      <w:pPr>
        <w:ind w:left="708"/>
      </w:pPr>
      <w:r>
        <w:t>*/</w:t>
      </w:r>
    </w:p>
    <w:p w:rsidR="00BD5A24" w:rsidRPr="00BD5A24" w:rsidRDefault="00BD5A24" w:rsidP="00BD5A24">
      <w:pPr>
        <w:ind w:left="708"/>
      </w:pPr>
      <w:r>
        <w:t xml:space="preserve">Nos basamos en </w:t>
      </w:r>
    </w:p>
    <w:p w:rsidR="00BE7179" w:rsidRPr="00BE7179" w:rsidRDefault="00BE7179" w:rsidP="00BE7179"/>
    <w:p w:rsidR="0018579A" w:rsidRDefault="00982AF1" w:rsidP="00BE7179">
      <w:pPr>
        <w:pStyle w:val="Ttulo2"/>
        <w:numPr>
          <w:ilvl w:val="1"/>
          <w:numId w:val="7"/>
        </w:numPr>
        <w:ind w:left="0"/>
        <w:rPr>
          <w:rFonts w:eastAsia="Calibri"/>
        </w:rPr>
      </w:pPr>
      <w:r w:rsidRPr="00BE7179">
        <w:rPr>
          <w:rFonts w:eastAsia="Calibri"/>
        </w:rPr>
        <w:t xml:space="preserve">El comentario que documenta una estructura se debe ubicar </w:t>
      </w:r>
      <w:r w:rsidR="00FE7D8D">
        <w:rPr>
          <w:rFonts w:eastAsia="Calibri"/>
        </w:rPr>
        <w:t>…</w:t>
      </w:r>
    </w:p>
    <w:p w:rsidR="00FE7D8D" w:rsidRPr="00FE7D8D" w:rsidRDefault="00FE7D8D" w:rsidP="00FE7D8D"/>
    <w:p w:rsidR="00FE7D8D" w:rsidRPr="00FE7D8D" w:rsidRDefault="00982AF1" w:rsidP="00FE7D8D">
      <w:pPr>
        <w:pStyle w:val="Ttulo2"/>
        <w:numPr>
          <w:ilvl w:val="1"/>
          <w:numId w:val="7"/>
        </w:numPr>
        <w:ind w:left="0"/>
      </w:pPr>
      <w:r w:rsidRPr="00FE7D8D">
        <w:rPr>
          <w:rFonts w:eastAsia="Calibri"/>
        </w:rPr>
        <w:t xml:space="preserve">Es posible definir listas simples con líneas de comentarios que empiezan </w:t>
      </w:r>
      <w:proofErr w:type="gramStart"/>
      <w:r w:rsidRPr="00FE7D8D">
        <w:rPr>
          <w:rFonts w:eastAsia="Calibri"/>
        </w:rPr>
        <w:t xml:space="preserve">por </w:t>
      </w:r>
      <w:r w:rsidR="00FE7D8D">
        <w:rPr>
          <w:rFonts w:eastAsia="Calibri"/>
        </w:rPr>
        <w:t xml:space="preserve"> …</w:t>
      </w:r>
      <w:proofErr w:type="gramEnd"/>
    </w:p>
    <w:p w:rsidR="0018579A" w:rsidRDefault="0018579A">
      <w:pPr>
        <w:spacing w:after="405" w:line="248" w:lineRule="auto"/>
        <w:ind w:left="705" w:hanging="10"/>
        <w:jc w:val="both"/>
      </w:pPr>
    </w:p>
    <w:p w:rsidR="0018579A" w:rsidRDefault="00982AF1" w:rsidP="00FE7D8D">
      <w:pPr>
        <w:pStyle w:val="Ttulo2"/>
        <w:numPr>
          <w:ilvl w:val="1"/>
          <w:numId w:val="7"/>
        </w:numPr>
        <w:ind w:left="0"/>
        <w:rPr>
          <w:rFonts w:eastAsia="Calibri"/>
        </w:rPr>
      </w:pPr>
      <w:r w:rsidRPr="00FE7D8D">
        <w:rPr>
          <w:rFonts w:eastAsia="Calibri"/>
        </w:rPr>
        <w:t xml:space="preserve">Las etiquetas son </w:t>
      </w:r>
      <w:r w:rsidR="00FE7D8D">
        <w:rPr>
          <w:rFonts w:eastAsia="Calibri"/>
        </w:rPr>
        <w:t xml:space="preserve">[obligatorias | </w:t>
      </w:r>
      <w:r w:rsidRPr="00FE7D8D">
        <w:rPr>
          <w:rFonts w:eastAsia="Calibri"/>
        </w:rPr>
        <w:t>opcionales</w:t>
      </w:r>
      <w:r w:rsidR="00FE7D8D">
        <w:rPr>
          <w:rFonts w:eastAsia="Calibri"/>
        </w:rPr>
        <w:t>]</w:t>
      </w:r>
      <w:r w:rsidRPr="00FE7D8D">
        <w:rPr>
          <w:rFonts w:eastAsia="Calibri"/>
        </w:rPr>
        <w:t xml:space="preserve"> y proporcionan información adicional acerca de la entidad</w:t>
      </w:r>
      <w:r w:rsidR="00FE7D8D">
        <w:rPr>
          <w:rFonts w:eastAsia="Calibri"/>
        </w:rPr>
        <w:t xml:space="preserve"> </w:t>
      </w:r>
      <w:r w:rsidRPr="00FE7D8D">
        <w:rPr>
          <w:rFonts w:eastAsia="Calibri"/>
        </w:rPr>
        <w:t>documenta</w:t>
      </w:r>
      <w:bookmarkStart w:id="0" w:name="_GoBack"/>
      <w:bookmarkEnd w:id="0"/>
      <w:r w:rsidRPr="00FE7D8D">
        <w:rPr>
          <w:rFonts w:eastAsia="Calibri"/>
        </w:rPr>
        <w:t>da.</w:t>
      </w:r>
    </w:p>
    <w:p w:rsidR="00FE7D8D" w:rsidRPr="00FE7D8D" w:rsidRDefault="00FE7D8D" w:rsidP="00FE7D8D"/>
    <w:p w:rsidR="0018579A" w:rsidRDefault="00982AF1" w:rsidP="00FE7D8D">
      <w:pPr>
        <w:pStyle w:val="Ttulo1"/>
        <w:numPr>
          <w:ilvl w:val="0"/>
          <w:numId w:val="7"/>
        </w:numPr>
        <w:ind w:left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Especificación práctica.</w:t>
      </w:r>
    </w:p>
    <w:p w:rsidR="00FE7D8D" w:rsidRDefault="00FE7D8D" w:rsidP="00FE7D8D">
      <w:r>
        <w:t>[Ejemplos de la codificación]</w:t>
      </w:r>
    </w:p>
    <w:p w:rsidR="00FE7D8D" w:rsidRPr="00FE7D8D" w:rsidRDefault="00FE7D8D" w:rsidP="00FE7D8D"/>
    <w:p w:rsidR="0018579A" w:rsidRPr="00FE7D8D" w:rsidRDefault="00982AF1" w:rsidP="00FE7D8D">
      <w:pPr>
        <w:pStyle w:val="Ttulo1"/>
        <w:numPr>
          <w:ilvl w:val="0"/>
          <w:numId w:val="7"/>
        </w:numPr>
        <w:ind w:left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Generación de la documentación.</w:t>
      </w:r>
    </w:p>
    <w:p w:rsidR="0018579A" w:rsidRDefault="00982AF1" w:rsidP="00FE7D8D">
      <w:pPr>
        <w:pStyle w:val="Ttulo2"/>
        <w:numPr>
          <w:ilvl w:val="1"/>
          <w:numId w:val="7"/>
        </w:numPr>
        <w:ind w:left="0"/>
        <w:rPr>
          <w:rFonts w:eastAsia="Calibri"/>
        </w:rPr>
      </w:pPr>
      <w:r w:rsidRPr="00FE7D8D">
        <w:rPr>
          <w:rFonts w:eastAsia="Calibri"/>
        </w:rPr>
        <w:t>Instalación.</w:t>
      </w:r>
    </w:p>
    <w:p w:rsidR="0002134B" w:rsidRPr="0002134B" w:rsidRDefault="0002134B" w:rsidP="0002134B"/>
    <w:p w:rsidR="0018579A" w:rsidRDefault="00982AF1" w:rsidP="0002134B">
      <w:pPr>
        <w:pStyle w:val="Ttulo2"/>
        <w:numPr>
          <w:ilvl w:val="1"/>
          <w:numId w:val="7"/>
        </w:numPr>
        <w:ind w:left="0"/>
        <w:rPr>
          <w:rFonts w:eastAsia="Calibri"/>
        </w:rPr>
      </w:pPr>
      <w:r w:rsidRPr="0002134B">
        <w:rPr>
          <w:rFonts w:eastAsia="Calibri"/>
        </w:rPr>
        <w:t>Ejecución para generar la documentación.</w:t>
      </w:r>
    </w:p>
    <w:p w:rsidR="0002134B" w:rsidRPr="0002134B" w:rsidRDefault="0002134B" w:rsidP="0002134B"/>
    <w:p w:rsidR="0018579A" w:rsidRPr="0002134B" w:rsidRDefault="00982AF1" w:rsidP="0002134B">
      <w:pPr>
        <w:pStyle w:val="Ttulo1"/>
        <w:numPr>
          <w:ilvl w:val="0"/>
          <w:numId w:val="7"/>
        </w:numPr>
        <w:ind w:left="0"/>
        <w:rPr>
          <w:rFonts w:ascii="Calibri" w:eastAsia="Calibri" w:hAnsi="Calibri" w:cs="Calibri"/>
        </w:rPr>
      </w:pPr>
      <w:r w:rsidRPr="0002134B">
        <w:rPr>
          <w:rFonts w:ascii="Calibri" w:eastAsia="Calibri" w:hAnsi="Calibri" w:cs="Calibri"/>
        </w:rPr>
        <w:t>Enlaces asociados.</w:t>
      </w:r>
    </w:p>
    <w:sectPr w:rsidR="0018579A" w:rsidRPr="0002134B">
      <w:pgSz w:w="12240" w:h="15840"/>
      <w:pgMar w:top="3194" w:right="1130" w:bottom="1243" w:left="1136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D9B" w:rsidRDefault="00351D9B">
      <w:pPr>
        <w:spacing w:after="0" w:line="240" w:lineRule="auto"/>
      </w:pPr>
      <w:r>
        <w:separator/>
      </w:r>
    </w:p>
  </w:endnote>
  <w:endnote w:type="continuationSeparator" w:id="0">
    <w:p w:rsidR="00351D9B" w:rsidRDefault="00351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D9B" w:rsidRDefault="00351D9B">
      <w:pPr>
        <w:spacing w:after="0" w:line="240" w:lineRule="auto"/>
      </w:pPr>
      <w:r>
        <w:separator/>
      </w:r>
    </w:p>
  </w:footnote>
  <w:footnote w:type="continuationSeparator" w:id="0">
    <w:p w:rsidR="00351D9B" w:rsidRDefault="00351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333" w:tblpY="1145"/>
      <w:tblOverlap w:val="never"/>
      <w:tblW w:w="9556" w:type="dxa"/>
      <w:tblInd w:w="0" w:type="dxa"/>
      <w:tblCellMar>
        <w:top w:w="10" w:type="dxa"/>
        <w:left w:w="69" w:type="dxa"/>
        <w:right w:w="59" w:type="dxa"/>
      </w:tblCellMar>
      <w:tblLook w:val="04A0" w:firstRow="1" w:lastRow="0" w:firstColumn="1" w:lastColumn="0" w:noHBand="0" w:noVBand="1"/>
    </w:tblPr>
    <w:tblGrid>
      <w:gridCol w:w="2500"/>
      <w:gridCol w:w="4440"/>
      <w:gridCol w:w="2616"/>
    </w:tblGrid>
    <w:tr w:rsidR="0018579A">
      <w:trPr>
        <w:trHeight w:val="1504"/>
      </w:trPr>
      <w:tc>
        <w:tcPr>
          <w:tcW w:w="250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18579A" w:rsidRDefault="00982AF1">
          <w:r>
            <w:rPr>
              <w:noProof/>
            </w:rPr>
            <w:drawing>
              <wp:inline distT="0" distB="0" distL="0" distR="0">
                <wp:extent cx="1426210" cy="942340"/>
                <wp:effectExtent l="0" t="0" r="0" b="0"/>
                <wp:docPr id="18" name="Picture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Picture 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6210" cy="942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4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18579A" w:rsidRDefault="00982AF1">
          <w:pPr>
            <w:jc w:val="center"/>
          </w:pPr>
          <w:r>
            <w:rPr>
              <w:b/>
              <w:color w:val="FF0000"/>
              <w:sz w:val="20"/>
            </w:rPr>
            <w:t>Especificación para la documentación del código fuente en PHP de los proyectos de la FDQ.</w:t>
          </w:r>
        </w:p>
      </w:tc>
      <w:tc>
        <w:tcPr>
          <w:tcW w:w="261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18579A" w:rsidRDefault="00982AF1">
          <w:pPr>
            <w:spacing w:after="125"/>
            <w:ind w:left="2"/>
          </w:pPr>
          <w:r>
            <w:rPr>
              <w:b/>
              <w:sz w:val="20"/>
            </w:rPr>
            <w:t>CODIGO:</w:t>
          </w:r>
          <w:r>
            <w:rPr>
              <w:sz w:val="20"/>
            </w:rPr>
            <w:t xml:space="preserve">   1</w:t>
          </w:r>
        </w:p>
        <w:p w:rsidR="0018579A" w:rsidRDefault="00982AF1">
          <w:pPr>
            <w:spacing w:after="125"/>
            <w:ind w:left="2"/>
          </w:pPr>
          <w:r>
            <w:rPr>
              <w:b/>
              <w:sz w:val="20"/>
            </w:rPr>
            <w:t>EDICIÓN:</w:t>
          </w:r>
          <w:r>
            <w:rPr>
              <w:sz w:val="20"/>
            </w:rPr>
            <w:t xml:space="preserve">   1,0</w:t>
          </w:r>
        </w:p>
        <w:p w:rsidR="0018579A" w:rsidRDefault="00982AF1">
          <w:pPr>
            <w:spacing w:after="128"/>
            <w:ind w:left="2"/>
          </w:pPr>
          <w:r>
            <w:rPr>
              <w:b/>
              <w:sz w:val="20"/>
            </w:rPr>
            <w:t>FECHA:</w:t>
          </w:r>
          <w:r>
            <w:rPr>
              <w:sz w:val="20"/>
            </w:rPr>
            <w:t xml:space="preserve">     24/07/2007</w:t>
          </w:r>
        </w:p>
        <w:p w:rsidR="0018579A" w:rsidRDefault="00982AF1">
          <w:pPr>
            <w:ind w:left="2"/>
          </w:pPr>
          <w:r>
            <w:rPr>
              <w:b/>
              <w:sz w:val="20"/>
            </w:rPr>
            <w:t>PAGINA:</w:t>
          </w:r>
          <w:r>
            <w:rPr>
              <w:sz w:val="20"/>
            </w:rPr>
            <w:t xml:space="preserve">   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  \* MERGEFORMAT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1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>/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  \* MERGEFORMAT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11</w:t>
          </w:r>
          <w:r>
            <w:rPr>
              <w:sz w:val="20"/>
            </w:rPr>
            <w:fldChar w:fldCharType="end"/>
          </w:r>
        </w:p>
      </w:tc>
    </w:tr>
  </w:tbl>
  <w:p w:rsidR="0018579A" w:rsidRDefault="0018579A">
    <w:pPr>
      <w:spacing w:after="0"/>
      <w:ind w:left="-1136" w:right="746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333" w:tblpY="1145"/>
      <w:tblOverlap w:val="never"/>
      <w:tblW w:w="9556" w:type="dxa"/>
      <w:tblInd w:w="0" w:type="dxa"/>
      <w:tblCellMar>
        <w:top w:w="10" w:type="dxa"/>
        <w:left w:w="69" w:type="dxa"/>
        <w:right w:w="59" w:type="dxa"/>
      </w:tblCellMar>
      <w:tblLook w:val="04A0" w:firstRow="1" w:lastRow="0" w:firstColumn="1" w:lastColumn="0" w:noHBand="0" w:noVBand="1"/>
    </w:tblPr>
    <w:tblGrid>
      <w:gridCol w:w="2500"/>
      <w:gridCol w:w="4440"/>
      <w:gridCol w:w="2616"/>
    </w:tblGrid>
    <w:tr w:rsidR="0018579A">
      <w:trPr>
        <w:trHeight w:val="1504"/>
      </w:trPr>
      <w:tc>
        <w:tcPr>
          <w:tcW w:w="250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18579A" w:rsidRDefault="00BE7179">
          <w:r>
            <w:rPr>
              <w:noProof/>
            </w:rPr>
            <w:t>[logo]</w:t>
          </w:r>
        </w:p>
      </w:tc>
      <w:tc>
        <w:tcPr>
          <w:tcW w:w="444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18579A" w:rsidRDefault="00982AF1" w:rsidP="00BD5A24">
          <w:pPr>
            <w:jc w:val="center"/>
          </w:pPr>
          <w:r>
            <w:rPr>
              <w:b/>
              <w:color w:val="FF0000"/>
              <w:sz w:val="20"/>
            </w:rPr>
            <w:t>Especificación para la documentación del código fuente en PHP de los proyectos de</w:t>
          </w:r>
          <w:r w:rsidR="00BD5A24">
            <w:rPr>
              <w:b/>
              <w:color w:val="FF0000"/>
              <w:sz w:val="20"/>
            </w:rPr>
            <w:t xml:space="preserve"> Agrotracsem</w:t>
          </w:r>
        </w:p>
      </w:tc>
      <w:tc>
        <w:tcPr>
          <w:tcW w:w="261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18579A" w:rsidRDefault="00982AF1">
          <w:pPr>
            <w:spacing w:after="125"/>
            <w:ind w:left="2"/>
          </w:pPr>
          <w:r>
            <w:rPr>
              <w:b/>
              <w:sz w:val="20"/>
            </w:rPr>
            <w:t>CODIGO:</w:t>
          </w:r>
          <w:r>
            <w:rPr>
              <w:sz w:val="20"/>
            </w:rPr>
            <w:t xml:space="preserve">   </w:t>
          </w:r>
          <w:r w:rsidR="00BD5A24">
            <w:rPr>
              <w:sz w:val="20"/>
            </w:rPr>
            <w:t>[001</w:t>
          </w:r>
          <w:r w:rsidR="00BE7179">
            <w:rPr>
              <w:sz w:val="20"/>
            </w:rPr>
            <w:t>]</w:t>
          </w:r>
        </w:p>
        <w:p w:rsidR="0018579A" w:rsidRDefault="00982AF1">
          <w:pPr>
            <w:spacing w:after="125"/>
            <w:ind w:left="2"/>
          </w:pPr>
          <w:r>
            <w:rPr>
              <w:b/>
              <w:sz w:val="20"/>
            </w:rPr>
            <w:t>EDICIÓN:</w:t>
          </w:r>
          <w:r>
            <w:rPr>
              <w:sz w:val="20"/>
            </w:rPr>
            <w:t xml:space="preserve">   </w:t>
          </w:r>
          <w:r w:rsidR="00BD5A24">
            <w:rPr>
              <w:sz w:val="20"/>
            </w:rPr>
            <w:t>[0.0.1</w:t>
          </w:r>
          <w:r w:rsidR="00BE7179">
            <w:rPr>
              <w:sz w:val="20"/>
            </w:rPr>
            <w:t>]</w:t>
          </w:r>
        </w:p>
        <w:p w:rsidR="0018579A" w:rsidRDefault="00982AF1">
          <w:pPr>
            <w:spacing w:after="128"/>
            <w:ind w:left="2"/>
          </w:pPr>
          <w:r>
            <w:rPr>
              <w:b/>
              <w:sz w:val="20"/>
            </w:rPr>
            <w:t>FECHA:</w:t>
          </w:r>
          <w:r>
            <w:rPr>
              <w:sz w:val="20"/>
            </w:rPr>
            <w:t xml:space="preserve">     </w:t>
          </w:r>
          <w:r w:rsidR="00BD5A24">
            <w:rPr>
              <w:sz w:val="20"/>
            </w:rPr>
            <w:t>20</w:t>
          </w:r>
          <w:r>
            <w:rPr>
              <w:sz w:val="20"/>
            </w:rPr>
            <w:t>/</w:t>
          </w:r>
          <w:r w:rsidR="00BD5A24">
            <w:rPr>
              <w:sz w:val="20"/>
            </w:rPr>
            <w:t>06</w:t>
          </w:r>
          <w:r>
            <w:rPr>
              <w:sz w:val="20"/>
            </w:rPr>
            <w:t>/</w:t>
          </w:r>
          <w:r w:rsidR="00BD5A24">
            <w:rPr>
              <w:sz w:val="20"/>
            </w:rPr>
            <w:t>2019</w:t>
          </w:r>
        </w:p>
        <w:p w:rsidR="0018579A" w:rsidRDefault="00982AF1" w:rsidP="00BD5A24">
          <w:pPr>
            <w:ind w:left="2"/>
          </w:pPr>
          <w:r>
            <w:rPr>
              <w:b/>
              <w:sz w:val="20"/>
            </w:rPr>
            <w:t>PAGINA:</w:t>
          </w:r>
          <w:r>
            <w:rPr>
              <w:sz w:val="20"/>
            </w:rPr>
            <w:t xml:space="preserve">    </w:t>
          </w:r>
          <w:r w:rsidR="00BD5A24">
            <w:rPr>
              <w:sz w:val="20"/>
            </w:rPr>
            <w:t>01</w:t>
          </w:r>
          <w:r>
            <w:rPr>
              <w:sz w:val="20"/>
            </w:rPr>
            <w:t>/</w:t>
          </w:r>
          <w:r w:rsidR="00BD5A24">
            <w:rPr>
              <w:sz w:val="20"/>
            </w:rPr>
            <w:t>03</w:t>
          </w:r>
        </w:p>
      </w:tc>
    </w:tr>
  </w:tbl>
  <w:p w:rsidR="0018579A" w:rsidRDefault="0018579A">
    <w:pPr>
      <w:spacing w:after="0"/>
      <w:ind w:left="-1136" w:right="746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333" w:tblpY="1145"/>
      <w:tblOverlap w:val="never"/>
      <w:tblW w:w="9556" w:type="dxa"/>
      <w:tblInd w:w="0" w:type="dxa"/>
      <w:tblCellMar>
        <w:top w:w="10" w:type="dxa"/>
        <w:left w:w="69" w:type="dxa"/>
        <w:right w:w="59" w:type="dxa"/>
      </w:tblCellMar>
      <w:tblLook w:val="04A0" w:firstRow="1" w:lastRow="0" w:firstColumn="1" w:lastColumn="0" w:noHBand="0" w:noVBand="1"/>
    </w:tblPr>
    <w:tblGrid>
      <w:gridCol w:w="2500"/>
      <w:gridCol w:w="4440"/>
      <w:gridCol w:w="2616"/>
    </w:tblGrid>
    <w:tr w:rsidR="0018579A">
      <w:trPr>
        <w:trHeight w:val="1504"/>
      </w:trPr>
      <w:tc>
        <w:tcPr>
          <w:tcW w:w="250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18579A" w:rsidRDefault="00982AF1">
          <w:r>
            <w:rPr>
              <w:noProof/>
            </w:rPr>
            <w:drawing>
              <wp:inline distT="0" distB="0" distL="0" distR="0">
                <wp:extent cx="1426210" cy="942340"/>
                <wp:effectExtent l="0" t="0" r="0" b="0"/>
                <wp:docPr id="2" name="Picture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Picture 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6210" cy="942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4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18579A" w:rsidRDefault="00982AF1">
          <w:pPr>
            <w:jc w:val="center"/>
          </w:pPr>
          <w:r>
            <w:rPr>
              <w:b/>
              <w:color w:val="FF0000"/>
              <w:sz w:val="20"/>
            </w:rPr>
            <w:t>Especificación para la documentación del código fuente en PHP de los proyectos de la FDQ.</w:t>
          </w:r>
        </w:p>
      </w:tc>
      <w:tc>
        <w:tcPr>
          <w:tcW w:w="261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18579A" w:rsidRDefault="00982AF1">
          <w:pPr>
            <w:spacing w:after="125"/>
            <w:ind w:left="2"/>
          </w:pPr>
          <w:r>
            <w:rPr>
              <w:b/>
              <w:sz w:val="20"/>
            </w:rPr>
            <w:t>CODIGO:</w:t>
          </w:r>
          <w:r>
            <w:rPr>
              <w:sz w:val="20"/>
            </w:rPr>
            <w:t xml:space="preserve">   1</w:t>
          </w:r>
        </w:p>
        <w:p w:rsidR="0018579A" w:rsidRDefault="00982AF1">
          <w:pPr>
            <w:spacing w:after="125"/>
            <w:ind w:left="2"/>
          </w:pPr>
          <w:r>
            <w:rPr>
              <w:b/>
              <w:sz w:val="20"/>
            </w:rPr>
            <w:t>EDICIÓN:</w:t>
          </w:r>
          <w:r>
            <w:rPr>
              <w:sz w:val="20"/>
            </w:rPr>
            <w:t xml:space="preserve">   1,0</w:t>
          </w:r>
        </w:p>
        <w:p w:rsidR="0018579A" w:rsidRDefault="00982AF1">
          <w:pPr>
            <w:spacing w:after="128"/>
            <w:ind w:left="2"/>
          </w:pPr>
          <w:r>
            <w:rPr>
              <w:b/>
              <w:sz w:val="20"/>
            </w:rPr>
            <w:t>FECHA:</w:t>
          </w:r>
          <w:r>
            <w:rPr>
              <w:sz w:val="20"/>
            </w:rPr>
            <w:t xml:space="preserve">     24/07/2007</w:t>
          </w:r>
        </w:p>
        <w:p w:rsidR="0018579A" w:rsidRDefault="00982AF1">
          <w:pPr>
            <w:ind w:left="2"/>
          </w:pPr>
          <w:r>
            <w:rPr>
              <w:b/>
              <w:sz w:val="20"/>
            </w:rPr>
            <w:t>PAGINA:</w:t>
          </w:r>
          <w:r>
            <w:rPr>
              <w:sz w:val="20"/>
            </w:rPr>
            <w:t xml:space="preserve">   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  \* MERGEFORMAT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1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>/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  \* MERGEFORMAT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11</w:t>
          </w:r>
          <w:r>
            <w:rPr>
              <w:sz w:val="20"/>
            </w:rPr>
            <w:fldChar w:fldCharType="end"/>
          </w:r>
        </w:p>
      </w:tc>
    </w:tr>
  </w:tbl>
  <w:p w:rsidR="0018579A" w:rsidRDefault="0018579A">
    <w:pPr>
      <w:spacing w:after="0"/>
      <w:ind w:left="-1136" w:right="746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9F5144"/>
    <w:multiLevelType w:val="multilevel"/>
    <w:tmpl w:val="09229746"/>
    <w:lvl w:ilvl="0">
      <w:start w:val="1"/>
      <w:numFmt w:val="decimal"/>
      <w:lvlText w:val="%1."/>
      <w:lvlJc w:val="left"/>
      <w:pPr>
        <w:ind w:left="7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D860F6"/>
    <w:multiLevelType w:val="multilevel"/>
    <w:tmpl w:val="09229746"/>
    <w:lvl w:ilvl="0">
      <w:start w:val="1"/>
      <w:numFmt w:val="decimal"/>
      <w:lvlText w:val="%1."/>
      <w:lvlJc w:val="left"/>
      <w:pPr>
        <w:ind w:left="7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094BAC"/>
    <w:multiLevelType w:val="hybridMultilevel"/>
    <w:tmpl w:val="B5367124"/>
    <w:lvl w:ilvl="0" w:tplc="D84ECCFE">
      <w:start w:val="1"/>
      <w:numFmt w:val="bullet"/>
      <w:lvlText w:val="*"/>
      <w:lvlJc w:val="left"/>
      <w:pPr>
        <w:ind w:left="15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A02394">
      <w:start w:val="1"/>
      <w:numFmt w:val="bullet"/>
      <w:lvlText w:val="o"/>
      <w:lvlJc w:val="left"/>
      <w:pPr>
        <w:ind w:left="1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64F7EA">
      <w:start w:val="1"/>
      <w:numFmt w:val="bullet"/>
      <w:lvlText w:val="▪"/>
      <w:lvlJc w:val="left"/>
      <w:pPr>
        <w:ind w:left="19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74BAC4">
      <w:start w:val="1"/>
      <w:numFmt w:val="bullet"/>
      <w:lvlText w:val="•"/>
      <w:lvlJc w:val="left"/>
      <w:pPr>
        <w:ind w:left="26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D8FEFC">
      <w:start w:val="1"/>
      <w:numFmt w:val="bullet"/>
      <w:lvlText w:val="o"/>
      <w:lvlJc w:val="left"/>
      <w:pPr>
        <w:ind w:left="3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08B974">
      <w:start w:val="1"/>
      <w:numFmt w:val="bullet"/>
      <w:lvlText w:val="▪"/>
      <w:lvlJc w:val="left"/>
      <w:pPr>
        <w:ind w:left="4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52A46A">
      <w:start w:val="1"/>
      <w:numFmt w:val="bullet"/>
      <w:lvlText w:val="•"/>
      <w:lvlJc w:val="left"/>
      <w:pPr>
        <w:ind w:left="4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AC5C5E">
      <w:start w:val="1"/>
      <w:numFmt w:val="bullet"/>
      <w:lvlText w:val="o"/>
      <w:lvlJc w:val="left"/>
      <w:pPr>
        <w:ind w:left="5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7CAFDA">
      <w:start w:val="1"/>
      <w:numFmt w:val="bullet"/>
      <w:lvlText w:val="▪"/>
      <w:lvlJc w:val="left"/>
      <w:pPr>
        <w:ind w:left="6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991255"/>
    <w:multiLevelType w:val="hybridMultilevel"/>
    <w:tmpl w:val="EB081C52"/>
    <w:lvl w:ilvl="0" w:tplc="C4DE20A2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AE0160">
      <w:start w:val="1"/>
      <w:numFmt w:val="bullet"/>
      <w:lvlText w:val="o"/>
      <w:lvlJc w:val="left"/>
      <w:pPr>
        <w:ind w:left="6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48CEE0">
      <w:start w:val="1"/>
      <w:numFmt w:val="bullet"/>
      <w:lvlText w:val="▪"/>
      <w:lvlJc w:val="left"/>
      <w:pPr>
        <w:ind w:left="9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4E8FFA">
      <w:start w:val="1"/>
      <w:numFmt w:val="bullet"/>
      <w:lvlRestart w:val="0"/>
      <w:lvlText w:val="*"/>
      <w:lvlJc w:val="left"/>
      <w:pPr>
        <w:ind w:left="10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8C3DC8">
      <w:start w:val="1"/>
      <w:numFmt w:val="bullet"/>
      <w:lvlText w:val="o"/>
      <w:lvlJc w:val="left"/>
      <w:pPr>
        <w:ind w:left="19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20FB44">
      <w:start w:val="1"/>
      <w:numFmt w:val="bullet"/>
      <w:lvlText w:val="▪"/>
      <w:lvlJc w:val="left"/>
      <w:pPr>
        <w:ind w:left="26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1897F0">
      <w:start w:val="1"/>
      <w:numFmt w:val="bullet"/>
      <w:lvlText w:val="•"/>
      <w:lvlJc w:val="left"/>
      <w:pPr>
        <w:ind w:left="33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568B8A">
      <w:start w:val="1"/>
      <w:numFmt w:val="bullet"/>
      <w:lvlText w:val="o"/>
      <w:lvlJc w:val="left"/>
      <w:pPr>
        <w:ind w:left="40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02BB0E">
      <w:start w:val="1"/>
      <w:numFmt w:val="bullet"/>
      <w:lvlText w:val="▪"/>
      <w:lvlJc w:val="left"/>
      <w:pPr>
        <w:ind w:left="4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661F9F"/>
    <w:multiLevelType w:val="hybridMultilevel"/>
    <w:tmpl w:val="91B08964"/>
    <w:lvl w:ilvl="0" w:tplc="35B6E37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926A68">
      <w:start w:val="1"/>
      <w:numFmt w:val="bullet"/>
      <w:lvlText w:val="o"/>
      <w:lvlJc w:val="left"/>
      <w:pPr>
        <w:ind w:left="6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02BE9C">
      <w:start w:val="1"/>
      <w:numFmt w:val="bullet"/>
      <w:lvlText w:val="▪"/>
      <w:lvlJc w:val="left"/>
      <w:pPr>
        <w:ind w:left="9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9C2616">
      <w:start w:val="1"/>
      <w:numFmt w:val="bullet"/>
      <w:lvlRestart w:val="0"/>
      <w:lvlText w:val="*"/>
      <w:lvlJc w:val="left"/>
      <w:pPr>
        <w:ind w:left="22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987466">
      <w:start w:val="1"/>
      <w:numFmt w:val="bullet"/>
      <w:lvlText w:val="o"/>
      <w:lvlJc w:val="left"/>
      <w:pPr>
        <w:ind w:left="19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C4ECD2">
      <w:start w:val="1"/>
      <w:numFmt w:val="bullet"/>
      <w:lvlText w:val="▪"/>
      <w:lvlJc w:val="left"/>
      <w:pPr>
        <w:ind w:left="26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2C605A">
      <w:start w:val="1"/>
      <w:numFmt w:val="bullet"/>
      <w:lvlText w:val="•"/>
      <w:lvlJc w:val="left"/>
      <w:pPr>
        <w:ind w:left="33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086B46">
      <w:start w:val="1"/>
      <w:numFmt w:val="bullet"/>
      <w:lvlText w:val="o"/>
      <w:lvlJc w:val="left"/>
      <w:pPr>
        <w:ind w:left="40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C2C590">
      <w:start w:val="1"/>
      <w:numFmt w:val="bullet"/>
      <w:lvlText w:val="▪"/>
      <w:lvlJc w:val="left"/>
      <w:pPr>
        <w:ind w:left="4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B3382D"/>
    <w:multiLevelType w:val="hybridMultilevel"/>
    <w:tmpl w:val="B1769EC8"/>
    <w:lvl w:ilvl="0" w:tplc="EA8817BE">
      <w:start w:val="1"/>
      <w:numFmt w:val="bullet"/>
      <w:lvlText w:val="*"/>
      <w:lvlJc w:val="left"/>
      <w:pPr>
        <w:ind w:left="15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12B5B6">
      <w:start w:val="1"/>
      <w:numFmt w:val="bullet"/>
      <w:lvlText w:val="o"/>
      <w:lvlJc w:val="left"/>
      <w:pPr>
        <w:ind w:left="13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3A7780">
      <w:start w:val="1"/>
      <w:numFmt w:val="bullet"/>
      <w:lvlText w:val="▪"/>
      <w:lvlJc w:val="left"/>
      <w:pPr>
        <w:ind w:left="20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F0A96E">
      <w:start w:val="1"/>
      <w:numFmt w:val="bullet"/>
      <w:lvlText w:val="•"/>
      <w:lvlJc w:val="left"/>
      <w:pPr>
        <w:ind w:left="28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8CB648">
      <w:start w:val="1"/>
      <w:numFmt w:val="bullet"/>
      <w:lvlText w:val="o"/>
      <w:lvlJc w:val="left"/>
      <w:pPr>
        <w:ind w:left="35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60AB1E">
      <w:start w:val="1"/>
      <w:numFmt w:val="bullet"/>
      <w:lvlText w:val="▪"/>
      <w:lvlJc w:val="left"/>
      <w:pPr>
        <w:ind w:left="42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1C7DE6">
      <w:start w:val="1"/>
      <w:numFmt w:val="bullet"/>
      <w:lvlText w:val="•"/>
      <w:lvlJc w:val="left"/>
      <w:pPr>
        <w:ind w:left="49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381854">
      <w:start w:val="1"/>
      <w:numFmt w:val="bullet"/>
      <w:lvlText w:val="o"/>
      <w:lvlJc w:val="left"/>
      <w:pPr>
        <w:ind w:left="56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3C067A">
      <w:start w:val="1"/>
      <w:numFmt w:val="bullet"/>
      <w:lvlText w:val="▪"/>
      <w:lvlJc w:val="left"/>
      <w:pPr>
        <w:ind w:left="64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E46DE7"/>
    <w:multiLevelType w:val="hybridMultilevel"/>
    <w:tmpl w:val="0686ABF2"/>
    <w:lvl w:ilvl="0" w:tplc="15DA9656">
      <w:start w:val="4"/>
      <w:numFmt w:val="decimal"/>
      <w:lvlText w:val="%1."/>
      <w:lvlJc w:val="left"/>
      <w:pPr>
        <w:ind w:left="7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338672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0B08AE0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416A15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1EA62C9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1D2436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5478F3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BFDE2E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707EF5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9A"/>
    <w:rsid w:val="0002134B"/>
    <w:rsid w:val="0018579A"/>
    <w:rsid w:val="00351D9B"/>
    <w:rsid w:val="008B2D39"/>
    <w:rsid w:val="00982AF1"/>
    <w:rsid w:val="00B91C9D"/>
    <w:rsid w:val="00BD5A24"/>
    <w:rsid w:val="00BE7179"/>
    <w:rsid w:val="00D4457D"/>
    <w:rsid w:val="00EA1410"/>
    <w:rsid w:val="00FE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D3DCCA-53E4-42FB-A65C-4CA91E50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BE7179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7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auto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BE71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7179"/>
    <w:rPr>
      <w:rFonts w:ascii="Calibri" w:eastAsia="Calibri" w:hAnsi="Calibri" w:cs="Calibri"/>
      <w:color w:val="000000"/>
    </w:rPr>
  </w:style>
  <w:style w:type="character" w:customStyle="1" w:styleId="Ttulo1Car">
    <w:name w:val="Título 1 Car"/>
    <w:basedOn w:val="Fuentedeprrafopredeter"/>
    <w:link w:val="Ttulo1"/>
    <w:uiPriority w:val="9"/>
    <w:rsid w:val="00BE717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E7179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AFB39-D505-4749-B905-1F9DEFC29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Velásquez</dc:creator>
  <cp:keywords/>
  <cp:lastModifiedBy>Alberto</cp:lastModifiedBy>
  <cp:revision>3</cp:revision>
  <dcterms:created xsi:type="dcterms:W3CDTF">2019-06-10T23:32:00Z</dcterms:created>
  <dcterms:modified xsi:type="dcterms:W3CDTF">2019-06-22T01:12:00Z</dcterms:modified>
</cp:coreProperties>
</file>