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64"/>
        </w:rPr>
        <w:t>COMPLIANCE 360</w:t>
      </w:r>
    </w:p>
    <w:p>
      <w:pPr>
        <w:jc w:val="center"/>
      </w:pPr>
      <w:r>
        <w:rPr>
          <w:b/>
          <w:sz w:val="36"/>
        </w:rPr>
        <w:t>Enterprise Customer Demo Playbook</w:t>
      </w:r>
    </w:p>
    <w:p>
      <w:pPr>
        <w:jc w:val="center"/>
      </w:pPr>
      <w:r>
        <w:t>Customer Journey End-to-End</w:t>
        <w:br/>
        <w:t>Escenario: Alimentos Premium Panamá S.A.</w:t>
        <w:br/>
        <w:t>2026-07-09</w:t>
        <w:br/>
        <w:t>Confidential — Commercial Use Only</w:t>
      </w:r>
    </w:p>
    <w:p>
      <w:r>
        <w:br w:type="page"/>
      </w:r>
    </w:p>
    <w:p>
      <w:pPr>
        <w:pStyle w:val="Heading1"/>
      </w:pPr>
      <w:r>
        <w:t>Índice</w:t>
      </w:r>
    </w:p>
    <w:p>
      <w:r>
        <w:rPr>
          <w:b w:val="0"/>
          <w:sz w:val="22"/>
        </w:rPr>
        <w:t>1. Bienvenida y problema del cliente (5 min)</w:t>
      </w:r>
    </w:p>
    <w:p>
      <w:r>
        <w:rPr>
          <w:b w:val="0"/>
          <w:sz w:val="22"/>
        </w:rPr>
        <w:t>2. Visión general de Compliance 360 (5 min)</w:t>
      </w:r>
    </w:p>
    <w:p>
      <w:r>
        <w:rPr>
          <w:b w:val="0"/>
          <w:sz w:val="22"/>
        </w:rPr>
        <w:t>3. Creación y activación del cliente (5 min)</w:t>
      </w:r>
    </w:p>
    <w:p>
      <w:r>
        <w:rPr>
          <w:b w:val="0"/>
          <w:sz w:val="22"/>
        </w:rPr>
        <w:t>4. Administración del tenant (6 min)</w:t>
      </w:r>
    </w:p>
    <w:p>
      <w:r>
        <w:rPr>
          <w:b w:val="0"/>
          <w:sz w:val="22"/>
        </w:rPr>
        <w:t>5. Usuarios, roles y permisos (6 min)</w:t>
      </w:r>
    </w:p>
    <w:p>
      <w:r>
        <w:rPr>
          <w:b w:val="0"/>
          <w:sz w:val="22"/>
        </w:rPr>
        <w:t>6. Control documental (7 min)</w:t>
      </w:r>
    </w:p>
    <w:p>
      <w:r>
        <w:rPr>
          <w:b w:val="0"/>
          <w:sz w:val="22"/>
        </w:rPr>
        <w:t>7. Aprobación documental (SoD) (5 min)</w:t>
      </w:r>
    </w:p>
    <w:p>
      <w:r>
        <w:rPr>
          <w:b w:val="0"/>
          <w:sz w:val="22"/>
        </w:rPr>
        <w:t>8. Gestión de auditorías (6 min)</w:t>
      </w:r>
    </w:p>
    <w:p>
      <w:r>
        <w:rPr>
          <w:b w:val="0"/>
          <w:sz w:val="22"/>
        </w:rPr>
        <w:t>9. Hallazgos y no conformidades (4 min)</w:t>
      </w:r>
    </w:p>
    <w:p>
      <w:r>
        <w:rPr>
          <w:b w:val="0"/>
          <w:sz w:val="22"/>
        </w:rPr>
        <w:t>10. CAPA — Acciones correctivas (7 min)</w:t>
      </w:r>
    </w:p>
    <w:p>
      <w:r>
        <w:rPr>
          <w:b w:val="0"/>
          <w:sz w:val="22"/>
        </w:rPr>
        <w:t>11. Gestión de riesgos (6 min)</w:t>
      </w:r>
    </w:p>
    <w:p>
      <w:r>
        <w:rPr>
          <w:b w:val="0"/>
          <w:sz w:val="22"/>
        </w:rPr>
        <w:t>12. Indicadores de calidad (5 min)</w:t>
      </w:r>
    </w:p>
    <w:p>
      <w:r>
        <w:rPr>
          <w:b w:val="0"/>
          <w:sz w:val="22"/>
        </w:rPr>
        <w:t>13. Centro de reportes (6 min)</w:t>
      </w:r>
    </w:p>
    <w:p>
      <w:r>
        <w:rPr>
          <w:b w:val="0"/>
          <w:sz w:val="22"/>
        </w:rPr>
        <w:t>14. Storage — Evidencias centralizadas (5 min)</w:t>
      </w:r>
    </w:p>
    <w:p>
      <w:r>
        <w:rPr>
          <w:b w:val="0"/>
          <w:sz w:val="22"/>
        </w:rPr>
        <w:t>15. Notificaciones automáticas (5 min)</w:t>
      </w:r>
    </w:p>
    <w:p>
      <w:r>
        <w:rPr>
          <w:b w:val="0"/>
          <w:sz w:val="22"/>
        </w:rPr>
        <w:t>16. Viewer — Transparencia sin riesgo (4 min)</w:t>
      </w:r>
    </w:p>
    <w:p>
      <w:r>
        <w:rPr>
          <w:b w:val="0"/>
          <w:sz w:val="22"/>
        </w:rPr>
        <w:t>17. Dashboard ejecutivo (6 min)</w:t>
      </w:r>
    </w:p>
    <w:p>
      <w:r>
        <w:rPr>
          <w:b w:val="0"/>
          <w:sz w:val="22"/>
        </w:rPr>
        <w:t>18. Resumen de valor (5 min)</w:t>
      </w:r>
    </w:p>
    <w:p>
      <w:r>
        <w:rPr>
          <w:b w:val="0"/>
          <w:sz w:val="22"/>
        </w:rPr>
        <w:t>19. Preguntas frecuentes (8 min)</w:t>
      </w:r>
    </w:p>
    <w:p>
      <w:r>
        <w:rPr>
          <w:b w:val="0"/>
          <w:sz w:val="22"/>
        </w:rPr>
        <w:t>20. Cierre comercial (5 min)</w:t>
      </w:r>
    </w:p>
    <w:p>
      <w:r>
        <w:rPr>
          <w:b w:val="0"/>
          <w:sz w:val="22"/>
        </w:rPr>
        <w:t>A. Roles y credenciales</w:t>
      </w:r>
    </w:p>
    <w:p>
      <w:r>
        <w:rPr>
          <w:b w:val="0"/>
          <w:sz w:val="22"/>
        </w:rPr>
        <w:t>B. Checklists</w:t>
      </w:r>
    </w:p>
    <w:p>
      <w:r>
        <w:rPr>
          <w:b w:val="0"/>
          <w:sz w:val="22"/>
        </w:rPr>
        <w:t>C. FAQ global</w:t>
      </w:r>
    </w:p>
    <w:p>
      <w:r>
        <w:rPr>
          <w:b w:val="0"/>
          <w:sz w:val="22"/>
        </w:rPr>
        <w:t>D. Recomendaciones comerciales</w:t>
      </w:r>
    </w:p>
    <w:p>
      <w:r>
        <w:br w:type="page"/>
      </w:r>
    </w:p>
    <w:p>
      <w:pPr>
        <w:pStyle w:val="Heading1"/>
      </w:pPr>
      <w:r>
        <w:t>Escenario de demostración</w:t>
      </w:r>
    </w:p>
    <w:p>
      <w:r>
        <w:rPr>
          <w:b/>
          <w:sz w:val="22"/>
        </w:rPr>
        <w:t>Empresa: Alimentos Premium Panamá S.A.</w:t>
      </w:r>
    </w:p>
    <w:p>
      <w:r>
        <w:rPr>
          <w:b w:val="0"/>
          <w:sz w:val="22"/>
        </w:rPr>
        <w:t>Industria: Manufactura de alimentos</w:t>
      </w:r>
    </w:p>
    <w:p>
      <w:r>
        <w:rPr>
          <w:b w:val="0"/>
          <w:sz w:val="22"/>
        </w:rPr>
        <w:t>Normativas: ISO 9001, ISO 22000, HACCP, BPM</w:t>
      </w:r>
    </w:p>
    <w:p>
      <w:r>
        <w:rPr>
          <w:b/>
          <w:sz w:val="22"/>
        </w:rPr>
        <w:t>Problemas actuales del cliente:</w:t>
      </w:r>
    </w:p>
    <w:p>
      <w:pPr>
        <w:pStyle w:val="ListBullet"/>
      </w:pPr>
      <w:r>
        <w:t>Documentos en Excel sin control de versiones</w:t>
      </w:r>
    </w:p>
    <w:p>
      <w:pPr>
        <w:pStyle w:val="ListBullet"/>
      </w:pPr>
      <w:r>
        <w:t>Auditorías manuales sin trazabilidad centralizada</w:t>
      </w:r>
    </w:p>
    <w:p>
      <w:pPr>
        <w:pStyle w:val="ListBullet"/>
      </w:pPr>
      <w:r>
        <w:t>CAPA sin seguimiento estructurado</w:t>
      </w:r>
    </w:p>
    <w:p>
      <w:pPr>
        <w:pStyle w:val="ListBullet"/>
      </w:pPr>
      <w:r>
        <w:t>Riesgos operativos sin matriz viva</w:t>
      </w:r>
    </w:p>
    <w:p>
      <w:pPr>
        <w:pStyle w:val="ListBullet"/>
      </w:pPr>
      <w:r>
        <w:t>Indicadores calculados manualmente</w:t>
      </w:r>
    </w:p>
    <w:p>
      <w:pPr>
        <w:pStyle w:val="ListBullet"/>
      </w:pPr>
      <w:r>
        <w:t>Reportes lentos para gerencia</w:t>
      </w:r>
    </w:p>
    <w:p>
      <w:pPr>
        <w:pStyle w:val="ListBullet"/>
      </w:pPr>
      <w:r>
        <w:t>Sin segregación de funciones por rol</w:t>
      </w:r>
    </w:p>
    <w:p>
      <w:pPr>
        <w:pStyle w:val="ListBullet"/>
      </w:pPr>
      <w:r>
        <w:t>Evidencias dispersas en carpetas y correos</w:t>
      </w:r>
    </w:p>
    <w:p>
      <w:pPr>
        <w:pStyle w:val="Heading2"/>
      </w:pPr>
      <w:r>
        <w:t>Secuencia narrativa optimizada</w:t>
      </w:r>
    </w:p>
    <w:p>
      <w:r>
        <w:rPr>
          <w:b w:val="0"/>
          <w:sz w:val="22"/>
        </w:rPr>
        <w:t>Esta demo NO sigue el orden del menú. Sigue una historia de negocio: dolor → plataforma → tenant → roles → documentos → SoD → auditoría → CAPA → riesgos → KPIs → reportes → infraestructura → viewer → dashboard → valor → cierre.</w:t>
      </w:r>
    </w:p>
    <w:p>
      <w:pPr>
        <w:pStyle w:val="Heading2"/>
      </w:pPr>
      <w:r>
        <w:t>Diagrama del ciclo de cumplimiento (Customer Journey)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 GOBIERNO</w:t>
            </w:r>
          </w:p>
        </w:tc>
        <w:tc>
          <w:tcPr>
            <w:tcW w:type="dxa" w:w="2880"/>
          </w:tcPr>
          <w:p>
            <w:r>
              <w:t>Platform Admin → Tenant Admin → RBAC</w:t>
            </w:r>
          </w:p>
        </w:tc>
        <w:tc>
          <w:tcPr>
            <w:tcW w:type="dxa" w:w="2880"/>
          </w:tcPr>
          <w:p>
            <w:r>
              <w:t>Bloques 2–5</w:t>
            </w:r>
          </w:p>
        </w:tc>
      </w:tr>
      <w:tr>
        <w:tc>
          <w:tcPr>
            <w:tcW w:type="dxa" w:w="2880"/>
          </w:tcPr>
          <w:p>
            <w:r>
              <w:t>2. DOCUMENTOS</w:t>
            </w:r>
          </w:p>
        </w:tc>
        <w:tc>
          <w:tcPr>
            <w:tcW w:type="dxa" w:w="2880"/>
          </w:tcPr>
          <w:p>
            <w:r>
              <w:t>Elaborar (Doc Controller) → Aprobar (QM)</w:t>
            </w:r>
          </w:p>
        </w:tc>
        <w:tc>
          <w:tcPr>
            <w:tcW w:type="dxa" w:w="2880"/>
          </w:tcPr>
          <w:p>
            <w:r>
              <w:t>Bloques 6–7</w:t>
            </w:r>
          </w:p>
        </w:tc>
      </w:tr>
      <w:tr>
        <w:tc>
          <w:tcPr>
            <w:tcW w:type="dxa" w:w="2880"/>
          </w:tcPr>
          <w:p>
            <w:r>
              <w:t>3. AUDITORÍA</w:t>
            </w:r>
          </w:p>
        </w:tc>
        <w:tc>
          <w:tcPr>
            <w:tcW w:type="dxa" w:w="2880"/>
          </w:tcPr>
          <w:p>
            <w:r>
              <w:t>Programa → Ejecución → Hallazgos</w:t>
            </w:r>
          </w:p>
        </w:tc>
        <w:tc>
          <w:tcPr>
            <w:tcW w:type="dxa" w:w="2880"/>
          </w:tcPr>
          <w:p>
            <w:r>
              <w:t>Bloques 8–9</w:t>
            </w:r>
          </w:p>
        </w:tc>
      </w:tr>
      <w:tr>
        <w:tc>
          <w:tcPr>
            <w:tcW w:type="dxa" w:w="2880"/>
          </w:tcPr>
          <w:p>
            <w:r>
              <w:t>4. MEJORA</w:t>
            </w:r>
          </w:p>
        </w:tc>
        <w:tc>
          <w:tcPr>
            <w:tcW w:type="dxa" w:w="2880"/>
          </w:tcPr>
          <w:p>
            <w:r>
              <w:t>CAPA → Riesgos → Indicadores</w:t>
            </w:r>
          </w:p>
        </w:tc>
        <w:tc>
          <w:tcPr>
            <w:tcW w:type="dxa" w:w="2880"/>
          </w:tcPr>
          <w:p>
            <w:r>
              <w:t>Bloques 10–12</w:t>
            </w:r>
          </w:p>
        </w:tc>
      </w:tr>
      <w:tr>
        <w:tc>
          <w:tcPr>
            <w:tcW w:type="dxa" w:w="2880"/>
          </w:tcPr>
          <w:p>
            <w:r>
              <w:t>5. VALOR</w:t>
            </w:r>
          </w:p>
        </w:tc>
        <w:tc>
          <w:tcPr>
            <w:tcW w:type="dxa" w:w="2880"/>
          </w:tcPr>
          <w:p>
            <w:r>
              <w:t>Reportes → Storage → Dashboard → Cierre</w:t>
            </w:r>
          </w:p>
        </w:tc>
        <w:tc>
          <w:tcPr>
            <w:tcW w:type="dxa" w:w="2880"/>
          </w:tcPr>
          <w:p>
            <w:r>
              <w:t>Bloques 13–20</w:t>
            </w:r>
          </w:p>
        </w:tc>
      </w:tr>
    </w:tbl>
    <w:p/>
    <w:p>
      <w:r>
        <w:rPr>
          <w:b/>
          <w:sz w:val="22"/>
        </w:rPr>
        <w:t>Flujo de información entre módulos: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Documentos</w:t>
            </w:r>
          </w:p>
        </w:tc>
        <w:tc>
          <w:tcPr>
            <w:tcW w:type="dxa" w:w="1234"/>
          </w:tcPr>
          <w:p>
            <w:r>
              <w:t>→</w:t>
            </w:r>
          </w:p>
        </w:tc>
        <w:tc>
          <w:tcPr>
            <w:tcW w:type="dxa" w:w="1234"/>
          </w:tcPr>
          <w:p>
            <w:r>
              <w:t>Auditorías</w:t>
            </w:r>
          </w:p>
        </w:tc>
        <w:tc>
          <w:tcPr>
            <w:tcW w:type="dxa" w:w="1234"/>
          </w:tcPr>
          <w:p>
            <w:r>
              <w:t>→</w:t>
            </w:r>
          </w:p>
        </w:tc>
        <w:tc>
          <w:tcPr>
            <w:tcW w:type="dxa" w:w="1234"/>
          </w:tcPr>
          <w:p>
            <w:r>
              <w:t>Hallazgos</w:t>
            </w:r>
          </w:p>
        </w:tc>
        <w:tc>
          <w:tcPr>
            <w:tcW w:type="dxa" w:w="1234"/>
          </w:tcPr>
          <w:p>
            <w:r>
              <w:t>→</w:t>
            </w:r>
          </w:p>
        </w:tc>
        <w:tc>
          <w:tcPr>
            <w:tcW w:type="dxa" w:w="1234"/>
          </w:tcPr>
          <w:p>
            <w:r>
              <w:t>CAPA</w:t>
            </w:r>
          </w:p>
        </w:tc>
      </w:tr>
      <w:tr>
        <w:tc>
          <w:tcPr>
            <w:tcW w:type="dxa" w:w="1234"/>
          </w:tcPr>
          <w:p>
            <w:r>
              <w:t>Riesgos</w:t>
            </w:r>
          </w:p>
        </w:tc>
        <w:tc>
          <w:tcPr>
            <w:tcW w:type="dxa" w:w="1234"/>
          </w:tcPr>
          <w:p>
            <w:r>
              <w:t>↔</w:t>
            </w:r>
          </w:p>
        </w:tc>
        <w:tc>
          <w:tcPr>
            <w:tcW w:type="dxa" w:w="1234"/>
          </w:tcPr>
          <w:p>
            <w:r>
              <w:t>Indicadores</w:t>
            </w:r>
          </w:p>
        </w:tc>
        <w:tc>
          <w:tcPr>
            <w:tcW w:type="dxa" w:w="1234"/>
          </w:tcPr>
          <w:p>
            <w:r>
              <w:t>→</w:t>
            </w:r>
          </w:p>
        </w:tc>
        <w:tc>
          <w:tcPr>
            <w:tcW w:type="dxa" w:w="1234"/>
          </w:tcPr>
          <w:p>
            <w:r>
              <w:t>Reportes</w:t>
            </w:r>
          </w:p>
        </w:tc>
        <w:tc>
          <w:tcPr>
            <w:tcW w:type="dxa" w:w="1234"/>
          </w:tcPr>
          <w:p>
            <w:r>
              <w:t>→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</w:tr>
    </w:tbl>
    <w:p>
      <w:r>
        <w:br w:type="page"/>
      </w:r>
    </w:p>
    <w:p>
      <w:pPr>
        <w:pStyle w:val="Heading1"/>
      </w:pPr>
      <w:r>
        <w:t>Roles en la demostración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</w:t>
            </w:r>
          </w:p>
        </w:tc>
        <w:tc>
          <w:tcPr>
            <w:tcW w:type="dxa" w:w="1728"/>
          </w:tcPr>
          <w:p>
            <w:r>
              <w:t>Propósito</w:t>
            </w:r>
          </w:p>
        </w:tc>
        <w:tc>
          <w:tcPr>
            <w:tcW w:type="dxa" w:w="1728"/>
          </w:tcPr>
          <w:p>
            <w:r>
              <w:t>Puede</w:t>
            </w:r>
          </w:p>
        </w:tc>
        <w:tc>
          <w:tcPr>
            <w:tcW w:type="dxa" w:w="1728"/>
          </w:tcPr>
          <w:p>
            <w:r>
              <w:t>No puede</w:t>
            </w:r>
          </w:p>
        </w:tc>
        <w:tc>
          <w:tcPr>
            <w:tcW w:type="dxa" w:w="1728"/>
          </w:tcPr>
          <w:p>
            <w:r>
              <w:t>Valor</w:t>
            </w:r>
          </w:p>
        </w:tc>
      </w:tr>
      <w:tr>
        <w:tc>
          <w:tcPr>
            <w:tcW w:type="dxa" w:w="1728"/>
          </w:tcPr>
          <w:p>
            <w:r>
              <w:t>Platform Administrator</w:t>
            </w:r>
          </w:p>
        </w:tc>
        <w:tc>
          <w:tcPr>
            <w:tcW w:type="dxa" w:w="1728"/>
          </w:tcPr>
          <w:p>
            <w:r>
              <w:t>Administra la plataforma SaaS completa.</w:t>
            </w:r>
          </w:p>
        </w:tc>
        <w:tc>
          <w:tcPr>
            <w:tcW w:type="dxa" w:w="1728"/>
          </w:tcPr>
          <w:p>
            <w:r>
              <w:t>Crear tenants, lifecycle, auditoría global.</w:t>
            </w:r>
          </w:p>
        </w:tc>
        <w:tc>
          <w:tcPr>
            <w:tcW w:type="dxa" w:w="1728"/>
          </w:tcPr>
          <w:p>
            <w:r>
              <w:t>No opera datos de negocio del tenant.</w:t>
            </w:r>
          </w:p>
        </w:tc>
        <w:tc>
          <w:tcPr>
            <w:tcW w:type="dxa" w:w="1728"/>
          </w:tcPr>
          <w:p>
            <w:r>
              <w:t>Gobierno multi-cliente y time-to-market.</w:t>
            </w:r>
          </w:p>
        </w:tc>
      </w:tr>
      <w:tr>
        <w:tc>
          <w:tcPr>
            <w:tcW w:type="dxa" w:w="1728"/>
          </w:tcPr>
          <w:p>
            <w:r>
              <w:t>Tenant Administrator</w:t>
            </w:r>
          </w:p>
        </w:tc>
        <w:tc>
          <w:tcPr>
            <w:tcW w:type="dxa" w:w="1728"/>
          </w:tcPr>
          <w:p>
            <w:r>
              <w:t>Dueño operativo del tenant.</w:t>
            </w:r>
          </w:p>
        </w:tc>
        <w:tc>
          <w:tcPr>
            <w:tcW w:type="dxa" w:w="1728"/>
          </w:tcPr>
          <w:p>
            <w:r>
              <w:t>Configura empresa, usuarios, roles, licencias.</w:t>
            </w:r>
          </w:p>
        </w:tc>
        <w:tc>
          <w:tcPr>
            <w:tcW w:type="dxa" w:w="1728"/>
          </w:tcPr>
          <w:p>
            <w:r>
              <w:t>No aprueba documentos ni cierra CAPA.</w:t>
            </w:r>
          </w:p>
        </w:tc>
        <w:tc>
          <w:tcPr>
            <w:tcW w:type="dxa" w:w="1728"/>
          </w:tcPr>
          <w:p>
            <w:r>
              <w:t>Autonomía del cliente sin depender del vendor.</w:t>
            </w:r>
          </w:p>
        </w:tc>
      </w:tr>
      <w:tr>
        <w:tc>
          <w:tcPr>
            <w:tcW w:type="dxa" w:w="1728"/>
          </w:tcPr>
          <w:p>
            <w:r>
              <w:t>Document Controller</w:t>
            </w:r>
          </w:p>
        </w:tc>
        <w:tc>
          <w:tcPr>
            <w:tcW w:type="dxa" w:w="1728"/>
          </w:tcPr>
          <w:p>
            <w:r>
              <w:t>Elabora documentación controlada.</w:t>
            </w:r>
          </w:p>
        </w:tc>
        <w:tc>
          <w:tcPr>
            <w:tcW w:type="dxa" w:w="1728"/>
          </w:tcPr>
          <w:p>
            <w:r>
              <w:t>Crea tipos, categorías y documentos.</w:t>
            </w:r>
          </w:p>
        </w:tc>
        <w:tc>
          <w:tcPr>
            <w:tcW w:type="dxa" w:w="1728"/>
          </w:tcPr>
          <w:p>
            <w:r>
              <w:t>No puede aprobar (SoD).</w:t>
            </w:r>
          </w:p>
        </w:tc>
        <w:tc>
          <w:tcPr>
            <w:tcW w:type="dxa" w:w="1728"/>
          </w:tcPr>
          <w:p>
            <w:r>
              <w:t>Control documental ISO sin Excel.</w:t>
            </w:r>
          </w:p>
        </w:tc>
      </w:tr>
      <w:tr>
        <w:tc>
          <w:tcPr>
            <w:tcW w:type="dxa" w:w="1728"/>
          </w:tcPr>
          <w:p>
            <w:r>
              <w:t>Quality Manager</w:t>
            </w:r>
          </w:p>
        </w:tc>
        <w:tc>
          <w:tcPr>
            <w:tcW w:type="dxa" w:w="1728"/>
          </w:tcPr>
          <w:p>
            <w:r>
              <w:t>Aprueba y coordina calidad.</w:t>
            </w:r>
          </w:p>
        </w:tc>
        <w:tc>
          <w:tcPr>
            <w:tcW w:type="dxa" w:w="1728"/>
          </w:tcPr>
          <w:p>
            <w:r>
              <w:t>Aprueba documentos, CAPA, riesgos, indicadores.</w:t>
            </w:r>
          </w:p>
        </w:tc>
        <w:tc>
          <w:tcPr>
            <w:tcW w:type="dxa" w:w="1728"/>
          </w:tcPr>
          <w:p>
            <w:r>
              <w:t>No elabora registros operativos.</w:t>
            </w:r>
          </w:p>
        </w:tc>
        <w:tc>
          <w:tcPr>
            <w:tcW w:type="dxa" w:w="1728"/>
          </w:tcPr>
          <w:p>
            <w:r>
              <w:t>Segregación elaborador/aprobador auditable.</w:t>
            </w:r>
          </w:p>
        </w:tc>
      </w:tr>
      <w:tr>
        <w:tc>
          <w:tcPr>
            <w:tcW w:type="dxa" w:w="1728"/>
          </w:tcPr>
          <w:p>
            <w:r>
              <w:t>Auditor</w:t>
            </w:r>
          </w:p>
        </w:tc>
        <w:tc>
          <w:tcPr>
            <w:tcW w:type="dxa" w:w="1728"/>
          </w:tcPr>
          <w:p>
            <w:r>
              <w:t>Planifica y ejecuta auditorías.</w:t>
            </w:r>
          </w:p>
        </w:tc>
        <w:tc>
          <w:tcPr>
            <w:tcW w:type="dxa" w:w="1728"/>
          </w:tcPr>
          <w:p>
            <w:r>
              <w:t>Crea programas y auditorías.</w:t>
            </w:r>
          </w:p>
        </w:tc>
        <w:tc>
          <w:tcPr>
            <w:tcW w:type="dxa" w:w="1728"/>
          </w:tcPr>
          <w:p>
            <w:r>
              <w:t>No gestiona CAPA de cierre.</w:t>
            </w:r>
          </w:p>
        </w:tc>
        <w:tc>
          <w:tcPr>
            <w:tcW w:type="dxa" w:w="1728"/>
          </w:tcPr>
          <w:p>
            <w:r>
              <w:t>Auditoría integrada con hallazgos trazables.</w:t>
            </w:r>
          </w:p>
        </w:tc>
      </w:tr>
      <w:tr>
        <w:tc>
          <w:tcPr>
            <w:tcW w:type="dxa" w:w="1728"/>
          </w:tcPr>
          <w:p>
            <w:r>
              <w:t>CAPA Manager</w:t>
            </w:r>
          </w:p>
        </w:tc>
        <w:tc>
          <w:tcPr>
            <w:tcW w:type="dxa" w:w="1728"/>
          </w:tcPr>
          <w:p>
            <w:r>
              <w:t>Gestiona acciones correctivas.</w:t>
            </w:r>
          </w:p>
        </w:tc>
        <w:tc>
          <w:tcPr>
            <w:tcW w:type="dxa" w:w="1728"/>
          </w:tcPr>
          <w:p>
            <w:r>
              <w:t>Crea y clasifica CAPA.</w:t>
            </w:r>
          </w:p>
        </w:tc>
        <w:tc>
          <w:tcPr>
            <w:tcW w:type="dxa" w:w="1728"/>
          </w:tcPr>
          <w:p>
            <w:r>
              <w:t>No aprueba cierre final.</w:t>
            </w:r>
          </w:p>
        </w:tc>
        <w:tc>
          <w:tcPr>
            <w:tcW w:type="dxa" w:w="1728"/>
          </w:tcPr>
          <w:p>
            <w:r>
              <w:t>Ciclo CAPA estructurado 5-Why/Ishikawa.</w:t>
            </w:r>
          </w:p>
        </w:tc>
      </w:tr>
      <w:tr>
        <w:tc>
          <w:tcPr>
            <w:tcW w:type="dxa" w:w="1728"/>
          </w:tcPr>
          <w:p>
            <w:r>
              <w:t>Risk Manager</w:t>
            </w:r>
          </w:p>
        </w:tc>
        <w:tc>
          <w:tcPr>
            <w:tcW w:type="dxa" w:w="1728"/>
          </w:tcPr>
          <w:p>
            <w:r>
              <w:t>Administra registro de riesgos.</w:t>
            </w:r>
          </w:p>
        </w:tc>
        <w:tc>
          <w:tcPr>
            <w:tcW w:type="dxa" w:w="1728"/>
          </w:tcPr>
          <w:p>
            <w:r>
              <w:t>Crea categorías, matrices y riesgos.</w:t>
            </w:r>
          </w:p>
        </w:tc>
        <w:tc>
          <w:tcPr>
            <w:tcW w:type="dxa" w:w="1728"/>
          </w:tcPr>
          <w:p>
            <w:r>
              <w:t>No cierra riesgos sin QM.</w:t>
            </w:r>
          </w:p>
        </w:tc>
        <w:tc>
          <w:tcPr>
            <w:tcW w:type="dxa" w:w="1728"/>
          </w:tcPr>
          <w:p>
            <w:r>
              <w:t>Matriz de riesgo viva con heat map.</w:t>
            </w:r>
          </w:p>
        </w:tc>
      </w:tr>
      <w:tr>
        <w:tc>
          <w:tcPr>
            <w:tcW w:type="dxa" w:w="1728"/>
          </w:tcPr>
          <w:p>
            <w:r>
              <w:t>Indicators Manager</w:t>
            </w:r>
          </w:p>
        </w:tc>
        <w:tc>
          <w:tcPr>
            <w:tcW w:type="dxa" w:w="1728"/>
          </w:tcPr>
          <w:p>
            <w:r>
              <w:t>Gestiona KPIs de calidad.</w:t>
            </w:r>
          </w:p>
        </w:tc>
        <w:tc>
          <w:tcPr>
            <w:tcW w:type="dxa" w:w="1728"/>
          </w:tcPr>
          <w:p>
            <w:r>
              <w:t>Crea indicadores, metas y umbrales.</w:t>
            </w:r>
          </w:p>
        </w:tc>
        <w:tc>
          <w:tcPr>
            <w:tcW w:type="dxa" w:w="1728"/>
          </w:tcPr>
          <w:p>
            <w:r>
              <w:t>No altera datos de producción.</w:t>
            </w:r>
          </w:p>
        </w:tc>
        <w:tc>
          <w:tcPr>
            <w:tcW w:type="dxa" w:w="1728"/>
          </w:tcPr>
          <w:p>
            <w:r>
              <w:t>Indicadores automáticos para gerencia.</w:t>
            </w:r>
          </w:p>
        </w:tc>
      </w:tr>
      <w:tr>
        <w:tc>
          <w:tcPr>
            <w:tcW w:type="dxa" w:w="1728"/>
          </w:tcPr>
          <w:p>
            <w:r>
              <w:t>Reporting Manager</w:t>
            </w:r>
          </w:p>
        </w:tc>
        <w:tc>
          <w:tcPr>
            <w:tcW w:type="dxa" w:w="1728"/>
          </w:tcPr>
          <w:p>
            <w:r>
              <w:t>Centro de reportes.</w:t>
            </w:r>
          </w:p>
        </w:tc>
        <w:tc>
          <w:tcPr>
            <w:tcW w:type="dxa" w:w="1728"/>
          </w:tcPr>
          <w:p>
            <w:r>
              <w:t>Semilla, ejecuta y exporta reportes.</w:t>
            </w:r>
          </w:p>
        </w:tc>
        <w:tc>
          <w:tcPr>
            <w:tcW w:type="dxa" w:w="1728"/>
          </w:tcPr>
          <w:p>
            <w:r>
              <w:t>No modifica datos fuente.</w:t>
            </w:r>
          </w:p>
        </w:tc>
        <w:tc>
          <w:tcPr>
            <w:tcW w:type="dxa" w:w="1728"/>
          </w:tcPr>
          <w:p>
            <w:r>
              <w:t>Reportes ejecutivos en minutos.</w:t>
            </w:r>
          </w:p>
        </w:tc>
      </w:tr>
      <w:tr>
        <w:tc>
          <w:tcPr>
            <w:tcW w:type="dxa" w:w="1728"/>
          </w:tcPr>
          <w:p>
            <w:r>
              <w:t>Storage Administrator</w:t>
            </w:r>
          </w:p>
        </w:tc>
        <w:tc>
          <w:tcPr>
            <w:tcW w:type="dxa" w:w="1728"/>
          </w:tcPr>
          <w:p>
            <w:r>
              <w:t>Administra almacenamiento.</w:t>
            </w:r>
          </w:p>
        </w:tc>
        <w:tc>
          <w:tcPr>
            <w:tcW w:type="dxa" w:w="1728"/>
          </w:tcPr>
          <w:p>
            <w:r>
              <w:t>Configura proveedores de archivos.</w:t>
            </w:r>
          </w:p>
        </w:tc>
        <w:tc>
          <w:tcPr>
            <w:tcW w:type="dxa" w:w="1728"/>
          </w:tcPr>
          <w:p>
            <w:r>
              <w:t>No administra SMTP (SoD).</w:t>
            </w:r>
          </w:p>
        </w:tc>
        <w:tc>
          <w:tcPr>
            <w:tcW w:type="dxa" w:w="1728"/>
          </w:tcPr>
          <w:p>
            <w:r>
              <w:t>Evidencias centralizadas y seguras.</w:t>
            </w:r>
          </w:p>
        </w:tc>
      </w:tr>
      <w:tr>
        <w:tc>
          <w:tcPr>
            <w:tcW w:type="dxa" w:w="1728"/>
          </w:tcPr>
          <w:p>
            <w:r>
              <w:t>Notification Administrator</w:t>
            </w:r>
          </w:p>
        </w:tc>
        <w:tc>
          <w:tcPr>
            <w:tcW w:type="dxa" w:w="1728"/>
          </w:tcPr>
          <w:p>
            <w:r>
              <w:t>Administra notificaciones.</w:t>
            </w:r>
          </w:p>
        </w:tc>
        <w:tc>
          <w:tcPr>
            <w:tcW w:type="dxa" w:w="1728"/>
          </w:tcPr>
          <w:p>
            <w:r>
              <w:t>Configura proveedores de email.</w:t>
            </w:r>
          </w:p>
        </w:tc>
        <w:tc>
          <w:tcPr>
            <w:tcW w:type="dxa" w:w="1728"/>
          </w:tcPr>
          <w:p>
            <w:r>
              <w:t>No administra storage (SoD).</w:t>
            </w:r>
          </w:p>
        </w:tc>
        <w:tc>
          <w:tcPr>
            <w:tcW w:type="dxa" w:w="1728"/>
          </w:tcPr>
          <w:p>
            <w:r>
              <w:t>Alertas automáticas a responsables.</w:t>
            </w:r>
          </w:p>
        </w:tc>
      </w:tr>
      <w:tr>
        <w:tc>
          <w:tcPr>
            <w:tcW w:type="dxa" w:w="1728"/>
          </w:tcPr>
          <w:p>
            <w:r>
              <w:t>Viewer</w:t>
            </w:r>
          </w:p>
        </w:tc>
        <w:tc>
          <w:tcPr>
            <w:tcW w:type="dxa" w:w="1728"/>
          </w:tcPr>
          <w:p>
            <w:r>
              <w:t>Solo lectura transversal.</w:t>
            </w:r>
          </w:p>
        </w:tc>
        <w:tc>
          <w:tcPr>
            <w:tcW w:type="dxa" w:w="1728"/>
          </w:tcPr>
          <w:p>
            <w:r>
              <w:t>Consulta módulos autorizados.</w:t>
            </w:r>
          </w:p>
        </w:tc>
        <w:tc>
          <w:tcPr>
            <w:tcW w:type="dxa" w:w="1728"/>
          </w:tcPr>
          <w:p>
            <w:r>
              <w:t>No crea ni modifica nada.</w:t>
            </w:r>
          </w:p>
        </w:tc>
        <w:tc>
          <w:tcPr>
            <w:tcW w:type="dxa" w:w="1728"/>
          </w:tcPr>
          <w:p>
            <w:r>
              <w:t>Transparencia sin riesgo operativo.</w:t>
            </w:r>
          </w:p>
        </w:tc>
      </w:tr>
    </w:tbl>
    <w:p>
      <w:r>
        <w:br w:type="page"/>
      </w:r>
    </w:p>
    <w:p>
      <w:pPr>
        <w:pStyle w:val="Heading1"/>
      </w:pPr>
      <w:r>
        <w:t>Bloque 1: Bienvenida y problema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Presentador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Slide / conversación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Saludar a gerencia, calidad, IT y operaciones.</w:t>
      </w:r>
    </w:p>
    <w:p>
      <w:pPr>
        <w:pStyle w:val="ListNumber"/>
      </w:pPr>
      <w:r>
        <w:t>Presentar el escenario: Alimentos Premium Panamá S.A.</w:t>
      </w:r>
    </w:p>
    <w:p>
      <w:pPr>
        <w:pStyle w:val="ListNumber"/>
      </w:pPr>
      <w:r>
        <w:t>Enumerar dolores: Excel, auditorías manuales, CAPA sin trazabilidad.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Cliente identifica sus propios dolores en la narrativa.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Buenos días. Hoy no les mostraré 'un software más'. Les mostraré cómo Alimentos Premium Panamá puede pasar de controles en Excel y carpetas compartidas a un sistema Enterprise donde cada acción queda registrada, cada rol tiene límites claros y la gerencia ve el cumplimiento en tiempo real. Imaginen su planta de manufactura de alimentos bajo ISO 9001, ISO 22000 y HACCP: documentos versionados, auditorías con evidencia, CAPA con causa raíz, riesgos con matriz viva e indicadores que alimentan reportes ejecutivos sin trabajo manual.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Enmarcar la demo como transformación de negocio, no como IT.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¿Esto reemplaza nuestro ERP?</w:t>
      </w:r>
    </w:p>
    <w:p>
      <w:r>
        <w:rPr>
          <w:b w:val="0"/>
          <w:sz w:val="22"/>
        </w:rPr>
        <w:t>R: No. Compliance 360 gobierna cumplimiento, calidad y riesgos. Se integra con ERP/MES vía API.</w:t>
      </w:r>
    </w:p>
    <w:p>
      <w:r>
        <w:rPr>
          <w:b/>
          <w:sz w:val="22"/>
        </w:rPr>
        <w:t>P: ¿Cuánto tarda implementar?</w:t>
      </w:r>
    </w:p>
    <w:p>
      <w:r>
        <w:rPr>
          <w:b w:val="0"/>
          <w:sz w:val="22"/>
        </w:rPr>
        <w:t>R: Tenant operativo en días; módulos se activan progresivamente según madurez.</w:t>
      </w:r>
    </w:p>
    <w:p>
      <w:r>
        <w:rPr>
          <w:b/>
          <w:sz w:val="22"/>
        </w:rPr>
        <w:t>Advertencias: No abrir la aplicación aún. Conectar con dolores reales del cliente.</w:t>
      </w:r>
    </w:p>
    <w:p>
      <w:r>
        <w:rPr>
          <w:b w:val="0"/>
          <w:sz w:val="22"/>
        </w:rPr>
        <w:t>Siguiente paso: Bloque 2</w:t>
      </w:r>
    </w:p>
    <w:p>
      <w:r>
        <w:br w:type="page"/>
      </w:r>
    </w:p>
    <w:p>
      <w:pPr>
        <w:pStyle w:val="Heading1"/>
      </w:pPr>
      <w:r>
        <w:t>Bloque 2: Visión general de Compliance 360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Platform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admin@compliance360.local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SuperAdmin Platform Center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#/superadmin-platform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SuperAdmin Platform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Abrir http://localhost:5272 en pestaña 1 (aplicación).</w:t>
      </w:r>
    </w:p>
    <w:p>
      <w:pPr>
        <w:pStyle w:val="ListNumber"/>
      </w:pPr>
      <w:r>
        <w:t>Abrir COMPLIANCE360_INTERACTIVE_DEMO_GUIDE.html en pestaña 2 (guía).</w:t>
      </w:r>
    </w:p>
    <w:p>
      <w:pPr>
        <w:pStyle w:val="ListNumber"/>
      </w:pPr>
      <w:r>
        <w:t>Login: Tenant ID platform, admin@compliance360.local.</w:t>
      </w:r>
    </w:p>
    <w:p>
      <w:pPr>
        <w:pStyle w:val="ListNumber"/>
      </w:pPr>
      <w:r>
        <w:t>Navegar a SuperAdmin Platform Center.</w:t>
      </w:r>
    </w:p>
    <w:p>
      <w:pPr>
        <w:pStyle w:val="ListNumber"/>
      </w:pPr>
      <w:r>
        <w:t>Mostrar tab Executive: salud global, tenants activos.</w:t>
      </w:r>
    </w:p>
    <w:p>
      <w:r>
        <w:rPr>
          <w:b/>
          <w:sz w:val="22"/>
        </w:rPr>
        <w:t>Botones: Tab 'Executive' · Tab 'Tenants'</w:t>
      </w:r>
    </w:p>
    <w:p>
      <w:r>
        <w:rPr>
          <w:b/>
          <w:sz w:val="22"/>
        </w:rPr>
        <w:t>Datos a ingresar: Tenant ID plataforma: dc7c46ee-cb25-4ed5-b0b4-800788f7f626</w:t>
      </w:r>
    </w:p>
    <w:p>
      <w:r>
        <w:rPr>
          <w:b/>
          <w:sz w:val="22"/>
        </w:rPr>
        <w:t>Resultado a mostrar: Vista de gobierno global SaaS multi-tenant.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Compliance 360 es una plataforma Enterprise multi-tenant. Desde un único centro de gobierno ustedes administran clientes, licencias, seguridad global y auditoría de plataforma. Cada cliente —como Alimentos Premium— opera en su propio espacio aislado con usuarios, roles y datos separados. Esto es arquitectura SaaS de nivel consultoría: un producto, muchos clientes, cero mezcla de información.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Confianza Enterprise: multi-tenancy, gobierno central, escala comercial.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¿Dónde se aloja?</w:t>
      </w:r>
    </w:p>
    <w:p>
      <w:r>
        <w:rPr>
          <w:b w:val="0"/>
          <w:sz w:val="22"/>
        </w:rPr>
        <w:t>R: Cloud o on-premise según contrato; PostgreSQL + API .NET 9.</w:t>
      </w:r>
    </w:p>
    <w:p>
      <w:r>
        <w:rPr>
          <w:b/>
          <w:sz w:val="22"/>
        </w:rPr>
        <w:t>P: ¿Hay un solo SuperAdmin?</w:t>
      </w:r>
    </w:p>
    <w:p>
      <w:r>
        <w:rPr>
          <w:b w:val="0"/>
          <w:sz w:val="22"/>
        </w:rPr>
        <w:t>R: Modelo RBAC: Platform Administrator, Operations, Security, Support con permisos explícitos.</w:t>
      </w:r>
    </w:p>
    <w:p>
      <w:r>
        <w:rPr>
          <w:b/>
          <w:sz w:val="22"/>
        </w:rPr>
        <w:t>Advertencias: No entrar aún a módulos de negocio; mantener narrativa plataforma.</w:t>
      </w:r>
    </w:p>
    <w:p>
      <w:r>
        <w:rPr>
          <w:b w:val="0"/>
          <w:sz w:val="22"/>
        </w:rPr>
        <w:t>Siguiente paso: Bloque 3</w:t>
      </w:r>
    </w:p>
    <w:p>
      <w:r>
        <w:br w:type="page"/>
      </w:r>
    </w:p>
    <w:p>
      <w:pPr>
        <w:pStyle w:val="Heading1"/>
      </w:pPr>
      <w:r>
        <w:t>Bloque 3: Creación y activación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Platform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admin@compliance360.local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SuperAdmin → Tenants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#/superadmin-platform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Tab Tenants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En tab Tenants, mostrar listado de tenants existentes.</w:t>
      </w:r>
    </w:p>
    <w:p>
      <w:pPr>
        <w:pStyle w:val="ListNumber"/>
      </w:pPr>
      <w:r>
        <w:t>Señalar 'Alimentos Premium Panama S.A.' ya provisionado (tenant demo).</w:t>
      </w:r>
    </w:p>
    <w:p>
      <w:pPr>
        <w:pStyle w:val="ListNumber"/>
      </w:pPr>
      <w:r>
        <w:t>Opcional: mostrar formulario #create-tenant-form para explicar onboarding.</w:t>
      </w:r>
    </w:p>
    <w:p>
      <w:pPr>
        <w:pStyle w:val="ListNumber"/>
      </w:pPr>
      <w:r>
        <w:t>Explicar lifecycle: Trial → Active → Suspended.</w:t>
      </w:r>
    </w:p>
    <w:p>
      <w:r>
        <w:rPr>
          <w:b/>
          <w:sz w:val="22"/>
        </w:rPr>
        <w:t>Botones: Tab 'Tenants' · Botón crear tenant (si demo en vivo)</w:t>
      </w:r>
    </w:p>
    <w:p>
      <w:r>
        <w:rPr>
          <w:b/>
          <w:sz w:val="22"/>
        </w:rPr>
        <w:t>Datos a ingresar: Nombre: Alimentos Premium Panamá · Slug: alimentos-premium · Tax ID único</w:t>
      </w:r>
    </w:p>
    <w:p>
      <w:r>
        <w:rPr>
          <w:b/>
          <w:sz w:val="22"/>
        </w:rPr>
        <w:t>Resultado a mostrar: Cliente ve cómo un nuevo tenant nace en minutos.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Cuando firman contrato, creamos su tenant en segundos: identidad legal, slug, moneda, país. El tenant inicia en Trial, pasa a Active cuando ustedes están listos, y puede suspenderse por gobierno comercial sin perder datos. Hoy usamos Alimentos Premium Panamá, ya configurado para esta demostración.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Time-to-value: de contrato a tenant operativo el mismo día.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¿Podemos tener varios tenants?</w:t>
      </w:r>
    </w:p>
    <w:p>
      <w:r>
        <w:rPr>
          <w:b w:val="0"/>
          <w:sz w:val="22"/>
        </w:rPr>
        <w:t>R: Sí, para holdings o ambientes dev/test/prod.</w:t>
      </w:r>
    </w:p>
    <w:p>
      <w:r>
        <w:rPr>
          <w:b/>
          <w:sz w:val="22"/>
        </w:rPr>
        <w:t>P: ¿Qué pasa al suspender?</w:t>
      </w:r>
    </w:p>
    <w:p>
      <w:r>
        <w:rPr>
          <w:b w:val="0"/>
          <w:sz w:val="22"/>
        </w:rPr>
        <w:t>R: Acceso bloqueado; datos preservados; reactivación inmediata.</w:t>
      </w:r>
    </w:p>
    <w:p>
      <w:r>
        <w:rPr>
          <w:b/>
          <w:sz w:val="22"/>
        </w:rPr>
        <w:t>Advertencias: Si crea tenant en vivo, usar Tax ID único para evitar error 400.</w:t>
      </w:r>
    </w:p>
    <w:p>
      <w:r>
        <w:rPr>
          <w:b w:val="0"/>
          <w:sz w:val="22"/>
        </w:rPr>
        <w:t>Siguiente paso: Bloque 4</w:t>
      </w:r>
    </w:p>
    <w:p>
      <w:r>
        <w:br w:type="page"/>
      </w:r>
    </w:p>
    <w:p>
      <w:pPr>
        <w:pStyle w:val="Heading1"/>
      </w:pPr>
      <w:r>
        <w:t>Bloque 4: Administración del tenant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Platform Administrator → Tenant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admin@compliance360.local luego tenantadmin@alimentos-premium.test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Tenant Administration Center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#/tenant-administration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Enterprise → Tenant Administration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Como Platform Admin: clic en tenant Alimentos Premium → ir a Tenant Administration.</w:t>
      </w:r>
    </w:p>
    <w:p>
      <w:pPr>
        <w:pStyle w:val="ListNumber"/>
      </w:pPr>
      <w:r>
        <w:t>Logout. Login como Tenant Administrator.</w:t>
      </w:r>
    </w:p>
    <w:p>
      <w:pPr>
        <w:pStyle w:val="ListNumber"/>
      </w:pPr>
      <w:r>
        <w:t>Tenant ID: ddcaf211-afe0-44a0-9c90-4fbda8fc4871</w:t>
      </w:r>
    </w:p>
    <w:p>
      <w:pPr>
        <w:pStyle w:val="ListNumber"/>
      </w:pPr>
      <w:r>
        <w:t>Mostrar hero del tenant: nombre legal, estado, plan, usuarios, storage.</w:t>
      </w:r>
    </w:p>
    <w:p>
      <w:pPr>
        <w:pStyle w:val="ListNumber"/>
      </w:pPr>
      <w:r>
        <w:t>Tab General: datos empresariales, industria alimentos.</w:t>
      </w:r>
    </w:p>
    <w:p>
      <w:pPr>
        <w:pStyle w:val="ListNumber"/>
      </w:pPr>
      <w:r>
        <w:t>Tab Branding: logo, colores corporativos.</w:t>
      </w:r>
    </w:p>
    <w:p>
      <w:r>
        <w:rPr>
          <w:b/>
          <w:sz w:val="22"/>
        </w:rPr>
        <w:t>Botones: Tabs 'General' y 'Branding'</w:t>
      </w:r>
    </w:p>
    <w:p>
      <w:r>
        <w:rPr>
          <w:b/>
          <w:sz w:val="22"/>
        </w:rPr>
        <w:t>Datos a ingresar: Industria: Manufactura de alimentos · País: PA · Moneda: USD</w:t>
      </w:r>
    </w:p>
    <w:p>
      <w:r>
        <w:rPr>
          <w:b/>
          <w:sz w:val="22"/>
        </w:rPr>
        <w:t>Resultado a mostrar: Perfil Enterprise completo del tenant visible.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Este es el corazón administrativo del cliente. Aquí vive la identidad de Alimentos Premium: razón social, RUC, industria alimentaria, branding para portal y comunicaciones. La gerencia ve de un vistazo cuántos usuarios consume la licencia, cuánto storage ocupa y el estado comercial del contrato.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Single pane of glass para IT y calidad: configuración sin tickets al vendor.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¿Personalizamos logo y colores?</w:t>
      </w:r>
    </w:p>
    <w:p>
      <w:r>
        <w:rPr>
          <w:b w:val="0"/>
          <w:sz w:val="22"/>
        </w:rPr>
        <w:t>R: Sí, branding por tenant incluido.</w:t>
      </w:r>
    </w:p>
    <w:p>
      <w:r>
        <w:rPr>
          <w:b/>
          <w:sz w:val="22"/>
        </w:rPr>
        <w:t>P: ¿Quién administra esto?</w:t>
      </w:r>
    </w:p>
    <w:p>
      <w:r>
        <w:rPr>
          <w:b w:val="0"/>
          <w:sz w:val="22"/>
        </w:rPr>
        <w:t>R: Tenant Administrator; plataforma solo para gobierno SaaS.</w:t>
      </w:r>
    </w:p>
    <w:p>
      <w:r>
        <w:rPr>
          <w:b/>
          <w:sz w:val="22"/>
        </w:rPr>
        <w:t>Advertencias: Cambiar tenant en localStorage si navega desde Platform Admin.</w:t>
      </w:r>
    </w:p>
    <w:p>
      <w:r>
        <w:rPr>
          <w:b w:val="0"/>
          <w:sz w:val="22"/>
        </w:rPr>
        <w:t>Siguiente paso: Bloque 5</w:t>
      </w:r>
    </w:p>
    <w:p>
      <w:r>
        <w:br w:type="page"/>
      </w:r>
    </w:p>
    <w:p>
      <w:pPr>
        <w:pStyle w:val="Heading1"/>
      </w:pPr>
      <w:r>
        <w:t>Bloque 5: Usuarios, roles y permisos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Tenant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tenantadmin@alimentos-premium.test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TAC → Usuarios y Roles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#/tenant-administration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Tabs 'Usuarios' y 'Roles &amp; Permisos'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Tab Usuarios: listar usuarios especialistas (Document Controller, QM, Auditor, etc.).</w:t>
      </w:r>
    </w:p>
    <w:p>
      <w:pPr>
        <w:pStyle w:val="ListNumber"/>
      </w:pPr>
      <w:r>
        <w:t>Mostrar asignación de roles por usuario.</w:t>
      </w:r>
    </w:p>
    <w:p>
      <w:pPr>
        <w:pStyle w:val="ListNumber"/>
      </w:pPr>
      <w:r>
        <w:t>Tab Roles &amp; Permisos: explicar catálogo RBAC oficial.</w:t>
      </w:r>
    </w:p>
    <w:p>
      <w:pPr>
        <w:pStyle w:val="ListNumber"/>
      </w:pPr>
      <w:r>
        <w:t>Destacar: permisos pequeños, no bypass por nombre de rol.</w:t>
      </w:r>
    </w:p>
    <w:p>
      <w:r>
        <w:rPr>
          <w:b/>
          <w:sz w:val="22"/>
        </w:rPr>
        <w:t>Botones: Tabs 'users' y 'rbac'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Matriz de roles clara para IT y auditor externo.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Compliance 360 no usa 'admin ve todo'. Cada persona tiene un rol con permisos explícitos: elaborar documentos, aprobar, auditar, gestionar CAPA, ver reportes. Esto es Segregación de Funciones diseñada para ISO y SOX: quien elabora no aprueba, quien almacena no envía correos, quien audita no cierra sus propias no conformidades.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RBAC auditable reduce riesgo regulatorio y conflictos internos.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¿Integramos con Active Directory?</w:t>
      </w:r>
    </w:p>
    <w:p>
      <w:r>
        <w:rPr>
          <w:b w:val="0"/>
          <w:sz w:val="22"/>
        </w:rPr>
        <w:t>R: SSO OIDC/SAML/LDAP configurable por tenant (PENDING producción).</w:t>
      </w:r>
    </w:p>
    <w:p>
      <w:r>
        <w:rPr>
          <w:b/>
          <w:sz w:val="22"/>
        </w:rPr>
        <w:t>P: ¿Roles personalizados?</w:t>
      </w:r>
    </w:p>
    <w:p>
      <w:r>
        <w:rPr>
          <w:b w:val="0"/>
          <w:sz w:val="22"/>
        </w:rPr>
        <w:t>R: Sí, desde catálogo oficial con permisos granulares.</w:t>
      </w:r>
    </w:p>
    <w:p>
      <w:r>
        <w:rPr>
          <w:b/>
          <w:sz w:val="22"/>
        </w:rPr>
        <w:t>Advertencias: No mostrar contraseñas en pantalla compartida.</w:t>
      </w:r>
    </w:p>
    <w:p>
      <w:r>
        <w:rPr>
          <w:b w:val="0"/>
          <w:sz w:val="22"/>
        </w:rPr>
        <w:t>Siguiente paso: Bloque 6</w:t>
      </w:r>
    </w:p>
    <w:p>
      <w:r>
        <w:br w:type="page"/>
      </w:r>
    </w:p>
    <w:p>
      <w:pPr>
        <w:pStyle w:val="Heading1"/>
      </w:pPr>
      <w:r>
        <w:t>Bloque 6: Control documental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7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Document Controller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doccontrol@alimentos-premium.test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Document Management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#/documents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Document Management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Tenant Admin. Login Document Controller.</w:t>
      </w:r>
    </w:p>
    <w:p>
      <w:pPr>
        <w:pStyle w:val="ListNumber"/>
      </w:pPr>
      <w:r>
        <w:t>Ir a Document Management (#/documents).</w:t>
      </w:r>
    </w:p>
    <w:p>
      <w:pPr>
        <w:pStyle w:val="ListNumber"/>
      </w:pPr>
      <w:r>
        <w:t>Mostrar listado de documentos existentes.</w:t>
      </w:r>
    </w:p>
    <w:p>
      <w:pPr>
        <w:pStyle w:val="ListNumber"/>
      </w:pPr>
      <w:r>
        <w:t>En Action Center (#module-action-form): completar Code y Name.</w:t>
      </w:r>
    </w:p>
    <w:p>
      <w:pPr>
        <w:pStyle w:val="ListNumber"/>
      </w:pPr>
      <w:r>
        <w:t>Ejemplo Code: BPM-LIM-001 · Name: Límite crítico CCP Limpieza.</w:t>
      </w:r>
    </w:p>
    <w:p>
      <w:pPr>
        <w:pStyle w:val="ListNumber"/>
      </w:pPr>
      <w:r>
        <w:t>Clic Submit del formulario.</w:t>
      </w:r>
    </w:p>
    <w:p>
      <w:pPr>
        <w:pStyle w:val="ListNumber"/>
      </w:pPr>
      <w:r>
        <w:t>Mostrar toast de éxito y documento en tabla.</w:t>
      </w:r>
    </w:p>
    <w:p>
      <w:r>
        <w:rPr>
          <w:b/>
          <w:sz w:val="22"/>
        </w:rPr>
        <w:t>Botones: #module-action-form button[type=submit]</w:t>
      </w:r>
    </w:p>
    <w:p>
      <w:r>
        <w:rPr>
          <w:b/>
          <w:sz w:val="22"/>
        </w:rPr>
        <w:t>Datos a ingresar: Code: BPM-LIM-001 · Name: Límite crítico CCP Limpieza de línea</w:t>
      </w:r>
    </w:p>
    <w:p>
      <w:r>
        <w:rPr>
          <w:b/>
          <w:sz w:val="22"/>
        </w:rPr>
        <w:t>Resultado a mostrar: Documento controlado creado con código único auditable.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Adiós Excel suelto. El Document Controller crea procedimientos BPM y registros HACCP con código único, tipo y categoría. Cada documento nace en estado controlado y queda registrado en auditoría. En producción, aquí se adjuntan versiones PDF y se envían a revisión antes de publicación.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Trazabilidad documental ISO 9001/22000 sin carpetas compartidas.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¿Control de versiones?</w:t>
      </w:r>
    </w:p>
    <w:p>
      <w:r>
        <w:rPr>
          <w:b w:val="0"/>
          <w:sz w:val="22"/>
        </w:rPr>
        <w:t>R: Sí vía API; UI de versiones en roadmap.</w:t>
      </w:r>
    </w:p>
    <w:p>
      <w:r>
        <w:rPr>
          <w:b/>
          <w:sz w:val="22"/>
        </w:rPr>
        <w:t>P: ¿Firma electrónica?</w:t>
      </w:r>
    </w:p>
    <w:p>
      <w:r>
        <w:rPr>
          <w:b w:val="0"/>
          <w:sz w:val="22"/>
        </w:rPr>
        <w:t>R: Integración third-party configurable (PENDING).</w:t>
      </w:r>
    </w:p>
    <w:p>
      <w:r>
        <w:rPr>
          <w:b/>
          <w:sz w:val="22"/>
        </w:rPr>
        <w:t>Advertencias: Document Controller NO debe ver botón de aprobar.</w:t>
      </w:r>
    </w:p>
    <w:p>
      <w:r>
        <w:rPr>
          <w:b w:val="0"/>
          <w:sz w:val="22"/>
        </w:rPr>
        <w:t>Siguiente paso: Bloque 7</w:t>
      </w:r>
    </w:p>
    <w:p>
      <w:r>
        <w:br w:type="page"/>
      </w:r>
    </w:p>
    <w:p>
      <w:pPr>
        <w:pStyle w:val="Heading1"/>
      </w:pPr>
      <w:r>
        <w:t>Bloque 7: Aprobación documental (SoD)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Quality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quality@alimentos-premium.test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Document Management (solo lectura)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#/documents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Document Management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Document Controller. Login Quality Manager.</w:t>
      </w:r>
    </w:p>
    <w:p>
      <w:pPr>
        <w:pStyle w:val="ListNumber"/>
      </w:pPr>
      <w:r>
        <w:t>Ir a Document Management.</w:t>
      </w:r>
    </w:p>
    <w:p>
      <w:pPr>
        <w:pStyle w:val="ListNumber"/>
      </w:pPr>
      <w:r>
        <w:t>Mostrar que NO aparece formulario de creación (#module-action-form ausente).</w:t>
      </w:r>
    </w:p>
    <w:p>
      <w:pPr>
        <w:pStyle w:val="ListNumber"/>
      </w:pPr>
      <w:r>
        <w:t>Explicar: QM tiene permiso DOCUMENT.APPROVE en JWT.</w:t>
      </w:r>
    </w:p>
    <w:p>
      <w:pPr>
        <w:pStyle w:val="ListNumber"/>
      </w:pPr>
      <w:r>
        <w:t>Narrar flujo: elaboración → revisión → aprobación → publicación.</w:t>
      </w:r>
    </w:p>
    <w:p>
      <w:pPr>
        <w:pStyle w:val="ListNumber"/>
      </w:pPr>
      <w:r>
        <w:t>Mencionar que aprobación formal se ejecuta vía workflow API certificado.</w:t>
      </w:r>
    </w:p>
    <w:p>
      <w:r>
        <w:rPr>
          <w:b/>
          <w:sz w:val="22"/>
        </w:rPr>
        <w:t>Botones: — (solo lectura en UI actual)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Cliente entiende segregación elaborador vs aprobador.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Observen: el Quality Manager entra al mismo módulo pero no puede crear documentos. Su rol es aprobar, no elaborar. Si intentara auto-aprobar, el sistema responde 403. Esto es Segregación de Funciones que un auditor externo puede verificar en segundos. El ciclo completo elaborar→aprobar está certificado a nivel API y listo para UI de workflow.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Cumplimiento SoD sin procesos paralelos en email.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¿QM puede editar borradores?</w:t>
      </w:r>
    </w:p>
    <w:p>
      <w:r>
        <w:rPr>
          <w:b w:val="0"/>
          <w:sz w:val="22"/>
        </w:rPr>
        <w:t>R: No crea; puede aprobar/rechazar vía workflow.</w:t>
      </w:r>
    </w:p>
    <w:p>
      <w:r>
        <w:rPr>
          <w:b/>
          <w:sz w:val="22"/>
        </w:rPr>
        <w:t>P: ¿Audit trail?</w:t>
      </w:r>
    </w:p>
    <w:p>
      <w:r>
        <w:rPr>
          <w:b w:val="0"/>
          <w:sz w:val="22"/>
        </w:rPr>
        <w:t>R: Cada login, creación y decisión queda registrada.</w:t>
      </w:r>
    </w:p>
    <w:p>
      <w:r>
        <w:rPr>
          <w:b/>
          <w:sz w:val="22"/>
        </w:rPr>
        <w:t>Advertencias: No improvisar aprobación en UI si no hay botón; explicar API certificada.</w:t>
      </w:r>
    </w:p>
    <w:p>
      <w:r>
        <w:rPr>
          <w:b w:val="0"/>
          <w:sz w:val="22"/>
        </w:rPr>
        <w:t>Siguiente paso: Bloque 8</w:t>
      </w:r>
    </w:p>
    <w:p>
      <w:r>
        <w:br w:type="page"/>
      </w:r>
    </w:p>
    <w:p>
      <w:pPr>
        <w:pStyle w:val="Heading1"/>
      </w:pPr>
      <w:r>
        <w:t>Bloque 8: Gestión de auditorías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Auditor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auditor@alimentos-premium.test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Audit Management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#/audits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Audit Management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QM. Login Auditor.</w:t>
      </w:r>
    </w:p>
    <w:p>
      <w:pPr>
        <w:pStyle w:val="ListNumber"/>
      </w:pPr>
      <w:r>
        <w:t>Ir a Audit Management (#/audits).</w:t>
      </w:r>
    </w:p>
    <w:p>
      <w:pPr>
        <w:pStyle w:val="ListNumber"/>
      </w:pPr>
      <w:r>
        <w:t>Completar Action Center: Code AUD-INT-2026-01, Name Auditoría interna BPM Planta.</w:t>
      </w:r>
    </w:p>
    <w:p>
      <w:pPr>
        <w:pStyle w:val="ListNumber"/>
      </w:pPr>
      <w:r>
        <w:t>Submit formulario.</w:t>
      </w:r>
    </w:p>
    <w:p>
      <w:pPr>
        <w:pStyle w:val="ListNumber"/>
      </w:pPr>
      <w:r>
        <w:t>Mostrar programa/plan/auditoría creados en backend.</w:t>
      </w:r>
    </w:p>
    <w:p>
      <w:r>
        <w:rPr>
          <w:b/>
          <w:sz w:val="22"/>
        </w:rPr>
        <w:t>Botones: #module-action-form submit</w:t>
      </w:r>
    </w:p>
    <w:p>
      <w:r>
        <w:rPr>
          <w:b/>
          <w:sz w:val="22"/>
        </w:rPr>
        <w:t>Datos a ingresar: Code: AUD-INT-2026-01 · Name: Auditoría interna BPM Planta Panamá</w:t>
      </w:r>
    </w:p>
    <w:p>
      <w:r>
        <w:rPr>
          <w:b/>
          <w:sz w:val="22"/>
        </w:rPr>
        <w:t>Resultado a mostrar: Programa de auditoría registrado con trazabilidad.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El Auditor planifica auditorías internas ISO y HACCP desde un solo lugar. Programa, plan y auditoría quedan vinculados. En la operación completa —certificada— se registran hallazgos, evidencias fotográficas y no conformidades que alimentan CAPA automáticamente.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Auditorías digitales con evidencia centralizada, no carpetas.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¿Checklists personalizados?</w:t>
      </w:r>
    </w:p>
    <w:p>
      <w:r>
        <w:rPr>
          <w:b w:val="0"/>
          <w:sz w:val="22"/>
        </w:rPr>
        <w:t>R: Sí, vía API de checklists por programa.</w:t>
      </w:r>
    </w:p>
    <w:p>
      <w:r>
        <w:rPr>
          <w:b/>
          <w:sz w:val="22"/>
        </w:rPr>
        <w:t>P: ¿Auditor externo?</w:t>
      </w:r>
    </w:p>
    <w:p>
      <w:r>
        <w:rPr>
          <w:b w:val="0"/>
          <w:sz w:val="22"/>
        </w:rPr>
        <w:t>R: Rol Auditor con acceso solo lectura a evidencias autorizadas.</w:t>
      </w:r>
    </w:p>
    <w:p>
      <w:r>
        <w:rPr>
          <w:b/>
          <w:sz w:val="22"/>
        </w:rPr>
        <w:t>Advertencias: Auditor no debe ver formulario CAPA de gestión.</w:t>
      </w:r>
    </w:p>
    <w:p>
      <w:r>
        <w:rPr>
          <w:b w:val="0"/>
          <w:sz w:val="22"/>
        </w:rPr>
        <w:t>Siguiente paso: Bloque 9</w:t>
      </w:r>
    </w:p>
    <w:p>
      <w:r>
        <w:br w:type="page"/>
      </w:r>
    </w:p>
    <w:p>
      <w:pPr>
        <w:pStyle w:val="Heading1"/>
      </w:pPr>
      <w:r>
        <w:t>Bloque 9: Hallazgos y no conformidades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4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Auditor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auditor@alimentos-premium.test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Audit Management + narrativa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#/audits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Audit Management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Señalar auditoría recién creada en tabla.</w:t>
      </w:r>
    </w:p>
    <w:p>
      <w:pPr>
        <w:pStyle w:val="ListNumber"/>
      </w:pPr>
      <w:r>
        <w:t>Explicar flujo API: start → finding → evidence → non-conformity.</w:t>
      </w:r>
    </w:p>
    <w:p>
      <w:pPr>
        <w:pStyle w:val="ListNumber"/>
      </w:pPr>
      <w:r>
        <w:t>Conectar hallazgo con CAPA del siguiente bloque.</w:t>
      </w:r>
    </w:p>
    <w:p>
      <w:pPr>
        <w:pStyle w:val="ListNumber"/>
      </w:pPr>
      <w:r>
        <w:t>Mostrar Audit Trail (#/audit-trail) brevemente si hay tiempo.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Hallazgo ejemplo: Desviación en registro de temperatura CCP</w:t>
      </w:r>
    </w:p>
    <w:p>
      <w:r>
        <w:rPr>
          <w:b/>
          <w:sz w:val="22"/>
        </w:rPr>
        <w:t>Resultado a mostrar: Cliente ve cadena auditoría → acción correctiva.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Cuando el auditor registra un hallazgo —por ejemplo, una desviación en registro de temperatura de un punto crítico HACCP— el sistema genera la trazabilidad completa: quién, cuándo, qué área, qué evidencia. Ese hallazgo puede originar una CAPA sin perder contexto en emails.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Puente automático auditoría-acción correctiva.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¿Fotos como evidencia?</w:t>
      </w:r>
    </w:p>
    <w:p>
      <w:r>
        <w:rPr>
          <w:b w:val="0"/>
          <w:sz w:val="22"/>
        </w:rPr>
        <w:t>R: Sí, vía módulo Storage + adjuntos API.</w:t>
      </w:r>
    </w:p>
    <w:p>
      <w:r>
        <w:rPr>
          <w:b/>
          <w:sz w:val="22"/>
        </w:rPr>
        <w:t>P: ¿Clasificación NC mayor/menor?</w:t>
      </w:r>
    </w:p>
    <w:p>
      <w:r>
        <w:rPr>
          <w:b w:val="0"/>
          <w:sz w:val="22"/>
        </w:rPr>
        <w:t>R: Configurable en workflow de hallazgos.</w:t>
      </w:r>
    </w:p>
    <w:p>
      <w:r>
        <w:rPr>
          <w:b/>
          <w:sz w:val="22"/>
        </w:rPr>
        <w:t>Advertencias: Hallazgo detallado es API; narrar con confianza sin inventar botones.</w:t>
      </w:r>
    </w:p>
    <w:p>
      <w:r>
        <w:rPr>
          <w:b w:val="0"/>
          <w:sz w:val="22"/>
        </w:rPr>
        <w:t>Siguiente paso: Bloque 10</w:t>
      </w:r>
    </w:p>
    <w:p>
      <w:r>
        <w:br w:type="page"/>
      </w:r>
    </w:p>
    <w:p>
      <w:pPr>
        <w:pStyle w:val="Heading1"/>
      </w:pPr>
      <w:r>
        <w:t>Bloque 10: CAPA — Acciones correctivas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7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CAPA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capa@alimentos-premium.test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CAPA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#/capa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CAPA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Auditor. Login CAPA Manager.</w:t>
      </w:r>
    </w:p>
    <w:p>
      <w:pPr>
        <w:pStyle w:val="ListNumber"/>
      </w:pPr>
      <w:r>
        <w:t>Ir a CAPA (#/capa).</w:t>
      </w:r>
    </w:p>
    <w:p>
      <w:pPr>
        <w:pStyle w:val="ListNumber"/>
      </w:pPr>
      <w:r>
        <w:t>Crear CAPA: Code CAPA-TEMP-001, Name Desviación control temperatura CCP.</w:t>
      </w:r>
    </w:p>
    <w:p>
      <w:pPr>
        <w:pStyle w:val="ListNumber"/>
      </w:pPr>
      <w:r>
        <w:t>Submit.</w:t>
      </w:r>
    </w:p>
    <w:p>
      <w:pPr>
        <w:pStyle w:val="ListNumber"/>
      </w:pPr>
      <w:r>
        <w:t>Explicar ciclo certificado: classify → 5-Why → Ishikawa → corrective → effectiveness → QM closure.</w:t>
      </w:r>
    </w:p>
    <w:p>
      <w:r>
        <w:rPr>
          <w:b/>
          <w:sz w:val="22"/>
        </w:rPr>
        <w:t>Botones: #module-action-form submit</w:t>
      </w:r>
    </w:p>
    <w:p>
      <w:r>
        <w:rPr>
          <w:b/>
          <w:sz w:val="22"/>
        </w:rPr>
        <w:t>Datos a ingresar: Code: CAPA-TEMP-001 · Name: Desviación control temperatura CCP</w:t>
      </w:r>
    </w:p>
    <w:p>
      <w:r>
        <w:rPr>
          <w:b/>
          <w:sz w:val="22"/>
        </w:rPr>
        <w:t>Resultado a mostrar: CAPA originada y lista para análisis de causa raíz.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La CAPA nace del hallazgo de auditoría. El CAPA Manager clasifica, aplica 5-Why e Ishikawa para causa raíz, define acciones correctivas y verifica eficacia. El Quality Manager cierra —nunca el mismo que la originó— cumpliendo ISO 9001 cláusula 10.2.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CAPA con metodología estructurada, no planillas sueltas.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¿5-Why integrado?</w:t>
      </w:r>
    </w:p>
    <w:p>
      <w:r>
        <w:rPr>
          <w:b w:val="0"/>
          <w:sz w:val="22"/>
        </w:rPr>
        <w:t>R: Sí, certificado en customer journey API.</w:t>
      </w:r>
    </w:p>
    <w:p>
      <w:r>
        <w:rPr>
          <w:b/>
          <w:sz w:val="22"/>
        </w:rPr>
        <w:t>P: ¿Plazos y escalamiento?</w:t>
      </w:r>
    </w:p>
    <w:p>
      <w:r>
        <w:rPr>
          <w:b w:val="0"/>
          <w:sz w:val="22"/>
        </w:rPr>
        <w:t>R: Workflow con escalate-overdue certificado.</w:t>
      </w:r>
    </w:p>
    <w:p>
      <w:r>
        <w:rPr>
          <w:b/>
          <w:sz w:val="22"/>
        </w:rPr>
        <w:t>Advertencias: CAPA Manager no puede aprobar cierre (SoD).</w:t>
      </w:r>
    </w:p>
    <w:p>
      <w:r>
        <w:rPr>
          <w:b w:val="0"/>
          <w:sz w:val="22"/>
        </w:rPr>
        <w:t>Siguiente paso: Bloque 11</w:t>
      </w:r>
    </w:p>
    <w:p>
      <w:r>
        <w:br w:type="page"/>
      </w:r>
    </w:p>
    <w:p>
      <w:pPr>
        <w:pStyle w:val="Heading1"/>
      </w:pPr>
      <w:r>
        <w:t>Bloque 11: Gestión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Risk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risk@alimentos-premium.test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Risk Management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#/risks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Risk Management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CAPA Manager. Login Risk Manager.</w:t>
      </w:r>
    </w:p>
    <w:p>
      <w:pPr>
        <w:pStyle w:val="ListNumber"/>
      </w:pPr>
      <w:r>
        <w:t>Ir a Risk Management (#/risks).</w:t>
      </w:r>
    </w:p>
    <w:p>
      <w:pPr>
        <w:pStyle w:val="ListNumber"/>
      </w:pPr>
      <w:r>
        <w:t>Crear riesgo: Code RISK-CCP-01, Name Falla monitoreo temperatura CCP.</w:t>
      </w:r>
    </w:p>
    <w:p>
      <w:pPr>
        <w:pStyle w:val="ListNumber"/>
      </w:pPr>
      <w:r>
        <w:t>Submit.</w:t>
      </w:r>
    </w:p>
    <w:p>
      <w:pPr>
        <w:pStyle w:val="ListNumber"/>
      </w:pPr>
      <w:r>
        <w:t>Mencionar heat map en Executive Dashboard.</w:t>
      </w:r>
    </w:p>
    <w:p>
      <w:r>
        <w:rPr>
          <w:b/>
          <w:sz w:val="22"/>
        </w:rPr>
        <w:t>Botones: #module-action-form submit</w:t>
      </w:r>
    </w:p>
    <w:p>
      <w:r>
        <w:rPr>
          <w:b/>
          <w:sz w:val="22"/>
        </w:rPr>
        <w:t>Datos a ingresar: Code: RISK-CCP-01 · Name: Falla monitoreo temperatura CCP</w:t>
      </w:r>
    </w:p>
    <w:p>
      <w:r>
        <w:rPr>
          <w:b/>
          <w:sz w:val="22"/>
        </w:rPr>
        <w:t>Resultado a mostrar: Riesgo en registro con evaluación inherente/residual (API).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Paralelo a CAPA, gestionamos riesgos operativos y de inocuidad. El Risk Manager registra el riesgo de falla en monitoreo de temperatura, evalúa inherente y residual, define tratamientos. La gerencia ve el heat map en el dashboard ejecutivo.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Risk-based thinking ISO 9001:2015 integrado al día a día.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¿Matriz 5x5?</w:t>
      </w:r>
    </w:p>
    <w:p>
      <w:r>
        <w:rPr>
          <w:b w:val="0"/>
          <w:sz w:val="22"/>
        </w:rPr>
        <w:t>R: Configurable por categoría y matriz de riesgo.</w:t>
      </w:r>
    </w:p>
    <w:p>
      <w:r>
        <w:rPr>
          <w:b/>
          <w:sz w:val="22"/>
        </w:rPr>
        <w:t>P: ¿Vinculo riesgo-CAPA?</w:t>
      </w:r>
    </w:p>
    <w:p>
      <w:r>
        <w:rPr>
          <w:b w:val="0"/>
          <w:sz w:val="22"/>
        </w:rPr>
        <w:t>R: Sí, referencias cruzadas en módulos.</w:t>
      </w:r>
    </w:p>
    <w:p>
      <w:r>
        <w:rPr>
          <w:b/>
          <w:sz w:val="22"/>
        </w:rPr>
        <w:t>Advertencias: —</w:t>
      </w:r>
    </w:p>
    <w:p>
      <w:r>
        <w:rPr>
          <w:b w:val="0"/>
          <w:sz w:val="22"/>
        </w:rPr>
        <w:t>Siguiente paso: Bloque 12</w:t>
      </w:r>
    </w:p>
    <w:p>
      <w:r>
        <w:br w:type="page"/>
      </w:r>
    </w:p>
    <w:p>
      <w:pPr>
        <w:pStyle w:val="Heading1"/>
      </w:pPr>
      <w:r>
        <w:t>Bloque 12: Indicadores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Indicators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indicators@alimentos-premium.test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Quality Indicators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#/indicators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Quality Indicators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Risk Manager. Login Indicators Manager.</w:t>
      </w:r>
    </w:p>
    <w:p>
      <w:pPr>
        <w:pStyle w:val="ListNumber"/>
      </w:pPr>
      <w:r>
        <w:t>Ir a Quality Indicators (#/indicators).</w:t>
      </w:r>
    </w:p>
    <w:p>
      <w:pPr>
        <w:pStyle w:val="ListNumber"/>
      </w:pPr>
      <w:r>
        <w:t>Crear indicador: Code KPI-NC-Rate, Name Tasa NC por lote.</w:t>
      </w:r>
    </w:p>
    <w:p>
      <w:pPr>
        <w:pStyle w:val="ListNumber"/>
      </w:pPr>
      <w:r>
        <w:t>Submit.</w:t>
      </w:r>
    </w:p>
    <w:p>
      <w:pPr>
        <w:pStyle w:val="ListNumber"/>
      </w:pPr>
      <w:r>
        <w:t>Explicar metas, umbrales y mediciones periódicas.</w:t>
      </w:r>
    </w:p>
    <w:p>
      <w:r>
        <w:rPr>
          <w:b/>
          <w:sz w:val="22"/>
        </w:rPr>
        <w:t>Botones: #module-action-form submit</w:t>
      </w:r>
    </w:p>
    <w:p>
      <w:r>
        <w:rPr>
          <w:b/>
          <w:sz w:val="22"/>
        </w:rPr>
        <w:t>Datos a ingresar: Code: KPI-NC-Rate · Name: Tasa de no conformidades por lote</w:t>
      </w:r>
    </w:p>
    <w:p>
      <w:r>
        <w:rPr>
          <w:b/>
          <w:sz w:val="22"/>
        </w:rPr>
        <w:t>Resultado a mostrar: KPI registrado con target y threshold.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Los indicadores dejan de calcularse en Excel el viernes. Definimos fórmula, meta, umbrales y mediciones periódicas. Cuando la tasa de NC por lote supera umbral, la gerencia recibe alerta.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KPIs confiables para comité de calidad y auditorías.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¿Importamos datos MES?</w:t>
      </w:r>
    </w:p>
    <w:p>
      <w:r>
        <w:rPr>
          <w:b w:val="0"/>
          <w:sz w:val="22"/>
        </w:rPr>
        <w:t>R: Vía API/mediciones manuales; conectores en roadmap.</w:t>
      </w:r>
    </w:p>
    <w:p>
      <w:r>
        <w:rPr>
          <w:b/>
          <w:sz w:val="22"/>
        </w:rPr>
        <w:t>P: ¿Gráficos de tendencia?</w:t>
      </w:r>
    </w:p>
    <w:p>
      <w:r>
        <w:rPr>
          <w:b w:val="0"/>
          <w:sz w:val="22"/>
        </w:rPr>
        <w:t>R: Dashboard de indicadores certificado.</w:t>
      </w:r>
    </w:p>
    <w:p>
      <w:r>
        <w:rPr>
          <w:b/>
          <w:sz w:val="22"/>
        </w:rPr>
        <w:t>Advertencias: —</w:t>
      </w:r>
    </w:p>
    <w:p>
      <w:r>
        <w:rPr>
          <w:b w:val="0"/>
          <w:sz w:val="22"/>
        </w:rPr>
        <w:t>Siguiente paso: Bloque 13</w:t>
      </w:r>
    </w:p>
    <w:p>
      <w:r>
        <w:br w:type="page"/>
      </w:r>
    </w:p>
    <w:p>
      <w:pPr>
        <w:pStyle w:val="Heading1"/>
      </w:pPr>
      <w:r>
        <w:t>Bloque 13: Centro de reportes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Reporting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reporting@alimentos-premium.test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Report Center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#/reports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Command Center → Report Center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Indicators Manager. Login Reporting Manager.</w:t>
      </w:r>
    </w:p>
    <w:p>
      <w:pPr>
        <w:pStyle w:val="ListNumber"/>
      </w:pPr>
      <w:r>
        <w:t>Ir a Report Center (#/reports).</w:t>
      </w:r>
    </w:p>
    <w:p>
      <w:pPr>
        <w:pStyle w:val="ListNumber"/>
      </w:pPr>
      <w:r>
        <w:t>Clic botón #seed-reports (semillar reportes estándar).</w:t>
      </w:r>
    </w:p>
    <w:p>
      <w:pPr>
        <w:pStyle w:val="ListNumber"/>
      </w:pPr>
      <w:r>
        <w:t>Esperar toast de éxito.</w:t>
      </w:r>
    </w:p>
    <w:p>
      <w:pPr>
        <w:pStyle w:val="ListNumber"/>
      </w:pPr>
      <w:r>
        <w:t>Clic #execute-report si habilitado.</w:t>
      </w:r>
    </w:p>
    <w:p>
      <w:pPr>
        <w:pStyle w:val="ListNumber"/>
      </w:pPr>
      <w:r>
        <w:t>Mencionar exportación PDF/Excel.</w:t>
      </w:r>
    </w:p>
    <w:p>
      <w:r>
        <w:rPr>
          <w:b/>
          <w:sz w:val="22"/>
        </w:rPr>
        <w:t>Botones: #seed-reports · #execute-report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Reportes ejecutivos generados en segundos.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El Reporting Manager semilla el catálogo de reportes estándar — CAPA abiertas, riesgos críticos, estado documental — y ejecuta en un clic. Lo que antes tomaba días de consolidación en Excel ahora es un botón con trazabilidad de quién lo generó.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Reporting ejecutivo self-service para gerencia y auditor externo.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¿Reportes personalizados?</w:t>
      </w:r>
    </w:p>
    <w:p>
      <w:r>
        <w:rPr>
          <w:b w:val="0"/>
          <w:sz w:val="22"/>
        </w:rPr>
        <w:t>R: Sí, templates y parámetros configurables.</w:t>
      </w:r>
    </w:p>
    <w:p>
      <w:r>
        <w:rPr>
          <w:b/>
          <w:sz w:val="22"/>
        </w:rPr>
        <w:t>P: ¿Programación automática?</w:t>
      </w:r>
    </w:p>
    <w:p>
      <w:r>
        <w:rPr>
          <w:b w:val="0"/>
          <w:sz w:val="22"/>
        </w:rPr>
        <w:t>R: Schedules certificados vía API.</w:t>
      </w:r>
    </w:p>
    <w:p>
      <w:r>
        <w:rPr>
          <w:b/>
          <w:sz w:val="22"/>
        </w:rPr>
        <w:t>Advertencias: Seed puede tardar 3-5 seg; mantener conversación mientras carga.</w:t>
      </w:r>
    </w:p>
    <w:p>
      <w:r>
        <w:rPr>
          <w:b w:val="0"/>
          <w:sz w:val="22"/>
        </w:rPr>
        <w:t>Siguiente paso: Bloque 14</w:t>
      </w:r>
    </w:p>
    <w:p>
      <w:r>
        <w:br w:type="page"/>
      </w:r>
    </w:p>
    <w:p>
      <w:pPr>
        <w:pStyle w:val="Heading1"/>
      </w:pPr>
      <w:r>
        <w:t>Bloque 14: Storage — Evidencias centralizadas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Storage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storage@alimentos-premium.test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Configuration (Storage)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#/configuration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Enterprise → Configuration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Reporting Manager. Login Storage Administrator.</w:t>
      </w:r>
    </w:p>
    <w:p>
      <w:pPr>
        <w:pStyle w:val="ListNumber"/>
      </w:pPr>
      <w:r>
        <w:t>Ir a Configuration (#/configuration).</w:t>
      </w:r>
    </w:p>
    <w:p>
      <w:pPr>
        <w:pStyle w:val="ListNumber"/>
      </w:pPr>
      <w:r>
        <w:t>Mostrar panel Storage Providers.</w:t>
      </w:r>
    </w:p>
    <w:p>
      <w:pPr>
        <w:pStyle w:val="ListNumber"/>
      </w:pPr>
      <w:r>
        <w:t>Clic #create-storage-provider.</w:t>
      </w:r>
    </w:p>
    <w:p>
      <w:pPr>
        <w:pStyle w:val="ListNumber"/>
      </w:pPr>
      <w:r>
        <w:t>Confirmar que NO aparece #create-email-provider (SoD).</w:t>
      </w:r>
    </w:p>
    <w:p>
      <w:r>
        <w:rPr>
          <w:b/>
          <w:sz w:val="22"/>
        </w:rPr>
        <w:t>Botones: #create-storage-provider</w:t>
      </w:r>
    </w:p>
    <w:p>
      <w:r>
        <w:rPr>
          <w:b/>
          <w:sz w:val="22"/>
        </w:rPr>
        <w:t>Datos a ingresar: Provider local/Azure/S3 según ambiente</w:t>
      </w:r>
    </w:p>
    <w:p>
      <w:r>
        <w:rPr>
          <w:b/>
          <w:sz w:val="22"/>
        </w:rPr>
        <w:t>Resultado a mostrar: Proveedor de almacenamiento configurado.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Toda evidencia — fotos de auditoría, PDFs, registros HACCP— vive en storage gobernado. El Storage Administrator configura proveedores Azure, S3 o local. Separado del administrador de correo por Segregación de Funciones.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Un repositorio único de evidencias con permisos y auditoría.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¿Tamaño máximo archivo?</w:t>
      </w:r>
    </w:p>
    <w:p>
      <w:r>
        <w:rPr>
          <w:b w:val="0"/>
          <w:sz w:val="22"/>
        </w:rPr>
        <w:t>R: Definido por plan de licencia y proveedor.</w:t>
      </w:r>
    </w:p>
    <w:p>
      <w:r>
        <w:rPr>
          <w:b/>
          <w:sz w:val="22"/>
        </w:rPr>
        <w:t>P: ¿Cifrado?</w:t>
      </w:r>
    </w:p>
    <w:p>
      <w:r>
        <w:rPr>
          <w:b w:val="0"/>
          <w:sz w:val="22"/>
        </w:rPr>
        <w:t>R: En tránsito HTTPS; en reposo según proveedor cloud.</w:t>
      </w:r>
    </w:p>
    <w:p>
      <w:r>
        <w:rPr>
          <w:b/>
          <w:sz w:val="22"/>
        </w:rPr>
        <w:t>Advertencias: Producción requiere credenciales cloud reales (PENDING third-party).</w:t>
      </w:r>
    </w:p>
    <w:p>
      <w:r>
        <w:rPr>
          <w:b w:val="0"/>
          <w:sz w:val="22"/>
        </w:rPr>
        <w:t>Siguiente paso: Bloque 15</w:t>
      </w:r>
    </w:p>
    <w:p>
      <w:r>
        <w:br w:type="page"/>
      </w:r>
    </w:p>
    <w:p>
      <w:pPr>
        <w:pStyle w:val="Heading1"/>
      </w:pPr>
      <w:r>
        <w:t>Bloque 15: Notificaciones automáticas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Notification Administrator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notifications@alimentos-premium.test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Configuration (Email)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#/configuration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Enterprise → Configuration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Storage Admin. Login Notification Administrator.</w:t>
      </w:r>
    </w:p>
    <w:p>
      <w:pPr>
        <w:pStyle w:val="ListNumber"/>
      </w:pPr>
      <w:r>
        <w:t>Ir a Configuration.</w:t>
      </w:r>
    </w:p>
    <w:p>
      <w:pPr>
        <w:pStyle w:val="ListNumber"/>
      </w:pPr>
      <w:r>
        <w:t>Clic #create-email-provider.</w:t>
      </w:r>
    </w:p>
    <w:p>
      <w:pPr>
        <w:pStyle w:val="ListNumber"/>
      </w:pPr>
      <w:r>
        <w:t>Confirmar que NO aparece #create-storage-provider (SoD).</w:t>
      </w:r>
    </w:p>
    <w:p>
      <w:pPr>
        <w:pStyle w:val="ListNumber"/>
      </w:pPr>
      <w:r>
        <w:t>Explicar templates y alertas por evento.</w:t>
      </w:r>
    </w:p>
    <w:p>
      <w:r>
        <w:rPr>
          <w:b/>
          <w:sz w:val="22"/>
        </w:rPr>
        <w:t>Botones: #create-email-provider</w:t>
      </w:r>
    </w:p>
    <w:p>
      <w:r>
        <w:rPr>
          <w:b/>
          <w:sz w:val="22"/>
        </w:rPr>
        <w:t>Datos a ingresar: SMTP dev: localhost:1025 · Producción: SendGrid/M365</w:t>
      </w:r>
    </w:p>
    <w:p>
      <w:r>
        <w:rPr>
          <w:b/>
          <w:sz w:val="22"/>
        </w:rPr>
        <w:t>Resultado a mostrar: Canal de notificaciones operativo.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Cuando una CAPA vence, un documento requiere aprobación o un indicador supera umbral, el responsable recibe notificación automática. SMTP configurable por tenant; en producción conectamos Microsoft 365 o SendGrid.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Proactividad: el sistema avisa, no depende de memoria humana.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¿Microsoft 365?</w:t>
      </w:r>
    </w:p>
    <w:p>
      <w:r>
        <w:rPr>
          <w:b w:val="0"/>
          <w:sz w:val="22"/>
        </w:rPr>
        <w:t>R: Sí, vía SMTP relay o Graph API (configuración producción).</w:t>
      </w:r>
    </w:p>
    <w:p>
      <w:r>
        <w:rPr>
          <w:b/>
          <w:sz w:val="22"/>
        </w:rPr>
        <w:t>P: ¿Plantillas personalizadas?</w:t>
      </w:r>
    </w:p>
    <w:p>
      <w:r>
        <w:rPr>
          <w:b w:val="0"/>
          <w:sz w:val="22"/>
        </w:rPr>
        <w:t>R: Notification templates por tenant certificados.</w:t>
      </w:r>
    </w:p>
    <w:p>
      <w:r>
        <w:rPr>
          <w:b/>
          <w:sz w:val="22"/>
        </w:rPr>
        <w:t>Advertencias: Demo local usa SMTP dev; no llegará email real sin infra.</w:t>
      </w:r>
    </w:p>
    <w:p>
      <w:r>
        <w:rPr>
          <w:b w:val="0"/>
          <w:sz w:val="22"/>
        </w:rPr>
        <w:t>Siguiente paso: Bloque 16</w:t>
      </w:r>
    </w:p>
    <w:p>
      <w:r>
        <w:br w:type="page"/>
      </w:r>
    </w:p>
    <w:p>
      <w:pPr>
        <w:pStyle w:val="Heading1"/>
      </w:pPr>
      <w:r>
        <w:t>Bloque 16: Viewer — Transparencia sin riesgo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4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Viewer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viewer@alimentos-premium.test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Módulos operativos (solo lectura)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#/documents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Operations → varios módulos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Logout Notification Admin. Login Viewer.</w:t>
      </w:r>
    </w:p>
    <w:p>
      <w:pPr>
        <w:pStyle w:val="ListNumber"/>
      </w:pPr>
      <w:r>
        <w:t>Recorrer documents, capa, risks, indicators.</w:t>
      </w:r>
    </w:p>
    <w:p>
      <w:pPr>
        <w:pStyle w:val="ListNumber"/>
      </w:pPr>
      <w:r>
        <w:t>Confirmar ausencia de #module-action-form en cada módulo.</w:t>
      </w:r>
    </w:p>
    <w:p>
      <w:pPr>
        <w:pStyle w:val="ListNumber"/>
      </w:pPr>
      <w:r>
        <w:t>Intentar narrar: API devolvería 403 si intentara crear.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Visibilidad total sin permiso de modificación.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Gerencia, consultores y auditores externos pueden tener rol Viewer: ven documentos, CAPA, riesgos e indicadores sin poder alterar nada. Transparencia total con riesgo cero de modificación accidental.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Democratizar información sin comprometer integridad.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¿Viewer ve datos sensibles?</w:t>
      </w:r>
    </w:p>
    <w:p>
      <w:r>
        <w:rPr>
          <w:b w:val="0"/>
          <w:sz w:val="22"/>
        </w:rPr>
        <w:t>R: Solo módulos con permiso READ explícito.</w:t>
      </w:r>
    </w:p>
    <w:p>
      <w:r>
        <w:rPr>
          <w:b/>
          <w:sz w:val="22"/>
        </w:rPr>
        <w:t>P: ¿Exportar?</w:t>
      </w:r>
    </w:p>
    <w:p>
      <w:r>
        <w:rPr>
          <w:b w:val="0"/>
          <w:sz w:val="22"/>
        </w:rPr>
        <w:t>R: Solo si tiene permiso REPORT.READ.</w:t>
      </w:r>
    </w:p>
    <w:p>
      <w:r>
        <w:rPr>
          <w:b/>
          <w:sz w:val="22"/>
        </w:rPr>
        <w:t>Advertencias: —</w:t>
      </w:r>
    </w:p>
    <w:p>
      <w:r>
        <w:rPr>
          <w:b w:val="0"/>
          <w:sz w:val="22"/>
        </w:rPr>
        <w:t>Siguiente paso: Bloque 17</w:t>
      </w:r>
    </w:p>
    <w:p>
      <w:r>
        <w:br w:type="page"/>
      </w:r>
    </w:p>
    <w:p>
      <w:pPr>
        <w:pStyle w:val="Heading1"/>
      </w:pPr>
      <w:r>
        <w:t>Bloque 17: Dashboard ejecutivo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6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Tenant Administrator o Quality Manager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tenantadmin@alimentos-premium.test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Executive Dashboard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#/dashboard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Command Center → Executive Dashboard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Login Tenant Administrator (o QM).</w:t>
      </w:r>
    </w:p>
    <w:p>
      <w:pPr>
        <w:pStyle w:val="ListNumber"/>
      </w:pPr>
      <w:r>
        <w:t>Ir a Executive Dashboard (#/dashboard).</w:t>
      </w:r>
    </w:p>
    <w:p>
      <w:pPr>
        <w:pStyle w:val="ListNumber"/>
      </w:pPr>
      <w:r>
        <w:t>Mostrar métricas: CAPA, riesgos, indicadores, documentos.</w:t>
      </w:r>
    </w:p>
    <w:p>
      <w:pPr>
        <w:pStyle w:val="ListNumber"/>
      </w:pPr>
      <w:r>
        <w:t>Señalar heat map de riesgos si visible.</w:t>
      </w:r>
    </w:p>
    <w:p>
      <w:pPr>
        <w:pStyle w:val="ListNumber"/>
      </w:pPr>
      <w:r>
        <w:t>Recorrer tiles de módulos (workspace).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Visión 360° del cumplimiento para C-level.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Este es el tablero que el CEO y el Director de Calidad abren cada lunes. CAPA abiertas, riesgos críticos, indicadores fuera de meta, documentos por vencer — todo en una sola pantalla alimentada por datos reales del tenant, no PowerPoint.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Governance visible: cumplimiento como KPI de negocio.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¿Personalizable?</w:t>
      </w:r>
    </w:p>
    <w:p>
      <w:r>
        <w:rPr>
          <w:b w:val="0"/>
          <w:sz w:val="22"/>
        </w:rPr>
        <w:t>R: Dashboard bindings por rol en roadmap.</w:t>
      </w:r>
    </w:p>
    <w:p>
      <w:r>
        <w:rPr>
          <w:b/>
          <w:sz w:val="22"/>
        </w:rPr>
        <w:t>P: ¿Tiempo real?</w:t>
      </w:r>
    </w:p>
    <w:p>
      <w:r>
        <w:rPr>
          <w:b w:val="0"/>
          <w:sz w:val="22"/>
        </w:rPr>
        <w:t>R: Datos actualizados al refrescar; near-real-time con integraciones.</w:t>
      </w:r>
    </w:p>
    <w:p>
      <w:r>
        <w:rPr>
          <w:b/>
          <w:sz w:val="22"/>
        </w:rPr>
        <w:t>Advertencias: —</w:t>
      </w:r>
    </w:p>
    <w:p>
      <w:r>
        <w:rPr>
          <w:b w:val="0"/>
          <w:sz w:val="22"/>
        </w:rPr>
        <w:t>Siguiente paso: Bloque 18</w:t>
      </w:r>
    </w:p>
    <w:p>
      <w:r>
        <w:br w:type="page"/>
      </w:r>
    </w:p>
    <w:p>
      <w:pPr>
        <w:pStyle w:val="Heading1"/>
      </w:pPr>
      <w:r>
        <w:t>Bloque 18: Resumen de valor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Presentador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Conversación / guía HTML bloque 18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Recapitular 8 dolores iniciales vs soluciones mostradas.</w:t>
      </w:r>
    </w:p>
    <w:p>
      <w:pPr>
        <w:pStyle w:val="ListNumber"/>
      </w:pPr>
      <w:r>
        <w:t>Matriz valor: antes/después.</w:t>
      </w:r>
    </w:p>
    <w:p>
      <w:pPr>
        <w:pStyle w:val="ListNumber"/>
      </w:pPr>
      <w:r>
        <w:t>Mencionar certificación Enterprise completada.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Cliente articula ROI en sus propias palabras.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Recapitulemos. Ustedes llegaron con Excel, auditorías manuales y CAPA sin seguimiento. Hoy vieron: tenant Enterprise en minutos, 12 roles con segregación de funciones, documentos controlados, auditorías trazables, CAPA con 5-Why, riesgos con heat map, KPIs automáticos, reportes en un clic y dashboards para gerencia. Compliance 360 no es un módulo: es su sistema nervioso de cumplimiento.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Cierre lógico antes de comercial.</w:t>
      </w:r>
    </w:p>
    <w:p>
      <w:r>
        <w:rPr>
          <w:b/>
          <w:sz w:val="22"/>
        </w:rPr>
        <w:t>Advertencias: No introducir features nuevas aquí.</w:t>
      </w:r>
    </w:p>
    <w:p>
      <w:r>
        <w:rPr>
          <w:b w:val="0"/>
          <w:sz w:val="22"/>
        </w:rPr>
        <w:t>Siguiente paso: Bloque 19</w:t>
      </w:r>
    </w:p>
    <w:p>
      <w:r>
        <w:br w:type="page"/>
      </w:r>
    </w:p>
    <w:p>
      <w:pPr>
        <w:pStyle w:val="Heading1"/>
      </w:pPr>
      <w:r>
        <w:t>Bloque 19: Preguntas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8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Presentador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Guía HTML → FAQ global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Abrir sección FAQ en guía HTML.</w:t>
      </w:r>
    </w:p>
    <w:p>
      <w:pPr>
        <w:pStyle w:val="ListNumber"/>
      </w:pPr>
      <w:r>
        <w:t>Responder preguntas del cliente usando respuestas preparadas.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Objeciones comunes resueltas.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Abramos espacio para preguntas. Las más comunes las anticipo: integración, tiempos, seguridad, costos de licencia y qué requiere configuración de su lado.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Confianza por transparencia.</w:t>
      </w:r>
    </w:p>
    <w:p>
      <w:pPr>
        <w:pStyle w:val="Heading2"/>
      </w:pPr>
      <w:r>
        <w:t>Preguntas posibles y respuestas</w:t>
      </w:r>
    </w:p>
    <w:p>
      <w:r>
        <w:rPr>
          <w:b/>
          <w:sz w:val="22"/>
        </w:rPr>
        <w:t>P: ¿Multi-plantas?</w:t>
      </w:r>
    </w:p>
    <w:p>
      <w:r>
        <w:rPr>
          <w:b w:val="0"/>
          <w:sz w:val="22"/>
        </w:rPr>
        <w:t>R: Un tenant con empresas/unidades; múltiples tenants para separación legal.</w:t>
      </w:r>
    </w:p>
    <w:p>
      <w:r>
        <w:rPr>
          <w:b/>
          <w:sz w:val="22"/>
        </w:rPr>
        <w:t>P: ¿Migración documentos?</w:t>
      </w:r>
    </w:p>
    <w:p>
      <w:r>
        <w:rPr>
          <w:b w:val="0"/>
          <w:sz w:val="22"/>
        </w:rPr>
        <w:t>R: Servicio de implementación con carga masiva vía API/storage.</w:t>
      </w:r>
    </w:p>
    <w:p>
      <w:r>
        <w:rPr>
          <w:b/>
          <w:sz w:val="22"/>
        </w:rPr>
        <w:t>P: ¿SLA y soporte?</w:t>
      </w:r>
    </w:p>
    <w:p>
      <w:r>
        <w:rPr>
          <w:b w:val="0"/>
          <w:sz w:val="22"/>
        </w:rPr>
        <w:t>R: Según contrato Enterprise; Support Operator break-glass auditado.</w:t>
      </w:r>
    </w:p>
    <w:p>
      <w:r>
        <w:rPr>
          <w:b/>
          <w:sz w:val="22"/>
        </w:rPr>
        <w:t>P: ¿Validación 21 CFR Part 11?</w:t>
      </w:r>
    </w:p>
    <w:p>
      <w:r>
        <w:rPr>
          <w:b w:val="0"/>
          <w:sz w:val="22"/>
        </w:rPr>
        <w:t>R: Audit trail append-only, RBAC, MFA; validación formal en proyecto.</w:t>
      </w:r>
    </w:p>
    <w:p>
      <w:r>
        <w:rPr>
          <w:b/>
          <w:sz w:val="22"/>
        </w:rPr>
        <w:t>Advertencias: Si no sabe respuesta, comprometer follow-up por escrito.</w:t>
      </w:r>
    </w:p>
    <w:p>
      <w:r>
        <w:rPr>
          <w:b w:val="0"/>
          <w:sz w:val="22"/>
        </w:rPr>
        <w:t>Siguiente paso: Bloque 20</w:t>
      </w:r>
    </w:p>
    <w:p>
      <w:r>
        <w:br w:type="page"/>
      </w:r>
    </w:p>
    <w:p>
      <w:pPr>
        <w:pStyle w:val="Heading1"/>
      </w:pPr>
      <w:r>
        <w:t>Bloque 20: Cierre comercial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</w:t>
            </w:r>
          </w:p>
        </w:tc>
        <w:tc>
          <w:tcPr>
            <w:tcW w:type="dxa" w:w="4320"/>
          </w:tcPr>
          <w:p>
            <w:r>
              <w:t>5 min</w:t>
            </w:r>
          </w:p>
        </w:tc>
      </w:tr>
      <w:tr>
        <w:tc>
          <w:tcPr>
            <w:tcW w:type="dxa" w:w="4320"/>
          </w:tcPr>
          <w:p>
            <w:r>
              <w:t>Rol</w:t>
            </w:r>
          </w:p>
        </w:tc>
        <w:tc>
          <w:tcPr>
            <w:tcW w:type="dxa" w:w="4320"/>
          </w:tcPr>
          <w:p>
            <w:r>
              <w:t>Presentador</w:t>
            </w:r>
          </w:p>
        </w:tc>
      </w:tr>
      <w:tr>
        <w:tc>
          <w:tcPr>
            <w:tcW w:type="dxa" w:w="4320"/>
          </w:tcPr>
          <w:p>
            <w:r>
              <w:t>Usuario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Pantalla</w:t>
            </w:r>
          </w:p>
        </w:tc>
        <w:tc>
          <w:tcPr>
            <w:tcW w:type="dxa" w:w="4320"/>
          </w:tcPr>
          <w:p>
            <w:r>
              <w:t>Conversación</w:t>
            </w:r>
          </w:p>
        </w:tc>
      </w:tr>
      <w:tr>
        <w:tc>
          <w:tcPr>
            <w:tcW w:type="dxa" w:w="4320"/>
          </w:tcPr>
          <w:p>
            <w:r>
              <w:t>Ruta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Menú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</w:tbl>
    <w:p>
      <w:pPr>
        <w:pStyle w:val="Heading2"/>
      </w:pPr>
      <w:r>
        <w:t>Qué hacer</w:t>
      </w:r>
    </w:p>
    <w:p>
      <w:pPr>
        <w:pStyle w:val="ListNumber"/>
      </w:pPr>
      <w:r>
        <w:t>Proponer piloto 90 días con Alimentos Premium como tenant real.</w:t>
      </w:r>
    </w:p>
    <w:p>
      <w:pPr>
        <w:pStyle w:val="ListNumber"/>
      </w:pPr>
      <w:r>
        <w:t>Entregar playbook y acceso demo.</w:t>
      </w:r>
    </w:p>
    <w:p>
      <w:pPr>
        <w:pStyle w:val="ListNumber"/>
      </w:pPr>
      <w:r>
        <w:t>Definir próximos pasos: propuesta, implementación, SSO, storage prod.</w:t>
      </w:r>
    </w:p>
    <w:p>
      <w:pPr>
        <w:pStyle w:val="ListNumber"/>
      </w:pPr>
      <w:r>
        <w:t>Agradecer y acordar fecha de follow-up.</w:t>
      </w:r>
    </w:p>
    <w:p>
      <w:r>
        <w:rPr>
          <w:b/>
          <w:sz w:val="22"/>
        </w:rPr>
        <w:t>Botones: —</w:t>
      </w:r>
    </w:p>
    <w:p>
      <w:r>
        <w:rPr>
          <w:b/>
          <w:sz w:val="22"/>
        </w:rPr>
        <w:t>Datos a ingresar: —</w:t>
      </w:r>
    </w:p>
    <w:p>
      <w:r>
        <w:rPr>
          <w:b/>
          <w:sz w:val="22"/>
        </w:rPr>
        <w:t>Resultado a mostrar: Compromiso de siguiente paso con fecha.</w:t>
      </w:r>
    </w:p>
    <w:p>
      <w:pPr>
        <w:pStyle w:val="Heading2"/>
      </w:pPr>
      <w:r>
        <w:t>Qué decir (Customer Script)</w:t>
      </w:r>
    </w:p>
    <w:p>
      <w:r>
        <w:rPr>
          <w:b w:val="0"/>
          <w:sz w:val="22"/>
        </w:rPr>
        <w:t>Les propongo tres pasos concretos: uno, workshop de implementación de 2 días con su equipo de calidad; dos, tenant piloto con sus documentos BPM reales; tres, conexión SSO y storage productivo en 4 semanas. ¿Agendamos la sesión de kick-off la próxima semana?</w:t>
      </w:r>
    </w:p>
    <w:p>
      <w:pPr>
        <w:pStyle w:val="Heading2"/>
      </w:pPr>
      <w:r>
        <w:t>Beneficio para el cliente</w:t>
      </w:r>
    </w:p>
    <w:p>
      <w:r>
        <w:rPr>
          <w:b w:val="0"/>
          <w:sz w:val="22"/>
        </w:rPr>
        <w:t>Conversión: de demo a proyecto.</w:t>
      </w:r>
    </w:p>
    <w:p>
      <w:r>
        <w:rPr>
          <w:b/>
          <w:sz w:val="22"/>
        </w:rPr>
        <w:t>Advertencias: No presionar; adaptar propuesta al tamaño del cliente.</w:t>
      </w:r>
    </w:p>
    <w:p>
      <w:r>
        <w:rPr>
          <w:b w:val="0"/>
          <w:sz w:val="22"/>
        </w:rPr>
        <w:t>Siguiente paso: Bloque — Fin</w:t>
      </w:r>
    </w:p>
    <w:p>
      <w:r>
        <w:br w:type="page"/>
      </w:r>
    </w:p>
    <w:p>
      <w:pPr>
        <w:pStyle w:val="Heading1"/>
      </w:pPr>
      <w:r>
        <w:t>Anexo A — Credenciales de demo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Tenant ID</w:t>
            </w:r>
          </w:p>
        </w:tc>
      </w:tr>
      <w:tr>
        <w:tc>
          <w:tcPr>
            <w:tcW w:type="dxa" w:w="2160"/>
          </w:tcPr>
          <w:p>
            <w:r>
              <w:t>Platform Administrator</w:t>
            </w:r>
          </w:p>
        </w:tc>
        <w:tc>
          <w:tcPr>
            <w:tcW w:type="dxa" w:w="2160"/>
          </w:tcPr>
          <w:p>
            <w:r>
              <w:t>admin@compliance360.local</w:t>
            </w:r>
          </w:p>
        </w:tc>
        <w:tc>
          <w:tcPr>
            <w:tcW w:type="dxa" w:w="2160"/>
          </w:tcPr>
          <w:p>
            <w:r>
              <w:t>OwnerStart!2026</w:t>
            </w:r>
          </w:p>
        </w:tc>
        <w:tc>
          <w:tcPr>
            <w:tcW w:type="dxa" w:w="2160"/>
          </w:tcPr>
          <w:p>
            <w:r>
              <w:t>dc7c46ee-cb25-4ed5-b0b4-800788f7f626</w:t>
            </w:r>
          </w:p>
        </w:tc>
      </w:tr>
      <w:tr>
        <w:tc>
          <w:tcPr>
            <w:tcW w:type="dxa" w:w="2160"/>
          </w:tcPr>
          <w:p>
            <w:r>
              <w:t>Tenant Administrator</w:t>
            </w:r>
          </w:p>
        </w:tc>
        <w:tc>
          <w:tcPr>
            <w:tcW w:type="dxa" w:w="2160"/>
          </w:tcPr>
          <w:p>
            <w:r>
              <w:t>tenantadmin@alimentos-premium.test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Document Controller</w:t>
            </w:r>
          </w:p>
        </w:tc>
        <w:tc>
          <w:tcPr>
            <w:tcW w:type="dxa" w:w="2160"/>
          </w:tcPr>
          <w:p>
            <w:r>
              <w:t>doccontrol@alimentos-premium.test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Quality Manager</w:t>
            </w:r>
          </w:p>
        </w:tc>
        <w:tc>
          <w:tcPr>
            <w:tcW w:type="dxa" w:w="2160"/>
          </w:tcPr>
          <w:p>
            <w:r>
              <w:t>quality@alimentos-premium.test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auditor@alimentos-premium.test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CAPA Manager</w:t>
            </w:r>
          </w:p>
        </w:tc>
        <w:tc>
          <w:tcPr>
            <w:tcW w:type="dxa" w:w="2160"/>
          </w:tcPr>
          <w:p>
            <w:r>
              <w:t>capa@alimentos-premium.test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Risk Manager</w:t>
            </w:r>
          </w:p>
        </w:tc>
        <w:tc>
          <w:tcPr>
            <w:tcW w:type="dxa" w:w="2160"/>
          </w:tcPr>
          <w:p>
            <w:r>
              <w:t>risk@alimentos-premium.test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Indicators Manager</w:t>
            </w:r>
          </w:p>
        </w:tc>
        <w:tc>
          <w:tcPr>
            <w:tcW w:type="dxa" w:w="2160"/>
          </w:tcPr>
          <w:p>
            <w:r>
              <w:t>indicators@alimentos-premium.test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Reporting Manager</w:t>
            </w:r>
          </w:p>
        </w:tc>
        <w:tc>
          <w:tcPr>
            <w:tcW w:type="dxa" w:w="2160"/>
          </w:tcPr>
          <w:p>
            <w:r>
              <w:t>reporting@alimentos-premium.test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Storage Administrator</w:t>
            </w:r>
          </w:p>
        </w:tc>
        <w:tc>
          <w:tcPr>
            <w:tcW w:type="dxa" w:w="2160"/>
          </w:tcPr>
          <w:p>
            <w:r>
              <w:t>storage@alimentos-premium.test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Notification Administrator</w:t>
            </w:r>
          </w:p>
        </w:tc>
        <w:tc>
          <w:tcPr>
            <w:tcW w:type="dxa" w:w="2160"/>
          </w:tcPr>
          <w:p>
            <w:r>
              <w:t>notifications@alimentos-premium.test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  <w:tr>
        <w:tc>
          <w:tcPr>
            <w:tcW w:type="dxa" w:w="2160"/>
          </w:tcPr>
          <w:p>
            <w:r>
              <w:t>Viewer</w:t>
            </w:r>
          </w:p>
        </w:tc>
        <w:tc>
          <w:tcPr>
            <w:tcW w:type="dxa" w:w="2160"/>
          </w:tcPr>
          <w:p>
            <w:r>
              <w:t>viewer@alimentos-premium.test</w:t>
            </w:r>
          </w:p>
        </w:tc>
        <w:tc>
          <w:tcPr>
            <w:tcW w:type="dxa" w:w="2160"/>
          </w:tcPr>
          <w:p>
            <w:r>
              <w:t>Premium!2026</w:t>
            </w:r>
          </w:p>
        </w:tc>
        <w:tc>
          <w:tcPr>
            <w:tcW w:type="dxa" w:w="2160"/>
          </w:tcPr>
          <w:p>
            <w:r>
              <w:t>ddcaf211-afe0-44a0-9c90-4fbda8fc4871</w:t>
            </w:r>
          </w:p>
        </w:tc>
      </w:tr>
    </w:tbl>
    <w:p>
      <w:pPr>
        <w:pStyle w:val="Heading1"/>
      </w:pPr>
      <w:r>
        <w:t>Anexo B — Checklist previo a la demo</w:t>
      </w:r>
    </w:p>
    <w:p>
      <w:pPr>
        <w:pStyle w:val="ListBullet"/>
      </w:pPr>
      <w:r>
        <w:t>☐ App corriendo en http://localhost:5272 (o URL acordada)</w:t>
      </w:r>
    </w:p>
    <w:p>
      <w:pPr>
        <w:pStyle w:val="ListBullet"/>
      </w:pPr>
      <w:r>
        <w:t>☐ PostgreSQL activo y tenant Alimentos Premium provisionado</w:t>
      </w:r>
    </w:p>
    <w:p>
      <w:pPr>
        <w:pStyle w:val="ListBullet"/>
      </w:pPr>
      <w:r>
        <w:t>☐ Credenciales verificadas (ver DEMO_README.md)</w:t>
      </w:r>
    </w:p>
    <w:p>
      <w:pPr>
        <w:pStyle w:val="ListBullet"/>
      </w:pPr>
      <w:r>
        <w:t>☐ Navegador Chrome en pantalla compartida</w:t>
      </w:r>
    </w:p>
    <w:p>
      <w:pPr>
        <w:pStyle w:val="ListBullet"/>
      </w:pPr>
      <w:r>
        <w:t>☐ Guía HTML abierta en segunda pestaña</w:t>
      </w:r>
    </w:p>
    <w:p>
      <w:pPr>
        <w:pStyle w:val="ListBullet"/>
      </w:pPr>
      <w:r>
        <w:t>☐ Notificaciones del SO silenciadas</w:t>
      </w:r>
    </w:p>
    <w:p>
      <w:pPr>
        <w:pStyle w:val="ListBullet"/>
      </w:pPr>
      <w:r>
        <w:t>☐ Datos demo precargados (documentos, CAPA existentes OK)</w:t>
      </w:r>
    </w:p>
    <w:p>
      <w:pPr>
        <w:pStyle w:val="ListBullet"/>
      </w:pPr>
      <w:r>
        <w:t>☐ Proyector resolución 1920x1080 recomendada</w:t>
      </w:r>
    </w:p>
    <w:p>
      <w:pPr>
        <w:pStyle w:val="Heading1"/>
      </w:pPr>
      <w:r>
        <w:t>Checklist durante la demo</w:t>
      </w:r>
    </w:p>
    <w:p>
      <w:pPr>
        <w:pStyle w:val="ListBullet"/>
      </w:pPr>
      <w:r>
        <w:t>☐ Anunciar rol antes de cada login</w:t>
      </w:r>
    </w:p>
    <w:p>
      <w:pPr>
        <w:pStyle w:val="ListBullet"/>
      </w:pPr>
      <w:r>
        <w:t>☐ Logout visible entre roles</w:t>
      </w:r>
    </w:p>
    <w:p>
      <w:pPr>
        <w:pStyle w:val="ListBullet"/>
      </w:pPr>
      <w:r>
        <w:t>☐ No mostrar contraseñas en pantalla</w:t>
      </w:r>
    </w:p>
    <w:p>
      <w:pPr>
        <w:pStyle w:val="ListBullet"/>
      </w:pPr>
      <w:r>
        <w:t>☐ Usar guía HTML para script</w:t>
      </w:r>
    </w:p>
    <w:p>
      <w:pPr>
        <w:pStyle w:val="ListBullet"/>
      </w:pPr>
      <w:r>
        <w:t>☐ Marcar checklist por bloque</w:t>
      </w:r>
    </w:p>
    <w:p>
      <w:pPr>
        <w:pStyle w:val="ListBullet"/>
      </w:pPr>
      <w:r>
        <w:t>☐ Si algo falla, narrar valor mientras recupera</w:t>
      </w:r>
    </w:p>
    <w:p>
      <w:pPr>
        <w:pStyle w:val="Heading1"/>
      </w:pPr>
      <w:r>
        <w:t>Checklist posterior a la demo</w:t>
      </w:r>
    </w:p>
    <w:p>
      <w:pPr>
        <w:pStyle w:val="ListBullet"/>
      </w:pPr>
      <w:r>
        <w:t>☐ Enviar resumen ejecutivo por email</w:t>
      </w:r>
    </w:p>
    <w:p>
      <w:pPr>
        <w:pStyle w:val="ListBullet"/>
      </w:pPr>
      <w:r>
        <w:t>☐ Compartir playbook Word</w:t>
      </w:r>
    </w:p>
    <w:p>
      <w:pPr>
        <w:pStyle w:val="ListBullet"/>
      </w:pPr>
      <w:r>
        <w:t>☐ Registrar preguntas pendientes</w:t>
      </w:r>
    </w:p>
    <w:p>
      <w:pPr>
        <w:pStyle w:val="ListBullet"/>
      </w:pPr>
      <w:r>
        <w:t>☐ Agendar follow-up con fecha</w:t>
      </w:r>
    </w:p>
    <w:p>
      <w:pPr>
        <w:pStyle w:val="ListBullet"/>
      </w:pPr>
      <w:r>
        <w:t>☐ Actualizar CRM/oportunidad</w:t>
      </w:r>
    </w:p>
    <w:p>
      <w:pPr>
        <w:pStyle w:val="Heading1"/>
      </w:pPr>
      <w:r>
        <w:t>Anexo C — FAQ global</w:t>
      </w:r>
    </w:p>
    <w:p>
      <w:r>
        <w:rPr>
          <w:b/>
          <w:sz w:val="22"/>
        </w:rPr>
        <w:t>P: ¿Compliance 360 compite con SAP/Dynamics?</w:t>
      </w:r>
    </w:p>
    <w:p>
      <w:r>
        <w:rPr>
          <w:b w:val="0"/>
          <w:sz w:val="22"/>
        </w:rPr>
        <w:t>R: Se complementa: gobierna cumplimiento ISO/HACCP donde ERP es transaccional.</w:t>
      </w:r>
    </w:p>
    <w:p>
      <w:r>
        <w:rPr>
          <w:b/>
          <w:sz w:val="22"/>
        </w:rPr>
        <w:t>P: ¿Datos en Panamá?</w:t>
      </w:r>
    </w:p>
    <w:p>
      <w:r>
        <w:rPr>
          <w:b w:val="0"/>
          <w:sz w:val="22"/>
        </w:rPr>
        <w:t>R: Hosting configurable; residencia de datos según contrato.</w:t>
      </w:r>
    </w:p>
    <w:p>
      <w:r>
        <w:rPr>
          <w:b/>
          <w:sz w:val="22"/>
        </w:rPr>
        <w:t>P: ¿Mobile?</w:t>
      </w:r>
    </w:p>
    <w:p>
      <w:r>
        <w:rPr>
          <w:b w:val="0"/>
          <w:sz w:val="22"/>
        </w:rPr>
        <w:t>R: Responsive web; app nativa en roadmap.</w:t>
      </w:r>
    </w:p>
    <w:p>
      <w:r>
        <w:rPr>
          <w:b/>
          <w:sz w:val="22"/>
        </w:rPr>
        <w:t>P: ¿Academy incluida?</w:t>
      </w:r>
    </w:p>
    <w:p>
      <w:r>
        <w:rPr>
          <w:b w:val="0"/>
          <w:sz w:val="22"/>
        </w:rPr>
        <w:t>R: Sí, certificación por rol para usuarios finales.</w:t>
      </w:r>
    </w:p>
    <w:p>
      <w:r>
        <w:rPr>
          <w:b/>
          <w:sz w:val="22"/>
        </w:rPr>
        <w:t>P: ¿Qué queda pendiente third-party?</w:t>
      </w:r>
    </w:p>
    <w:p>
      <w:r>
        <w:rPr>
          <w:b w:val="0"/>
          <w:sz w:val="22"/>
        </w:rPr>
        <w:t>R: SMTP producción, cloud storage, SSO corporativo, firma digital, IA.</w:t>
      </w:r>
    </w:p>
    <w:p>
      <w:pPr>
        <w:pStyle w:val="Heading1"/>
      </w:pPr>
      <w:r>
        <w:t>Anexo D — Recomendaciones comerciales</w:t>
      </w:r>
    </w:p>
    <w:p>
      <w:pPr>
        <w:pStyle w:val="ListBullet"/>
      </w:pPr>
      <w:r>
        <w:t>Anclar cada módulo a un dolor específico de Alimentos Premium.</w:t>
      </w:r>
    </w:p>
    <w:p>
      <w:pPr>
        <w:pStyle w:val="ListBullet"/>
      </w:pPr>
      <w:r>
        <w:t>Usar números del dashboard, no adjetivos vacíos.</w:t>
      </w:r>
    </w:p>
    <w:p>
      <w:pPr>
        <w:pStyle w:val="ListBullet"/>
      </w:pPr>
      <w:r>
        <w:t>Invitar al Director de Calidad a operar un bloque (Document Controller).</w:t>
      </w:r>
    </w:p>
    <w:p>
      <w:pPr>
        <w:pStyle w:val="ListBullet"/>
      </w:pPr>
      <w:r>
        <w:t>Mencionar certificación Enterprise 29/29 E2E + 23/23 journey.</w:t>
      </w:r>
    </w:p>
    <w:p>
      <w:pPr>
        <w:pStyle w:val="ListBullet"/>
      </w:pPr>
      <w:r>
        <w:t>Ser transparente sobre UI depth vs API depth: es fortaleza Enterprise.</w:t>
      </w:r>
    </w:p>
    <w:p>
      <w:pPr>
        <w:pStyle w:val="Heading1"/>
      </w:pPr>
      <w:r>
        <w:t>Cierre ejecutivo</w:t>
      </w:r>
    </w:p>
    <w:p>
      <w:r>
        <w:rPr>
          <w:b w:val="0"/>
          <w:sz w:val="22"/>
        </w:rPr>
        <w:t>Compliance 360 está certificado funcionalmente (29/29 E2E, 23/23 customer journey, 238 unit tests). Esta demo muestra un producto Enterprise listo para piloto comercial con configuración third-party pendiente (SMTP, storage cloud, SSO).</w:t>
      </w:r>
    </w:p>
    <w:sectPr w:rsidR="00FC693F" w:rsidRPr="0006063C" w:rsidSect="00034616">
      <w:pgSz w:w="12240" w:h="15840"/>
      <w:pgMar w:top="1296" w:right="1800" w:bottom="129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