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3084"/>
        <w:gridCol w:w="2943"/>
        <w:gridCol w:w="3755"/>
      </w:tblGrid>
      <w:tr w:rsidR="00A20298" w:rsidTr="00097284">
        <w:tc>
          <w:tcPr>
            <w:tcW w:w="3084" w:type="dxa"/>
          </w:tcPr>
          <w:p w:rsidR="00A20298" w:rsidRDefault="00A20298" w:rsidP="00097284">
            <w:r w:rsidRPr="00D90579">
              <w:rPr>
                <w:b/>
              </w:rPr>
              <w:t>Fecha de entrega:</w:t>
            </w:r>
            <w:r>
              <w:t xml:space="preserve"> </w:t>
            </w:r>
            <w:r>
              <w:t>0</w:t>
            </w:r>
            <w:r>
              <w:t>1</w:t>
            </w:r>
            <w:r>
              <w:t xml:space="preserve"> de </w:t>
            </w:r>
            <w:r>
              <w:t>diciembre</w:t>
            </w:r>
            <w:r>
              <w:t xml:space="preserve"> de 2017</w:t>
            </w:r>
          </w:p>
        </w:tc>
        <w:tc>
          <w:tcPr>
            <w:tcW w:w="2943" w:type="dxa"/>
          </w:tcPr>
          <w:p w:rsidR="00A20298" w:rsidRPr="00A20298" w:rsidRDefault="00A20298" w:rsidP="00097284">
            <w:r w:rsidRPr="00D90579">
              <w:rPr>
                <w:b/>
              </w:rPr>
              <w:t>Título de la tarea:</w:t>
            </w:r>
            <w:r>
              <w:rPr>
                <w:b/>
              </w:rPr>
              <w:t xml:space="preserve"> </w:t>
            </w:r>
            <w:r>
              <w:t>Principios de localidad temporal y espacial.</w:t>
            </w:r>
          </w:p>
        </w:tc>
        <w:tc>
          <w:tcPr>
            <w:tcW w:w="3755" w:type="dxa"/>
          </w:tcPr>
          <w:p w:rsidR="00A20298" w:rsidRDefault="00A20298" w:rsidP="00097284">
            <w:r w:rsidRPr="00D90579">
              <w:rPr>
                <w:b/>
              </w:rPr>
              <w:t>Número de la tarea:</w:t>
            </w:r>
            <w:r>
              <w:t xml:space="preserve"> 3.1</w:t>
            </w:r>
          </w:p>
        </w:tc>
      </w:tr>
      <w:tr w:rsidR="00A20298" w:rsidTr="00097284">
        <w:tc>
          <w:tcPr>
            <w:tcW w:w="3084" w:type="dxa"/>
          </w:tcPr>
          <w:p w:rsidR="00A20298" w:rsidRDefault="00A20298" w:rsidP="00097284">
            <w:r w:rsidRPr="00D90579">
              <w:rPr>
                <w:b/>
              </w:rPr>
              <w:t>Grupo:</w:t>
            </w:r>
            <w:r>
              <w:t xml:space="preserve"> 3CM3</w:t>
            </w:r>
          </w:p>
        </w:tc>
        <w:tc>
          <w:tcPr>
            <w:tcW w:w="2943" w:type="dxa"/>
          </w:tcPr>
          <w:p w:rsidR="00A20298" w:rsidRDefault="00A20298" w:rsidP="00097284">
            <w:r w:rsidRPr="00D90579">
              <w:rPr>
                <w:b/>
              </w:rPr>
              <w:t>Alumno:</w:t>
            </w:r>
            <w:r>
              <w:t xml:space="preserve"> Estrada Granados Diego</w:t>
            </w:r>
          </w:p>
        </w:tc>
        <w:tc>
          <w:tcPr>
            <w:tcW w:w="3755" w:type="dxa"/>
          </w:tcPr>
          <w:p w:rsidR="00A20298" w:rsidRPr="00D90579" w:rsidRDefault="00A20298" w:rsidP="00097284">
            <w:r w:rsidRPr="00D90579">
              <w:rPr>
                <w:b/>
              </w:rPr>
              <w:t>Unidad de aprendizaje:</w:t>
            </w:r>
            <w:r>
              <w:t xml:space="preserve"> Arquitectura de C</w:t>
            </w:r>
            <w:r w:rsidRPr="00D90579">
              <w:t>omputadoras</w:t>
            </w:r>
          </w:p>
        </w:tc>
      </w:tr>
    </w:tbl>
    <w:p w:rsidR="00A20298" w:rsidRDefault="00A20298"/>
    <w:p w:rsidR="00A20298" w:rsidRPr="0079420A" w:rsidRDefault="00A20298" w:rsidP="00A20298">
      <w:pPr>
        <w:jc w:val="center"/>
      </w:pPr>
      <w:r w:rsidRPr="0079420A">
        <w:rPr>
          <w:rFonts w:ascii="Swis721 WGL4 BT" w:hAnsi="Swis721 WGL4 BT"/>
          <w:b/>
          <w:sz w:val="32"/>
        </w:rPr>
        <w:t>Principio de Localidad de Referencia.</w:t>
      </w:r>
    </w:p>
    <w:p w:rsidR="00A20298" w:rsidRDefault="00A20298" w:rsidP="00802E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20298">
        <w:rPr>
          <w:rFonts w:ascii="Arial" w:hAnsi="Arial" w:cs="Arial"/>
        </w:rPr>
        <w:t>La propiedad más importante, que regularm</w:t>
      </w:r>
      <w:r>
        <w:rPr>
          <w:rFonts w:ascii="Arial" w:hAnsi="Arial" w:cs="Arial"/>
        </w:rPr>
        <w:t xml:space="preserve">ente explotamos de un programa, es la </w:t>
      </w:r>
      <w:r w:rsidRPr="00802ECE">
        <w:rPr>
          <w:rFonts w:ascii="Arial" w:hAnsi="Arial" w:cs="Arial"/>
          <w:b/>
        </w:rPr>
        <w:t>localidad de referencia</w:t>
      </w:r>
      <w:r w:rsidRPr="00A20298">
        <w:rPr>
          <w:rFonts w:ascii="Arial" w:hAnsi="Arial" w:cs="Arial"/>
        </w:rPr>
        <w:t>: los programas</w:t>
      </w:r>
      <w:r>
        <w:rPr>
          <w:rFonts w:ascii="Arial" w:hAnsi="Arial" w:cs="Arial"/>
        </w:rPr>
        <w:t xml:space="preserve"> tienden a reutilizar los datos e instrucciones que </w:t>
      </w:r>
      <w:r w:rsidRPr="00A20298">
        <w:rPr>
          <w:rFonts w:ascii="Arial" w:hAnsi="Arial" w:cs="Arial"/>
        </w:rPr>
        <w:t>han utilizado recientemente. Una regla empírica, muy</w:t>
      </w:r>
      <w:r>
        <w:rPr>
          <w:rFonts w:ascii="Arial" w:hAnsi="Arial" w:cs="Arial"/>
        </w:rPr>
        <w:t xml:space="preserve"> corroborada, es que un programa </w:t>
      </w:r>
      <w:r w:rsidRPr="00A20298">
        <w:rPr>
          <w:rFonts w:ascii="Arial" w:hAnsi="Arial" w:cs="Arial"/>
        </w:rPr>
        <w:t>emplea el 90 po</w:t>
      </w:r>
      <w:r>
        <w:rPr>
          <w:rFonts w:ascii="Arial" w:hAnsi="Arial" w:cs="Arial"/>
        </w:rPr>
        <w:t xml:space="preserve">r 100 de su tiempo de ejecución </w:t>
      </w:r>
      <w:r w:rsidRPr="00A20298">
        <w:rPr>
          <w:rFonts w:ascii="Arial" w:hAnsi="Arial" w:cs="Arial"/>
        </w:rPr>
        <w:t>en sól</w:t>
      </w:r>
      <w:r>
        <w:rPr>
          <w:rFonts w:ascii="Arial" w:hAnsi="Arial" w:cs="Arial"/>
        </w:rPr>
        <w:t xml:space="preserve">o el 10 por 100 del código. Una implicación de la localidad es </w:t>
      </w:r>
      <w:r w:rsidRPr="00A20298">
        <w:rPr>
          <w:rFonts w:ascii="Arial" w:hAnsi="Arial" w:cs="Arial"/>
        </w:rPr>
        <w:t>que, basándose en el p</w:t>
      </w:r>
      <w:r>
        <w:rPr>
          <w:rFonts w:ascii="Arial" w:hAnsi="Arial" w:cs="Arial"/>
        </w:rPr>
        <w:t xml:space="preserve">asado reciente del programa, se puede predecir con una </w:t>
      </w:r>
      <w:r w:rsidRPr="00A20298">
        <w:rPr>
          <w:rFonts w:ascii="Arial" w:hAnsi="Arial" w:cs="Arial"/>
        </w:rPr>
        <w:t>precisión razonable qué instru</w:t>
      </w:r>
      <w:r>
        <w:rPr>
          <w:rFonts w:ascii="Arial" w:hAnsi="Arial" w:cs="Arial"/>
        </w:rPr>
        <w:t xml:space="preserve">cciones y datos utilizará un programa en el futuro </w:t>
      </w:r>
      <w:r w:rsidRPr="00A20298">
        <w:rPr>
          <w:rFonts w:ascii="Arial" w:hAnsi="Arial" w:cs="Arial"/>
        </w:rPr>
        <w:t>próximo</w:t>
      </w:r>
      <w:r w:rsidR="00802ECE">
        <w:rPr>
          <w:rFonts w:ascii="Arial" w:hAnsi="Arial" w:cs="Arial"/>
        </w:rPr>
        <w:t>.</w:t>
      </w:r>
    </w:p>
    <w:p w:rsidR="00802ECE" w:rsidRDefault="00802ECE" w:rsidP="00802E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02ECE">
        <w:rPr>
          <w:rFonts w:ascii="Arial" w:hAnsi="Arial" w:cs="Arial"/>
        </w:rPr>
        <w:t>Para examinar la localidad, se midieron al</w:t>
      </w:r>
      <w:r w:rsidRPr="00802ECE">
        <w:rPr>
          <w:rFonts w:ascii="Arial" w:hAnsi="Arial" w:cs="Arial"/>
        </w:rPr>
        <w:t xml:space="preserve">gunos programas para determinar qué porcentaje de las </w:t>
      </w:r>
      <w:r w:rsidRPr="00802ECE">
        <w:rPr>
          <w:rFonts w:ascii="Arial" w:hAnsi="Arial" w:cs="Arial"/>
        </w:rPr>
        <w:t>instrucciones eran r</w:t>
      </w:r>
      <w:r w:rsidRPr="00802ECE">
        <w:rPr>
          <w:rFonts w:ascii="Arial" w:hAnsi="Arial" w:cs="Arial"/>
        </w:rPr>
        <w:t xml:space="preserve">esponsables del 80 y 90 por 100 </w:t>
      </w:r>
      <w:r w:rsidRPr="00802ECE">
        <w:rPr>
          <w:rFonts w:ascii="Arial" w:hAnsi="Arial" w:cs="Arial"/>
        </w:rPr>
        <w:t xml:space="preserve">de las instrucciones ejecutadas. </w:t>
      </w:r>
    </w:p>
    <w:p w:rsidR="00802ECE" w:rsidRDefault="00802ECE" w:rsidP="00802E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02ECE">
        <w:rPr>
          <w:rFonts w:ascii="Arial" w:hAnsi="Arial" w:cs="Arial"/>
        </w:rPr>
        <w:t xml:space="preserve">La localidad de referencia también se aplica a </w:t>
      </w:r>
      <w:r w:rsidRPr="00802ECE">
        <w:rPr>
          <w:rFonts w:ascii="Arial" w:hAnsi="Arial" w:cs="Arial"/>
        </w:rPr>
        <w:t xml:space="preserve">los accesos a los datos, aunque no tan fuertemente como a los </w:t>
      </w:r>
      <w:r w:rsidRPr="00802ECE">
        <w:rPr>
          <w:rFonts w:ascii="Arial" w:hAnsi="Arial" w:cs="Arial"/>
        </w:rPr>
        <w:t xml:space="preserve">accesos </w:t>
      </w:r>
      <w:r w:rsidRPr="00802ECE">
        <w:rPr>
          <w:rFonts w:ascii="Arial" w:hAnsi="Arial" w:cs="Arial"/>
        </w:rPr>
        <w:t xml:space="preserve">al código. Se han observado dos </w:t>
      </w:r>
      <w:r w:rsidRPr="00802ECE">
        <w:rPr>
          <w:rFonts w:ascii="Arial" w:hAnsi="Arial" w:cs="Arial"/>
        </w:rPr>
        <w:t>tipos diferentes de localidad</w:t>
      </w:r>
      <w:r>
        <w:rPr>
          <w:rFonts w:ascii="Arial" w:hAnsi="Arial" w:cs="Arial"/>
        </w:rPr>
        <w:t>. En la siguiente ilustración se muestra el resultado de los datos mencionados.</w:t>
      </w:r>
    </w:p>
    <w:p w:rsidR="00802ECE" w:rsidRDefault="00802ECE" w:rsidP="00802E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802ECE" w:rsidRDefault="00802ECE" w:rsidP="00802ECE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es-MX"/>
        </w:rPr>
        <w:drawing>
          <wp:inline distT="0" distB="0" distL="0" distR="0" wp14:anchorId="560B6AE5" wp14:editId="0F10B760">
            <wp:extent cx="5612130" cy="3429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CE" w:rsidRDefault="00802ECE" w:rsidP="00802ECE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 w:rsidR="00572C98">
        <w:t xml:space="preserve"> </w:t>
      </w:r>
      <w:r>
        <w:t xml:space="preserve">Este dibujo muestra el porcentaje de las instrucciones que son responsables del 80 y 90 </w:t>
      </w:r>
      <w:r w:rsidR="00572C98">
        <w:t>por ciento</w:t>
      </w:r>
      <w:r>
        <w:t xml:space="preserve"> de las ejecuciones de las </w:t>
      </w:r>
      <w:r w:rsidR="00572C98">
        <w:t>instrucciones.</w:t>
      </w:r>
    </w:p>
    <w:p w:rsidR="00572C98" w:rsidRDefault="00743D92" w:rsidP="00572C98">
      <w:sdt>
        <w:sdtPr>
          <w:id w:val="-876313232"/>
          <w:citation/>
        </w:sdtPr>
        <w:sdtContent>
          <w:r>
            <w:fldChar w:fldCharType="begin"/>
          </w:r>
          <w:r>
            <w:instrText xml:space="preserve"> CITATION Hen02 \l 2058 </w:instrText>
          </w:r>
          <w:r>
            <w:fldChar w:fldCharType="separate"/>
          </w:r>
          <w:r>
            <w:rPr>
              <w:noProof/>
            </w:rPr>
            <w:t>(Hennessy &amp; Patterson, 2002)</w:t>
          </w:r>
          <w:r>
            <w:fldChar w:fldCharType="end"/>
          </w:r>
        </w:sdtContent>
      </w:sdt>
    </w:p>
    <w:p w:rsidR="00572C98" w:rsidRDefault="00572C98" w:rsidP="00572C98"/>
    <w:p w:rsidR="00572C98" w:rsidRDefault="00572C98" w:rsidP="00572C98"/>
    <w:p w:rsidR="00572C98" w:rsidRPr="006D4F64" w:rsidRDefault="006D4F64" w:rsidP="006D4F6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</w:t>
      </w:r>
      <w:r w:rsidRPr="006D4F64">
        <w:rPr>
          <w:rFonts w:ascii="Arial" w:hAnsi="Arial" w:cs="Arial"/>
          <w:b/>
        </w:rPr>
        <w:t>P</w:t>
      </w:r>
      <w:r w:rsidR="00572C98" w:rsidRPr="006D4F64">
        <w:rPr>
          <w:rFonts w:ascii="Arial" w:hAnsi="Arial" w:cs="Arial"/>
          <w:b/>
        </w:rPr>
        <w:t>rincipio de Localidad de Referencia</w:t>
      </w:r>
      <w:r w:rsidR="00572C98" w:rsidRPr="006D4F64">
        <w:rPr>
          <w:rFonts w:ascii="Arial" w:hAnsi="Arial" w:cs="Arial"/>
        </w:rPr>
        <w:t xml:space="preserve"> dice que los accesos a memoria que realiza la CPU no están uniformemente distribuidos por todo el espacio de direcciones, sino que, </w:t>
      </w:r>
      <w:r w:rsidRPr="006D4F64">
        <w:rPr>
          <w:rFonts w:ascii="Arial" w:hAnsi="Arial" w:cs="Arial"/>
        </w:rPr>
        <w:t>temporalmente,</w:t>
      </w:r>
      <w:r w:rsidR="00572C98" w:rsidRPr="006D4F64">
        <w:rPr>
          <w:rFonts w:ascii="Arial" w:hAnsi="Arial" w:cs="Arial"/>
        </w:rPr>
        <w:t xml:space="preserve"> se concentran en áreas de memoria.</w:t>
      </w:r>
    </w:p>
    <w:p w:rsidR="00572C98" w:rsidRPr="006D4F64" w:rsidRDefault="00572C98" w:rsidP="006D4F64">
      <w:pPr>
        <w:spacing w:line="240" w:lineRule="auto"/>
        <w:jc w:val="both"/>
        <w:rPr>
          <w:rFonts w:ascii="Arial" w:hAnsi="Arial" w:cs="Arial"/>
        </w:rPr>
      </w:pPr>
      <w:r w:rsidRPr="006D4F64">
        <w:rPr>
          <w:rFonts w:ascii="Arial" w:hAnsi="Arial" w:cs="Arial"/>
        </w:rPr>
        <w:t xml:space="preserve">Lo que establece este principio se debe a que el contenido de cada programa no </w:t>
      </w:r>
      <w:r w:rsidR="006D4F64" w:rsidRPr="006D4F64">
        <w:rPr>
          <w:rFonts w:ascii="Arial" w:hAnsi="Arial" w:cs="Arial"/>
        </w:rPr>
        <w:t>está</w:t>
      </w:r>
      <w:r w:rsidRPr="006D4F64">
        <w:rPr>
          <w:rFonts w:ascii="Arial" w:hAnsi="Arial" w:cs="Arial"/>
        </w:rPr>
        <w:t xml:space="preserve"> esparcido por toda la </w:t>
      </w:r>
      <w:r w:rsidR="006D4F64" w:rsidRPr="006D4F64">
        <w:rPr>
          <w:rFonts w:ascii="Arial" w:hAnsi="Arial" w:cs="Arial"/>
        </w:rPr>
        <w:t>memoria,</w:t>
      </w:r>
      <w:r w:rsidRPr="006D4F64">
        <w:rPr>
          <w:rFonts w:ascii="Arial" w:hAnsi="Arial" w:cs="Arial"/>
        </w:rPr>
        <w:t xml:space="preserve"> sino que sus instrucciones y datos están contenidos en una o varias secciones de memora contigua, por lo que los accesos a la memoria se concentran en las áreas donde están las instrucciones o los datos del programa en ejecución.</w:t>
      </w:r>
    </w:p>
    <w:p w:rsidR="00572C98" w:rsidRPr="006D4F64" w:rsidRDefault="00572C98" w:rsidP="006D4F64">
      <w:pPr>
        <w:spacing w:line="240" w:lineRule="auto"/>
        <w:jc w:val="both"/>
        <w:rPr>
          <w:rFonts w:ascii="Arial" w:hAnsi="Arial" w:cs="Arial"/>
        </w:rPr>
      </w:pPr>
      <w:r w:rsidRPr="006D4F64">
        <w:rPr>
          <w:rFonts w:ascii="Arial" w:hAnsi="Arial" w:cs="Arial"/>
        </w:rPr>
        <w:t>El principio de localidad se manifiesta en dos aspectos: temporal y espacial.</w:t>
      </w:r>
    </w:p>
    <w:p w:rsidR="006D4F64" w:rsidRDefault="006D4F64" w:rsidP="006D4F6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6D4F64">
        <w:rPr>
          <w:rFonts w:ascii="Arial" w:hAnsi="Arial" w:cs="Arial"/>
          <w:b/>
        </w:rPr>
        <w:t>Localidad de Referencia T</w:t>
      </w:r>
      <w:r w:rsidR="00572C98" w:rsidRPr="006D4F64">
        <w:rPr>
          <w:rFonts w:ascii="Arial" w:hAnsi="Arial" w:cs="Arial"/>
          <w:b/>
        </w:rPr>
        <w:t>emporal</w:t>
      </w:r>
      <w:r w:rsidR="00572C98" w:rsidRPr="006D4F64">
        <w:rPr>
          <w:rFonts w:ascii="Arial" w:hAnsi="Arial" w:cs="Arial"/>
        </w:rPr>
        <w:t xml:space="preserve"> se debe a la naturaleza repetitiva de los programas o de las porciones de los programas, lo que representa que una instrucción que se acaba de ejecutar recientemente es muy probable que se vuelva a ejecutar en un futuro próximo. Ahora, la secuencia detalla</w:t>
      </w:r>
      <w:r w:rsidRPr="006D4F64">
        <w:rPr>
          <w:rFonts w:ascii="Arial" w:hAnsi="Arial" w:cs="Arial"/>
        </w:rPr>
        <w:t>da de</w:t>
      </w:r>
      <w:r w:rsidR="00572C98" w:rsidRPr="006D4F64">
        <w:rPr>
          <w:rFonts w:ascii="Arial" w:hAnsi="Arial" w:cs="Arial"/>
        </w:rPr>
        <w:t xml:space="preserve"> la ejecución de las instrucciones </w:t>
      </w:r>
      <w:r w:rsidRPr="006D4F64">
        <w:rPr>
          <w:rFonts w:ascii="Arial" w:hAnsi="Arial" w:cs="Arial"/>
        </w:rPr>
        <w:t>no es significativa, lo que realmente nos importa son las instrucciones localizadas en áreas concretas del programa</w:t>
      </w:r>
      <w:r>
        <w:rPr>
          <w:rFonts w:ascii="Arial" w:hAnsi="Arial" w:cs="Arial"/>
        </w:rPr>
        <w:t xml:space="preserve"> debido a que los bucles que las encierran, se ejecutan rápidamente durante un perdió de tiempo, mientras que al resto del programa o resto de memoria solo se accede muy de vez en cuando.</w:t>
      </w:r>
    </w:p>
    <w:p w:rsidR="006D4F64" w:rsidRDefault="006D4F64" w:rsidP="006D4F6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aspecto </w:t>
      </w:r>
      <w:r w:rsidRPr="00743D92">
        <w:rPr>
          <w:rFonts w:ascii="Arial" w:hAnsi="Arial" w:cs="Arial"/>
          <w:b/>
        </w:rPr>
        <w:t>Espacial</w:t>
      </w:r>
      <w:r>
        <w:rPr>
          <w:rFonts w:ascii="Arial" w:hAnsi="Arial" w:cs="Arial"/>
        </w:rPr>
        <w:t xml:space="preserve"> quiere decir que las instrucciones se encuentran en la proximidad de una instrucción recientemente ejecutada (en cuanto a sus direcciones de memoria) también es muy probable que se ejecuten muy pronto esas direcciones cercanas. A los datos u operando del programa les sucede lo mismo, no están dispersos por toda la memoria, sino que están agrupados en una zona de la misma, y ocupando direcciones contiguas. </w:t>
      </w:r>
    </w:p>
    <w:p w:rsidR="00743D92" w:rsidRDefault="00743D92" w:rsidP="006D4F64">
      <w:pPr>
        <w:spacing w:line="240" w:lineRule="auto"/>
        <w:jc w:val="both"/>
        <w:rPr>
          <w:rFonts w:ascii="Arial" w:hAnsi="Arial" w:cs="Arial"/>
        </w:rPr>
      </w:pPr>
    </w:p>
    <w:p w:rsidR="00743D92" w:rsidRDefault="00743D92" w:rsidP="00743D92">
      <w:pPr>
        <w:spacing w:line="24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36D9384" wp14:editId="7F61B2B8">
            <wp:extent cx="3648075" cy="3619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92" w:rsidRDefault="00743D92" w:rsidP="00743D92">
      <w:pPr>
        <w:spacing w:line="24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795409456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Esc16 \l 2058 </w:instrText>
          </w:r>
          <w:r>
            <w:rPr>
              <w:rFonts w:ascii="Arial" w:hAnsi="Arial" w:cs="Arial"/>
            </w:rPr>
            <w:fldChar w:fldCharType="separate"/>
          </w:r>
          <w:r w:rsidRPr="00743D92">
            <w:rPr>
              <w:rFonts w:ascii="Arial" w:hAnsi="Arial" w:cs="Arial"/>
              <w:noProof/>
            </w:rPr>
            <w:t>(Escuela Técnica Superior de Ingeniería de Sistemas Informáticos, 2016)</w:t>
          </w:r>
          <w:r>
            <w:rPr>
              <w:rFonts w:ascii="Arial" w:hAnsi="Arial" w:cs="Arial"/>
            </w:rPr>
            <w:fldChar w:fldCharType="end"/>
          </w:r>
        </w:sdtContent>
      </w:sdt>
    </w:p>
    <w:sdt>
      <w:sdtPr>
        <w:rPr>
          <w:lang w:val="es-ES"/>
        </w:rPr>
        <w:id w:val="17339688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 w:eastAsia="en-US"/>
        </w:rPr>
      </w:sdtEndPr>
      <w:sdtContent>
        <w:p w:rsidR="00743D92" w:rsidRDefault="00743D92">
          <w:pPr>
            <w:pStyle w:val="Ttulo1"/>
          </w:pPr>
          <w:r>
            <w:rPr>
              <w:lang w:val="es-ES"/>
            </w:rPr>
            <w:t>Trabajos citados</w:t>
          </w:r>
        </w:p>
        <w:p w:rsidR="00743D92" w:rsidRDefault="00743D92" w:rsidP="00743D92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Escuela Técnica Superior de Ingeniería de Sistemas Informáticos. (septiembre de 2016). </w:t>
          </w:r>
          <w:r>
            <w:rPr>
              <w:i/>
              <w:iCs/>
              <w:noProof/>
              <w:lang w:val="es-ES"/>
            </w:rPr>
            <w:t>Departamento de Informática Aplicada de la ETSISI.</w:t>
          </w:r>
          <w:r>
            <w:rPr>
              <w:noProof/>
              <w:lang w:val="es-ES"/>
            </w:rPr>
            <w:t xml:space="preserve"> Obtenido de http://www.dia.eui.upm.es/Asignatu/arq_com/Paco/7-Cache.pdf</w:t>
          </w:r>
        </w:p>
        <w:p w:rsidR="00743D92" w:rsidRDefault="00743D92" w:rsidP="00743D92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Hennessy, J., &amp; Patterson, D. (2002). </w:t>
          </w:r>
          <w:r>
            <w:rPr>
              <w:i/>
              <w:iCs/>
              <w:noProof/>
              <w:lang w:val="es-ES"/>
            </w:rPr>
            <w:t>Arquitectura de Computadores Un enfoque cuantitativo.</w:t>
          </w:r>
          <w:r>
            <w:rPr>
              <w:noProof/>
              <w:lang w:val="es-ES"/>
            </w:rPr>
            <w:t xml:space="preserve"> Madrid: McGraw-Hill.</w:t>
          </w:r>
        </w:p>
        <w:p w:rsidR="00743D92" w:rsidRDefault="00743D92" w:rsidP="00743D92">
          <w:r>
            <w:rPr>
              <w:b/>
              <w:bCs/>
            </w:rPr>
            <w:fldChar w:fldCharType="end"/>
          </w:r>
        </w:p>
      </w:sdtContent>
    </w:sdt>
    <w:p w:rsidR="00743D92" w:rsidRPr="00F36997" w:rsidRDefault="00743D92" w:rsidP="00743D92">
      <w:pPr>
        <w:spacing w:line="240" w:lineRule="auto"/>
        <w:rPr>
          <w:rFonts w:ascii="Arial" w:hAnsi="Arial" w:cs="Arial"/>
          <w:u w:val="single"/>
        </w:rPr>
      </w:pPr>
      <w:bookmarkStart w:id="0" w:name="_GoBack"/>
      <w:bookmarkEnd w:id="0"/>
    </w:p>
    <w:sectPr w:rsidR="00743D92" w:rsidRPr="00F36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98"/>
    <w:rsid w:val="00396A1C"/>
    <w:rsid w:val="004760D2"/>
    <w:rsid w:val="00572C98"/>
    <w:rsid w:val="006D4F64"/>
    <w:rsid w:val="00743D92"/>
    <w:rsid w:val="00802ECE"/>
    <w:rsid w:val="009533EF"/>
    <w:rsid w:val="00A20298"/>
    <w:rsid w:val="00D81502"/>
    <w:rsid w:val="00F27F9A"/>
    <w:rsid w:val="00F36997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A638"/>
  <w15:chartTrackingRefBased/>
  <w15:docId w15:val="{CBED490E-6823-41CF-A7FF-B351829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0298"/>
  </w:style>
  <w:style w:type="paragraph" w:styleId="Ttulo1">
    <w:name w:val="heading 1"/>
    <w:basedOn w:val="Normal"/>
    <w:next w:val="Normal"/>
    <w:link w:val="Ttulo1Car"/>
    <w:uiPriority w:val="9"/>
    <w:qFormat/>
    <w:rsid w:val="00743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0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02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43D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43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Esc16</b:Tag>
    <b:SourceType>DocumentFromInternetSite</b:SourceType>
    <b:Guid>{E2AA7FD4-8B15-4AAC-BDDF-DE75210BCDB4}</b:Guid>
    <b:Author>
      <b:Author>
        <b:Corporate>Escuela Técnica Superior de Ingeniería de Sistemas Informáticos</b:Corporate>
      </b:Author>
    </b:Author>
    <b:Title>Departamento de Informática Aplicada de la ETSISI</b:Title>
    <b:Year>2016</b:Year>
    <b:Month>septiembre</b:Month>
    <b:URL>http://www.dia.eui.upm.es/Asignatu/arq_com/Paco/7-Cache.pdf</b:URL>
    <b:RefOrder>2</b:RefOrder>
  </b:Source>
  <b:Source>
    <b:Tag>Hen02</b:Tag>
    <b:SourceType>Book</b:SourceType>
    <b:Guid>{AD7C9E4C-1F6E-4A77-A957-B75343D0A6CF}</b:Guid>
    <b:Title>Arquitectura de Computadores Un enfoque cuantitativo</b:Title>
    <b:Year>2002</b:Year>
    <b:City>Madrid</b:City>
    <b:Publisher>McGraw-Hill</b:Publisher>
    <b:Author>
      <b:Author>
        <b:NameList>
          <b:Person>
            <b:Last>Hennessy</b:Last>
            <b:First>Jhon L.</b:First>
          </b:Person>
          <b:Person>
            <b:Last>Patterson</b:Last>
            <b:First>David A.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8410BDE-5D68-4584-8563-B6099E62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EG</dc:creator>
  <cp:keywords/>
  <dc:description/>
  <cp:lastModifiedBy>Diego EG</cp:lastModifiedBy>
  <cp:revision>1</cp:revision>
  <dcterms:created xsi:type="dcterms:W3CDTF">2017-12-01T06:51:00Z</dcterms:created>
  <dcterms:modified xsi:type="dcterms:W3CDTF">2017-12-01T07:54:00Z</dcterms:modified>
</cp:coreProperties>
</file>