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F3C7" w14:textId="77777777" w:rsidR="0011718A" w:rsidRDefault="0011718A">
      <w:pPr>
        <w:pStyle w:val="Heading2"/>
        <w:rPr>
          <w:rFonts w:eastAsia="Times New Roman"/>
        </w:rPr>
      </w:pPr>
      <w:r>
        <w:rPr>
          <w:rFonts w:eastAsia="Times New Roman"/>
        </w:rPr>
        <w:t>BAB 2</w:t>
      </w:r>
      <w:r>
        <w:rPr>
          <w:rFonts w:eastAsia="Times New Roman"/>
        </w:rPr>
        <w:br/>
        <w:t>TINJAUAN PUSTAKA (LITERATURE REVIEW)</w:t>
      </w:r>
    </w:p>
    <w:p w14:paraId="05FDD1F1" w14:textId="77777777" w:rsidR="0011718A" w:rsidRDefault="0011718A">
      <w:pPr>
        <w:pStyle w:val="Heading3"/>
        <w:rPr>
          <w:rFonts w:eastAsia="Times New Roman"/>
        </w:rPr>
      </w:pPr>
      <w:r>
        <w:rPr>
          <w:rFonts w:eastAsia="Times New Roman"/>
        </w:rPr>
        <w:t>2.X. Metode Deteksi Ransomware</w:t>
      </w:r>
    </w:p>
    <w:p w14:paraId="756BCA50" w14:textId="77777777" w:rsidR="0011718A" w:rsidRDefault="0011718A">
      <w:pPr>
        <w:pStyle w:val="NormalWeb"/>
      </w:pPr>
      <w:r>
        <w:t>Dalam perkembangannya, metode deteksi ransomware secara dinamis berfokus pada analisis perilaku (</w:t>
      </w:r>
      <w:r>
        <w:rPr>
          <w:i/>
          <w:iCs/>
        </w:rPr>
        <w:t>behavioral analysis</w:t>
      </w:r>
      <w:r>
        <w:t xml:space="preserve">) saat ransomware mulai mengeksekusi aksinya. Salah satu pendekatan yang paling efektif adalah menggunakan </w:t>
      </w:r>
      <w:r>
        <w:rPr>
          <w:i/>
          <w:iCs/>
        </w:rPr>
        <w:t>File System Filter Driver</w:t>
      </w:r>
      <w:r>
        <w:t xml:space="preserve"> pada arsitektur sistem operasi. Filter driver memungkinkan intersepsi langsung (</w:t>
      </w:r>
      <w:r>
        <w:rPr>
          <w:i/>
          <w:iCs/>
        </w:rPr>
        <w:t>real-time interception</w:t>
      </w:r>
      <w:r>
        <w:t>) terhadap permintaan input/output (I/O) yang terjadi di tingkat kernel sebelum mencapai perangkat penyimpanan fisik (storage device).</w:t>
      </w:r>
    </w:p>
    <w:p w14:paraId="433D4F01" w14:textId="77777777" w:rsidR="0011718A" w:rsidRDefault="0011718A">
      <w:pPr>
        <w:pStyle w:val="Heading4"/>
        <w:rPr>
          <w:rFonts w:eastAsia="Times New Roman"/>
        </w:rPr>
      </w:pPr>
      <w:r>
        <w:rPr>
          <w:rFonts w:eastAsia="Times New Roman"/>
        </w:rPr>
        <w:t>2.X.1. Analisis Operasi Berkas (File Operations)</w:t>
      </w:r>
    </w:p>
    <w:p w14:paraId="220CC197" w14:textId="77777777" w:rsidR="0011718A" w:rsidRDefault="0011718A">
      <w:pPr>
        <w:pStyle w:val="NormalWeb"/>
      </w:pPr>
      <w:r>
        <w:t>Ransomware umumnya menunjukkan anomali yang signifikan pada operasi sistem berkas, khususnya lonjakan operasi tulis (</w:t>
      </w:r>
      <w:r>
        <w:rPr>
          <w:i/>
          <w:iCs/>
        </w:rPr>
        <w:t>write</w:t>
      </w:r>
      <w:r>
        <w:t>) dan operasi ubah nama (</w:t>
      </w:r>
      <w:r>
        <w:rPr>
          <w:i/>
          <w:iCs/>
        </w:rPr>
        <w:t>rename</w:t>
      </w:r>
      <w:r>
        <w:t>) dalam kurun waktu yang sangat singkat. Lonjakan ini terjadi karena ransomware harus membaca berkas asli, mengenkripsi isinya, menuliskannya kembali ke media penyimpanan, dan seringkali mengubah ekstensi berkas tersebut untuk menandakan bahwa berkas telah disandera.</w:t>
      </w:r>
    </w:p>
    <w:p w14:paraId="5E6B8ABB" w14:textId="77777777" w:rsidR="0011718A" w:rsidRDefault="0011718A">
      <w:pPr>
        <w:pStyle w:val="Heading4"/>
        <w:rPr>
          <w:rFonts w:eastAsia="Times New Roman"/>
        </w:rPr>
      </w:pPr>
      <w:r>
        <w:rPr>
          <w:rFonts w:eastAsia="Times New Roman"/>
        </w:rPr>
        <w:t>2.X.2. Analisis Entropi (Entropy Analysis)</w:t>
      </w:r>
    </w:p>
    <w:p w14:paraId="5EB60FB5" w14:textId="77777777" w:rsidR="0011718A" w:rsidRDefault="0011718A">
      <w:pPr>
        <w:pStyle w:val="NormalWeb"/>
      </w:pPr>
      <w:r>
        <w:t>Entropi informasi (</w:t>
      </w:r>
      <w:r>
        <w:rPr>
          <w:i/>
          <w:iCs/>
        </w:rPr>
        <w:t>Shannon Entropy</w:t>
      </w:r>
      <w:r>
        <w:t>) merupakan metrik komputasi yang digunakan untuk mengukur tingkat keacakan atau ketidakpastian dalam serangkaian data. Data berformat teks normal atau dokumen memiliki nilai entropi yang relatif rendah karena memiliki pola struktural dan pengulangan karakter. Sebaliknya, data yang telah melalui proses enkripsi (</w:t>
      </w:r>
      <w:r>
        <w:rPr>
          <w:i/>
          <w:iCs/>
        </w:rPr>
        <w:t>ciphertext</w:t>
      </w:r>
      <w:r>
        <w:t>) akan memiliki distribusi byte yang seragam, sehingga menghasilkan nilai entropi yang sangat tinggi (mendekati nilai maksimal 8). Analisis entropi pada data buffer yang sed</w:t>
      </w:r>
      <w:r>
        <w:t>ang ditulis ke dalam sistem berkas merupakan indikator kuat untuk mendeteksi keberadaan proses enkripsi yang tidak sah.</w:t>
      </w:r>
    </w:p>
    <w:p w14:paraId="0985828D" w14:textId="77777777" w:rsidR="0011718A" w:rsidRDefault="0011718A">
      <w:pPr>
        <w:spacing w:before="600" w:after="600"/>
        <w:rPr>
          <w:rFonts w:eastAsia="Times New Roman"/>
        </w:rPr>
      </w:pPr>
      <w:r>
        <w:rPr>
          <w:rFonts w:eastAsia="Times New Roman"/>
        </w:rPr>
        <w:pict w14:anchorId="54052B31">
          <v:rect id="_x0000_i1025" style="width:0;height:1.5pt" o:hralign="center" o:hrstd="t" o:hr="t" fillcolor="#a0a0a0" stroked="f"/>
        </w:pict>
      </w:r>
    </w:p>
    <w:p w14:paraId="61EE0EFF" w14:textId="77777777" w:rsidR="0011718A" w:rsidRDefault="0011718A">
      <w:pPr>
        <w:pStyle w:val="Heading2"/>
        <w:rPr>
          <w:rFonts w:eastAsia="Times New Roman"/>
        </w:rPr>
      </w:pPr>
      <w:r>
        <w:rPr>
          <w:rFonts w:eastAsia="Times New Roman"/>
        </w:rPr>
        <w:t>BAB 3</w:t>
      </w:r>
      <w:r>
        <w:rPr>
          <w:rFonts w:eastAsia="Times New Roman"/>
        </w:rPr>
        <w:br/>
        <w:t>METODOLOGI PENELITIAN (PERANCANGAN SISTEM)</w:t>
      </w:r>
    </w:p>
    <w:p w14:paraId="04C23A30" w14:textId="77777777" w:rsidR="0011718A" w:rsidRDefault="0011718A">
      <w:pPr>
        <w:pStyle w:val="Heading3"/>
        <w:rPr>
          <w:rFonts w:eastAsia="Times New Roman"/>
        </w:rPr>
      </w:pPr>
      <w:r>
        <w:rPr>
          <w:rFonts w:eastAsia="Times New Roman"/>
        </w:rPr>
        <w:t>3.X. Perancangan Algoritma Deteksi Ransomware</w:t>
      </w:r>
    </w:p>
    <w:p w14:paraId="2A3EE5FB" w14:textId="77777777" w:rsidR="0011718A" w:rsidRDefault="0011718A">
      <w:pPr>
        <w:pStyle w:val="NormalWeb"/>
      </w:pPr>
      <w:r>
        <w:t>Pada penelitian ini, metode deteksi ransomware dirancang agar berjalan secara langsung (</w:t>
      </w:r>
      <w:r>
        <w:rPr>
          <w:i/>
          <w:iCs/>
        </w:rPr>
        <w:t>real-time</w:t>
      </w:r>
      <w:r>
        <w:t>) di tingkat kernel menggunakan model skor aditif (</w:t>
      </w:r>
      <w:r>
        <w:rPr>
          <w:i/>
          <w:iCs/>
        </w:rPr>
        <w:t>additive scoring model</w:t>
      </w:r>
      <w:r>
        <w:t xml:space="preserve">). Berbeda dengan sistem yang mengandalkan fase </w:t>
      </w:r>
      <w:r>
        <w:rPr>
          <w:i/>
          <w:iCs/>
        </w:rPr>
        <w:t>profiling</w:t>
      </w:r>
      <w:r>
        <w:t xml:space="preserve"> pra-kalkulasi, arsitektur yang diusulkan mengevaluasi </w:t>
      </w:r>
      <w:r>
        <w:lastRenderedPageBreak/>
        <w:t>setiap interaksi berkas secara dinamis. Setiap proses (</w:t>
      </w:r>
      <w:r>
        <w:rPr>
          <w:i/>
          <w:iCs/>
        </w:rPr>
        <w:t>process image</w:t>
      </w:r>
      <w:r>
        <w:t>) yang berinteraksi dengan berkas akan diakumulasikan skor ancamannya berdasarkan empat parameter utama: Operasi Tulis (</w:t>
      </w:r>
      <w:r>
        <w:rPr>
          <w:i/>
          <w:iCs/>
        </w:rPr>
        <w:t>Write</w:t>
      </w:r>
      <w:r>
        <w:t>), Operasi Ubah Nama (</w:t>
      </w:r>
      <w:r>
        <w:rPr>
          <w:i/>
          <w:iCs/>
        </w:rPr>
        <w:t>Rename</w:t>
      </w:r>
      <w:r>
        <w:t>), Entropi (</w:t>
      </w:r>
      <w:r>
        <w:rPr>
          <w:i/>
          <w:iCs/>
        </w:rPr>
        <w:t>Entropy</w:t>
      </w:r>
      <w:r>
        <w:t>), dan Status Tanda Tangan Digital (</w:t>
      </w:r>
      <w:r>
        <w:rPr>
          <w:i/>
          <w:iCs/>
        </w:rPr>
        <w:t>Digital Signature</w:t>
      </w:r>
      <w:r>
        <w:t>).</w:t>
      </w:r>
    </w:p>
    <w:p w14:paraId="4A099DE8" w14:textId="77777777" w:rsidR="0011718A" w:rsidRDefault="0011718A">
      <w:pPr>
        <w:pStyle w:val="Heading4"/>
        <w:rPr>
          <w:rFonts w:eastAsia="Times New Roman"/>
        </w:rPr>
      </w:pPr>
      <w:r>
        <w:rPr>
          <w:rFonts w:eastAsia="Times New Roman"/>
        </w:rPr>
        <w:t>3.X.1. Parameter Ambang Batas (Threshold) dan Bobot (Weight)</w:t>
      </w:r>
    </w:p>
    <w:p w14:paraId="6DFBB14F" w14:textId="77777777" w:rsidR="0011718A" w:rsidRDefault="0011718A">
      <w:pPr>
        <w:pStyle w:val="NormalWeb"/>
      </w:pPr>
      <w:r>
        <w:t>Sistem menginisialisasi parameter bobot konstan yang secara spesifik digunakan untuk mengkalkulasi skor ancaman per-proses secara aditif. Parameter sistem didefinisikan sebagai berikut:</w:t>
      </w:r>
    </w:p>
    <w:p w14:paraId="6BCE1058" w14:textId="77777777" w:rsidR="0011718A" w:rsidRDefault="0011718A">
      <w:pPr>
        <w:numPr>
          <w:ilvl w:val="0"/>
          <w:numId w:val="1"/>
        </w:numPr>
        <w:spacing w:before="100" w:beforeAutospacing="1" w:after="100" w:afterAutospacing="1"/>
        <w:rPr>
          <w:rFonts w:eastAsia="Times New Roman"/>
        </w:rPr>
      </w:pPr>
      <w:r>
        <w:rPr>
          <w:rFonts w:eastAsia="Times New Roman"/>
          <w:i/>
          <w:iCs/>
        </w:rPr>
        <w:t>W</w:t>
      </w:r>
      <w:r>
        <w:rPr>
          <w:rFonts w:eastAsia="Times New Roman"/>
          <w:i/>
          <w:iCs/>
          <w:vertAlign w:val="subscript"/>
        </w:rPr>
        <w:t>write</w:t>
      </w:r>
      <w:r>
        <w:rPr>
          <w:rFonts w:eastAsia="Times New Roman"/>
          <w:i/>
          <w:iCs/>
        </w:rPr>
        <w:t xml:space="preserve"> = 10</w:t>
      </w:r>
      <w:r>
        <w:rPr>
          <w:rFonts w:eastAsia="Times New Roman"/>
        </w:rPr>
        <w:t xml:space="preserve"> (Bobot untuk setiap operasi penulisan berkas berturut-turut)</w:t>
      </w:r>
    </w:p>
    <w:p w14:paraId="5B55E87E" w14:textId="77777777" w:rsidR="0011718A" w:rsidRDefault="0011718A">
      <w:pPr>
        <w:numPr>
          <w:ilvl w:val="0"/>
          <w:numId w:val="1"/>
        </w:numPr>
        <w:spacing w:before="100" w:beforeAutospacing="1" w:after="100" w:afterAutospacing="1"/>
        <w:rPr>
          <w:rFonts w:eastAsia="Times New Roman"/>
        </w:rPr>
      </w:pPr>
      <w:r>
        <w:rPr>
          <w:rFonts w:eastAsia="Times New Roman"/>
          <w:i/>
          <w:iCs/>
        </w:rPr>
        <w:t>W</w:t>
      </w:r>
      <w:r>
        <w:rPr>
          <w:rFonts w:eastAsia="Times New Roman"/>
          <w:i/>
          <w:iCs/>
          <w:vertAlign w:val="subscript"/>
        </w:rPr>
        <w:t>rename</w:t>
      </w:r>
      <w:r>
        <w:rPr>
          <w:rFonts w:eastAsia="Times New Roman"/>
          <w:i/>
          <w:iCs/>
        </w:rPr>
        <w:t xml:space="preserve"> = 50</w:t>
      </w:r>
      <w:r>
        <w:rPr>
          <w:rFonts w:eastAsia="Times New Roman"/>
        </w:rPr>
        <w:t xml:space="preserve"> (Bobot untuk setiap operasi perubahan nama berkas)</w:t>
      </w:r>
    </w:p>
    <w:p w14:paraId="09C5129A" w14:textId="77777777" w:rsidR="0011718A" w:rsidRDefault="0011718A">
      <w:pPr>
        <w:numPr>
          <w:ilvl w:val="0"/>
          <w:numId w:val="1"/>
        </w:numPr>
        <w:spacing w:before="100" w:beforeAutospacing="1" w:after="100" w:afterAutospacing="1"/>
        <w:rPr>
          <w:rFonts w:eastAsia="Times New Roman"/>
        </w:rPr>
      </w:pPr>
      <w:r>
        <w:rPr>
          <w:rFonts w:eastAsia="Times New Roman"/>
          <w:i/>
          <w:iCs/>
        </w:rPr>
        <w:t>W</w:t>
      </w:r>
      <w:r>
        <w:rPr>
          <w:rFonts w:eastAsia="Times New Roman"/>
          <w:i/>
          <w:iCs/>
          <w:vertAlign w:val="subscript"/>
        </w:rPr>
        <w:t>unsigned</w:t>
      </w:r>
      <w:r>
        <w:rPr>
          <w:rFonts w:eastAsia="Times New Roman"/>
          <w:i/>
          <w:iCs/>
        </w:rPr>
        <w:t xml:space="preserve"> = 400</w:t>
      </w:r>
      <w:r>
        <w:rPr>
          <w:rFonts w:eastAsia="Times New Roman"/>
        </w:rPr>
        <w:t xml:space="preserve"> (Penalti konstan jika proses tidak memiliki tanda tangan digital yang sah)</w:t>
      </w:r>
    </w:p>
    <w:p w14:paraId="686755D7" w14:textId="77777777" w:rsidR="0011718A" w:rsidRDefault="0011718A">
      <w:pPr>
        <w:numPr>
          <w:ilvl w:val="0"/>
          <w:numId w:val="1"/>
        </w:numPr>
        <w:spacing w:before="100" w:beforeAutospacing="1" w:after="100" w:afterAutospacing="1"/>
        <w:rPr>
          <w:rFonts w:eastAsia="Times New Roman"/>
        </w:rPr>
      </w:pPr>
      <w:r>
        <w:rPr>
          <w:rFonts w:eastAsia="Times New Roman"/>
          <w:i/>
          <w:iCs/>
        </w:rPr>
        <w:t>M</w:t>
      </w:r>
      <w:r>
        <w:rPr>
          <w:rFonts w:eastAsia="Times New Roman"/>
          <w:i/>
          <w:iCs/>
          <w:vertAlign w:val="subscript"/>
        </w:rPr>
        <w:t>entropy</w:t>
      </w:r>
      <w:r>
        <w:rPr>
          <w:rFonts w:eastAsia="Times New Roman"/>
          <w:i/>
          <w:iCs/>
        </w:rPr>
        <w:t xml:space="preserve"> = 300</w:t>
      </w:r>
      <w:r>
        <w:rPr>
          <w:rFonts w:eastAsia="Times New Roman"/>
        </w:rPr>
        <w:t xml:space="preserve"> (Batas maksimal poin kontribusi dari analisis entropi)</w:t>
      </w:r>
    </w:p>
    <w:p w14:paraId="5F550646" w14:textId="77777777" w:rsidR="0011718A" w:rsidRDefault="0011718A">
      <w:pPr>
        <w:numPr>
          <w:ilvl w:val="0"/>
          <w:numId w:val="1"/>
        </w:numPr>
        <w:spacing w:before="100" w:beforeAutospacing="1" w:after="100" w:afterAutospacing="1"/>
        <w:rPr>
          <w:rFonts w:eastAsia="Times New Roman"/>
        </w:rPr>
      </w:pPr>
      <w:r>
        <w:rPr>
          <w:rFonts w:eastAsia="Times New Roman"/>
          <w:i/>
          <w:iCs/>
        </w:rPr>
        <w:t>S</w:t>
      </w:r>
      <w:r>
        <w:rPr>
          <w:rFonts w:eastAsia="Times New Roman"/>
          <w:i/>
          <w:iCs/>
          <w:vertAlign w:val="subscript"/>
        </w:rPr>
        <w:t>threshold</w:t>
      </w:r>
      <w:r>
        <w:rPr>
          <w:rFonts w:eastAsia="Times New Roman"/>
          <w:i/>
          <w:iCs/>
        </w:rPr>
        <w:t xml:space="preserve"> = 1000</w:t>
      </w:r>
      <w:r>
        <w:rPr>
          <w:rFonts w:eastAsia="Times New Roman"/>
        </w:rPr>
        <w:t xml:space="preserve"> (Ambang batas skor mutlak untuk memicu terminasi proses)</w:t>
      </w:r>
    </w:p>
    <w:p w14:paraId="5BDE9E38" w14:textId="77777777" w:rsidR="0011718A" w:rsidRDefault="0011718A">
      <w:pPr>
        <w:pStyle w:val="NormalWeb"/>
      </w:pPr>
      <w:r>
        <w:t>Perhitungan jumlah operasi tulis (W) dan operasi ubah nama (R) dihitung dalam kerangka jendela waktu interval (</w:t>
      </w:r>
      <w:r>
        <w:rPr>
          <w:i/>
          <w:iCs/>
        </w:rPr>
        <w:t>time interval window</w:t>
      </w:r>
      <w:r>
        <w:t>). Jika interval antara operasi dari suatu proses melebihi batas waktu yang ditetapkan (</w:t>
      </w:r>
      <w:r>
        <w:rPr>
          <w:i/>
          <w:iCs/>
        </w:rPr>
        <w:t>Reset Interval</w:t>
      </w:r>
      <w:r>
        <w:t xml:space="preserve">), maka akumulasi operasi akan dikembalikan ke nilai nol. Mekanisme ini dirancang untuk menekan angka </w:t>
      </w:r>
      <w:r>
        <w:rPr>
          <w:i/>
          <w:iCs/>
        </w:rPr>
        <w:t>false positive</w:t>
      </w:r>
      <w:r>
        <w:t xml:space="preserve"> terhadap aplikasi normal yang menulis berkas secara wajar dan tidak masif.</w:t>
      </w:r>
    </w:p>
    <w:p w14:paraId="0668AEAD" w14:textId="77777777" w:rsidR="0011718A" w:rsidRDefault="0011718A">
      <w:pPr>
        <w:pStyle w:val="Heading4"/>
        <w:rPr>
          <w:rFonts w:eastAsia="Times New Roman"/>
        </w:rPr>
      </w:pPr>
      <w:r>
        <w:rPr>
          <w:rFonts w:eastAsia="Times New Roman"/>
        </w:rPr>
        <w:t>3.X.2. Kalkulasi Penyekalaan Entropi (Entropy Scaling)</w:t>
      </w:r>
    </w:p>
    <w:p w14:paraId="7901DEA3" w14:textId="77777777" w:rsidR="0011718A" w:rsidRDefault="0011718A">
      <w:pPr>
        <w:pStyle w:val="NormalWeb"/>
      </w:pPr>
      <w:r>
        <w:t xml:space="preserve">Setiap blok </w:t>
      </w:r>
      <w:r>
        <w:rPr>
          <w:i/>
          <w:iCs/>
        </w:rPr>
        <w:t>buffer</w:t>
      </w:r>
      <w:r>
        <w:t xml:space="preserve"> yang ditulis melalui struktur `IRP_MJ_WRITE` dievaluasi untuk mengukur tingkat entropinya. Mengingat keluaran algoritma entropi (</w:t>
      </w:r>
      <w:r>
        <w:rPr>
          <w:i/>
          <w:iCs/>
        </w:rPr>
        <w:t>E</w:t>
      </w:r>
      <w:r>
        <w:rPr>
          <w:i/>
          <w:iCs/>
          <w:vertAlign w:val="subscript"/>
        </w:rPr>
        <w:t>raw</w:t>
      </w:r>
      <w:r>
        <w:t>) pada sistem ini berada pada rentang skala komputasi 0 hingga 800, dilakukan normalisasi linier agar bobot entropi maksimal (</w:t>
      </w:r>
      <w:r>
        <w:rPr>
          <w:i/>
          <w:iCs/>
        </w:rPr>
        <w:t>E</w:t>
      </w:r>
      <w:r>
        <w:rPr>
          <w:i/>
          <w:iCs/>
          <w:vertAlign w:val="subscript"/>
        </w:rPr>
        <w:t>score</w:t>
      </w:r>
      <w:r>
        <w:t xml:space="preserve">) tidak melampaui batasan sistem sebesar </w:t>
      </w:r>
      <w:r>
        <w:rPr>
          <w:i/>
          <w:iCs/>
        </w:rPr>
        <w:t>M</w:t>
      </w:r>
      <w:r>
        <w:rPr>
          <w:i/>
          <w:iCs/>
          <w:vertAlign w:val="subscript"/>
        </w:rPr>
        <w:t>entropy</w:t>
      </w:r>
      <w:r>
        <w:t>:</w:t>
      </w:r>
    </w:p>
    <w:p w14:paraId="57C71178" w14:textId="77777777" w:rsidR="0011718A" w:rsidRDefault="0011718A">
      <w:pPr>
        <w:pStyle w:val="formula"/>
      </w:pPr>
      <w:r>
        <w:t>E</w:t>
      </w:r>
      <w:r>
        <w:rPr>
          <w:vertAlign w:val="subscript"/>
        </w:rPr>
        <w:t>scaled</w:t>
      </w:r>
      <w:r>
        <w:t xml:space="preserve"> = min(E</w:t>
      </w:r>
      <w:r>
        <w:rPr>
          <w:vertAlign w:val="subscript"/>
        </w:rPr>
        <w:t>raw</w:t>
      </w:r>
      <w:r>
        <w:t>, 800)</w:t>
      </w:r>
    </w:p>
    <w:p w14:paraId="0AF604FC" w14:textId="77777777" w:rsidR="0011718A" w:rsidRDefault="0011718A">
      <w:pPr>
        <w:pStyle w:val="formula"/>
      </w:pPr>
      <w:r>
        <w:t>E</w:t>
      </w:r>
      <w:r>
        <w:rPr>
          <w:vertAlign w:val="subscript"/>
        </w:rPr>
        <w:t>score</w:t>
      </w:r>
      <w:r>
        <w:t xml:space="preserve"> = (E</w:t>
      </w:r>
      <w:r>
        <w:rPr>
          <w:vertAlign w:val="subscript"/>
        </w:rPr>
        <w:t>scaled</w:t>
      </w:r>
      <w:r>
        <w:t xml:space="preserve"> × M</w:t>
      </w:r>
      <w:r>
        <w:rPr>
          <w:vertAlign w:val="subscript"/>
        </w:rPr>
        <w:t>entropy</w:t>
      </w:r>
      <w:r>
        <w:t>) / 800</w:t>
      </w:r>
    </w:p>
    <w:p w14:paraId="1B29E99A" w14:textId="77777777" w:rsidR="0011718A" w:rsidRDefault="0011718A">
      <w:pPr>
        <w:pStyle w:val="NormalWeb"/>
      </w:pPr>
      <w:r>
        <w:t>Melalui persamaan ini, nilai entropi akan berkontribusi secara proporsional antara 0 hingga maksimal 300 poin, bergantung pada tingkat keacakan data yang diintersepsi.</w:t>
      </w:r>
    </w:p>
    <w:p w14:paraId="31F3794F" w14:textId="77777777" w:rsidR="0011718A" w:rsidRDefault="0011718A">
      <w:pPr>
        <w:pStyle w:val="Heading4"/>
        <w:rPr>
          <w:rFonts w:eastAsia="Times New Roman"/>
        </w:rPr>
      </w:pPr>
      <w:r>
        <w:rPr>
          <w:rFonts w:eastAsia="Times New Roman"/>
        </w:rPr>
        <w:t>3.X.3. Model Kalkulasi Skor Keseluruhan (Total Scoring Model)</w:t>
      </w:r>
    </w:p>
    <w:p w14:paraId="6481A6A9" w14:textId="77777777" w:rsidR="0011718A" w:rsidRDefault="0011718A">
      <w:pPr>
        <w:pStyle w:val="NormalWeb"/>
      </w:pPr>
      <w:r>
        <w:t xml:space="preserve">Sistem melakukan kalkulasi kumulatif secara kontinu. Setiap kali suatu proses yang tidak berada di dalam </w:t>
      </w:r>
      <w:r>
        <w:rPr>
          <w:i/>
          <w:iCs/>
        </w:rPr>
        <w:t>whitelist</w:t>
      </w:r>
      <w:r>
        <w:t xml:space="preserve"> melakukan operasi modifikasi berkas, skor ancaman total (</w:t>
      </w:r>
      <w:r>
        <w:rPr>
          <w:i/>
          <w:iCs/>
        </w:rPr>
        <w:t>S</w:t>
      </w:r>
      <w:r>
        <w:rPr>
          <w:i/>
          <w:iCs/>
          <w:vertAlign w:val="subscript"/>
        </w:rPr>
        <w:t>total</w:t>
      </w:r>
      <w:r>
        <w:t>) dievaluasi dengan model aditif berikut:</w:t>
      </w:r>
    </w:p>
    <w:p w14:paraId="5CE38EDD" w14:textId="77777777" w:rsidR="0011718A" w:rsidRDefault="0011718A">
      <w:pPr>
        <w:pStyle w:val="formula"/>
      </w:pPr>
      <w:r>
        <w:t>S</w:t>
      </w:r>
      <w:r>
        <w:rPr>
          <w:vertAlign w:val="subscript"/>
        </w:rPr>
        <w:t>total</w:t>
      </w:r>
      <w:r>
        <w:t xml:space="preserve"> = (W × W</w:t>
      </w:r>
      <w:r>
        <w:rPr>
          <w:vertAlign w:val="subscript"/>
        </w:rPr>
        <w:t>write</w:t>
      </w:r>
      <w:r>
        <w:t>) + (R × W</w:t>
      </w:r>
      <w:r>
        <w:rPr>
          <w:vertAlign w:val="subscript"/>
        </w:rPr>
        <w:t>rename</w:t>
      </w:r>
      <w:r>
        <w:t>) + E</w:t>
      </w:r>
      <w:r>
        <w:rPr>
          <w:vertAlign w:val="subscript"/>
        </w:rPr>
        <w:t>score</w:t>
      </w:r>
      <w:r>
        <w:t xml:space="preserve"> + U</w:t>
      </w:r>
      <w:r>
        <w:rPr>
          <w:vertAlign w:val="subscript"/>
        </w:rPr>
        <w:t>penalty</w:t>
      </w:r>
    </w:p>
    <w:p w14:paraId="20EC9C96" w14:textId="77777777" w:rsidR="0011718A" w:rsidRDefault="0011718A">
      <w:pPr>
        <w:pStyle w:val="NormalWeb"/>
      </w:pPr>
      <w:r>
        <w:lastRenderedPageBreak/>
        <w:t xml:space="preserve">Komponen </w:t>
      </w:r>
      <w:r>
        <w:rPr>
          <w:i/>
          <w:iCs/>
        </w:rPr>
        <w:t>U</w:t>
      </w:r>
      <w:r>
        <w:rPr>
          <w:i/>
          <w:iCs/>
          <w:vertAlign w:val="subscript"/>
        </w:rPr>
        <w:t>penalty</w:t>
      </w:r>
      <w:r>
        <w:t xml:space="preserve"> merepresentasikan hukuman tambahan terkait aspek integritas dan autentisitas proses (</w:t>
      </w:r>
      <w:r>
        <w:rPr>
          <w:i/>
          <w:iCs/>
        </w:rPr>
        <w:t>Digital Signature</w:t>
      </w:r>
      <w:r>
        <w:t>):</w:t>
      </w:r>
    </w:p>
    <w:p w14:paraId="303FFA57" w14:textId="77777777" w:rsidR="0011718A" w:rsidRDefault="0011718A">
      <w:pPr>
        <w:pStyle w:val="formula"/>
      </w:pPr>
      <w:r>
        <w:t>U</w:t>
      </w:r>
      <w:r>
        <w:rPr>
          <w:vertAlign w:val="subscript"/>
        </w:rPr>
        <w:t>penalty</w:t>
      </w:r>
      <w:r>
        <w:t xml:space="preserve"> = W</w:t>
      </w:r>
      <w:r>
        <w:rPr>
          <w:vertAlign w:val="subscript"/>
        </w:rPr>
        <w:t>unsigned</w:t>
      </w:r>
      <w:r>
        <w:t xml:space="preserve"> (Jika proses TIDAK memiliki digital signature sah)</w:t>
      </w:r>
    </w:p>
    <w:p w14:paraId="217398E6" w14:textId="77777777" w:rsidR="0011718A" w:rsidRDefault="0011718A">
      <w:pPr>
        <w:pStyle w:val="formula"/>
      </w:pPr>
      <w:r>
        <w:t>U</w:t>
      </w:r>
      <w:r>
        <w:rPr>
          <w:vertAlign w:val="subscript"/>
        </w:rPr>
        <w:t>penalty</w:t>
      </w:r>
      <w:r>
        <w:t xml:space="preserve"> = 0 (Jika proses terverifikasi memiliki digital signature sah)</w:t>
      </w:r>
    </w:p>
    <w:p w14:paraId="6ABD795B" w14:textId="77777777" w:rsidR="0011718A" w:rsidRDefault="0011718A">
      <w:pPr>
        <w:pStyle w:val="Heading4"/>
        <w:rPr>
          <w:rFonts w:eastAsia="Times New Roman"/>
        </w:rPr>
      </w:pPr>
      <w:r>
        <w:rPr>
          <w:rFonts w:eastAsia="Times New Roman"/>
        </w:rPr>
        <w:t>3.X.4. Kondisi Terminasi Ransomware</w:t>
      </w:r>
    </w:p>
    <w:p w14:paraId="01E5950B" w14:textId="77777777" w:rsidR="0011718A" w:rsidRDefault="0011718A">
      <w:pPr>
        <w:pStyle w:val="NormalWeb"/>
      </w:pPr>
      <w:r>
        <w:t>Modul pemutus eksekusi (</w:t>
      </w:r>
      <w:r>
        <w:rPr>
          <w:i/>
          <w:iCs/>
        </w:rPr>
        <w:t>termination trigger</w:t>
      </w:r>
      <w:r>
        <w:t>) pada level kernel-mode (`ZwTerminateProcess`) akan secara otomatis dieksekusi apabila Total Skor (</w:t>
      </w:r>
      <w:r>
        <w:rPr>
          <w:i/>
          <w:iCs/>
        </w:rPr>
        <w:t>S</w:t>
      </w:r>
      <w:r>
        <w:rPr>
          <w:i/>
          <w:iCs/>
          <w:vertAlign w:val="subscript"/>
        </w:rPr>
        <w:t>total</w:t>
      </w:r>
      <w:r>
        <w:t>) dari suatu proses berhasil melampaui Ambang Batas Ancaman (</w:t>
      </w:r>
      <w:r>
        <w:rPr>
          <w:i/>
          <w:iCs/>
        </w:rPr>
        <w:t>S</w:t>
      </w:r>
      <w:r>
        <w:rPr>
          <w:i/>
          <w:iCs/>
          <w:vertAlign w:val="subscript"/>
        </w:rPr>
        <w:t>threshold</w:t>
      </w:r>
      <w:r>
        <w:t>):</w:t>
      </w:r>
    </w:p>
    <w:p w14:paraId="5F937992" w14:textId="77777777" w:rsidR="0011718A" w:rsidRDefault="0011718A">
      <w:pPr>
        <w:pStyle w:val="formula"/>
      </w:pPr>
      <w:r>
        <w:t>Jika S</w:t>
      </w:r>
      <w:r>
        <w:rPr>
          <w:vertAlign w:val="subscript"/>
        </w:rPr>
        <w:t>total</w:t>
      </w:r>
      <w:r>
        <w:t xml:space="preserve"> ≥ S</w:t>
      </w:r>
      <w:r>
        <w:rPr>
          <w:vertAlign w:val="subscript"/>
        </w:rPr>
        <w:t>threshold</w:t>
      </w:r>
      <w:r>
        <w:t>, maka proses diklasifikasikan sebagai Ransomware dan dihentikan.</w:t>
      </w:r>
    </w:p>
    <w:p w14:paraId="37ABC72F" w14:textId="77777777" w:rsidR="0011718A" w:rsidRDefault="0011718A">
      <w:pPr>
        <w:pStyle w:val="NormalWeb"/>
      </w:pPr>
      <w:r>
        <w:t>Model ini menjamin respons langsung yang adaptif; sebagai contoh, sebuah perangkat lunak tak bertanda tangan digital yang menulis data terenkripsi (entropi penuh) dan melakukan aktivitas penggantian nama secara masif akan segera diputus koneksinya pada saat akumulasi skor ancamannya menyentuh batas 1000.</w:t>
      </w:r>
    </w:p>
    <w:sectPr w:rsidR="00117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5326B"/>
    <w:multiLevelType w:val="multilevel"/>
    <w:tmpl w:val="FDB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2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26D9"/>
    <w:rsid w:val="0011718A"/>
    <w:rsid w:val="003B79EF"/>
    <w:rsid w:val="0065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2927E"/>
  <w15:chartTrackingRefBased/>
  <w15:docId w15:val="{262D5A40-65A4-4172-A0A7-C4154EFE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450" w:after="100" w:afterAutospacing="1"/>
      <w:jc w:val="center"/>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8"/>
      <w:szCs w:val="2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formula">
    <w:name w:val="formula"/>
    <w:basedOn w:val="Normal"/>
    <w:pPr>
      <w:spacing w:before="100" w:beforeAutospacing="1" w:after="100" w:afterAutospacing="1"/>
      <w:ind w:left="450"/>
    </w:pPr>
    <w:rPr>
      <w:rFonts w:ascii="Cambria Math" w:hAnsi="Cambria Math"/>
      <w:i/>
      <w:i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Sasuke Ucihasasuke</dc:creator>
  <cp:keywords/>
  <dc:description/>
  <cp:lastModifiedBy>Sasuke Ucihasasuke</cp:lastModifiedBy>
  <cp:revision>2</cp:revision>
  <dcterms:created xsi:type="dcterms:W3CDTF">2026-04-23T08:29:00Z</dcterms:created>
  <dcterms:modified xsi:type="dcterms:W3CDTF">2026-04-23T08:29:00Z</dcterms:modified>
</cp:coreProperties>
</file>