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00E" w:rsidRDefault="005806B5" w:rsidP="005806B5">
      <w:pPr>
        <w:ind w:firstLine="510"/>
        <w:jc w:val="center"/>
        <w:rPr>
          <w:rFonts w:eastAsia="MS Mincho"/>
        </w:rPr>
      </w:pPr>
      <w:bookmarkStart w:id="0" w:name="_GoBack"/>
      <w:bookmarkEnd w:id="0"/>
      <w:r>
        <w:rPr>
          <w:rFonts w:eastAsia="MS Mincho"/>
        </w:rPr>
        <w:t>МИНИСТЕРСТВО ЗДРАВООХРАНЕНИЯ РЕСПУБЛИКИ БЕЛАРУСЬ</w:t>
      </w:r>
    </w:p>
    <w:p w:rsidR="005806B5" w:rsidRPr="005806B5" w:rsidRDefault="005806B5" w:rsidP="005806B5">
      <w:pPr>
        <w:ind w:firstLine="510"/>
        <w:jc w:val="center"/>
        <w:rPr>
          <w:rFonts w:eastAsia="MS Mincho"/>
        </w:rPr>
      </w:pPr>
      <w:r>
        <w:rPr>
          <w:rFonts w:eastAsia="MS Mincho"/>
        </w:rPr>
        <w:t>РЕСПУБЛИКАНСКИЙ НАУЧНО-ПРАКТИЧЕСКИЙ ЦЕНТР «КАРДИОЛОГИЯ»</w:t>
      </w:r>
    </w:p>
    <w:p w:rsidR="005806B5" w:rsidRDefault="005806B5" w:rsidP="006E0F89">
      <w:pPr>
        <w:ind w:firstLine="510"/>
        <w:rPr>
          <w:rFonts w:ascii="Arial" w:eastAsia="MS Mincho" w:hAnsi="Arial" w:cs="Arial"/>
        </w:rPr>
      </w:pPr>
    </w:p>
    <w:p w:rsidR="005806B5" w:rsidRDefault="005806B5" w:rsidP="006E0F89">
      <w:pPr>
        <w:ind w:firstLine="510"/>
        <w:rPr>
          <w:rFonts w:ascii="Arial" w:eastAsia="MS Mincho" w:hAnsi="Arial" w:cs="Arial"/>
        </w:rPr>
      </w:pPr>
    </w:p>
    <w:p w:rsidR="005806B5" w:rsidRDefault="005806B5" w:rsidP="006E0F89">
      <w:pPr>
        <w:ind w:firstLine="510"/>
        <w:rPr>
          <w:rFonts w:ascii="Arial" w:eastAsia="MS Mincho" w:hAnsi="Arial" w:cs="Arial"/>
        </w:rPr>
      </w:pPr>
    </w:p>
    <w:p w:rsidR="00A4400E" w:rsidRDefault="0083709F" w:rsidP="006E0F89">
      <w:pPr>
        <w:pStyle w:val="a8"/>
        <w:tabs>
          <w:tab w:val="clear" w:pos="4153"/>
          <w:tab w:val="clear" w:pos="8306"/>
        </w:tabs>
        <w:jc w:val="center"/>
        <w:rPr>
          <w:rFonts w:ascii="Arial" w:eastAsia="MS Mincho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993390" cy="3476625"/>
            <wp:effectExtent l="19050" t="0" r="0" b="0"/>
            <wp:docPr id="1" name="Рисунок 1" descr="Приб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бор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00E" w:rsidRDefault="00A4400E" w:rsidP="006E0F89">
      <w:pPr>
        <w:ind w:firstLine="510"/>
        <w:rPr>
          <w:rFonts w:ascii="Arial" w:eastAsia="MS Mincho" w:hAnsi="Arial" w:cs="Arial"/>
          <w:lang w:val="en-US"/>
        </w:rPr>
      </w:pPr>
    </w:p>
    <w:p w:rsidR="00E22C1B" w:rsidRDefault="00E22C1B" w:rsidP="006E0F89">
      <w:pPr>
        <w:ind w:firstLine="540"/>
        <w:rPr>
          <w:rFonts w:ascii="Arial" w:hAnsi="Arial" w:cs="Arial"/>
          <w:sz w:val="28"/>
          <w:lang w:val="en-US"/>
        </w:rPr>
      </w:pPr>
    </w:p>
    <w:p w:rsidR="003C33A5" w:rsidRPr="003C33A5" w:rsidRDefault="003C33A5" w:rsidP="006E0F89">
      <w:pPr>
        <w:ind w:firstLine="540"/>
        <w:rPr>
          <w:rFonts w:ascii="Arial" w:hAnsi="Arial" w:cs="Arial"/>
          <w:sz w:val="28"/>
          <w:lang w:val="en-US"/>
        </w:rPr>
      </w:pPr>
    </w:p>
    <w:p w:rsidR="00E22C1B" w:rsidRPr="005806B5" w:rsidRDefault="00E22C1B" w:rsidP="006E0F89">
      <w:pPr>
        <w:jc w:val="center"/>
        <w:rPr>
          <w:b/>
          <w:sz w:val="40"/>
          <w:szCs w:val="40"/>
        </w:rPr>
      </w:pPr>
      <w:r w:rsidRPr="005806B5">
        <w:rPr>
          <w:b/>
          <w:sz w:val="40"/>
          <w:szCs w:val="40"/>
        </w:rPr>
        <w:t>ИНТЕКАРД</w:t>
      </w:r>
      <w:r w:rsidR="005816A3" w:rsidRPr="005806B5">
        <w:rPr>
          <w:b/>
          <w:sz w:val="40"/>
          <w:szCs w:val="40"/>
        </w:rPr>
        <w:t>–</w:t>
      </w:r>
      <w:r w:rsidR="0083709F" w:rsidRPr="005806B5">
        <w:rPr>
          <w:b/>
          <w:sz w:val="40"/>
          <w:szCs w:val="40"/>
        </w:rPr>
        <w:t>7</w:t>
      </w:r>
      <w:r w:rsidR="00FC6D0C" w:rsidRPr="005806B5">
        <w:rPr>
          <w:b/>
          <w:sz w:val="40"/>
          <w:szCs w:val="40"/>
        </w:rPr>
        <w:t>7</w:t>
      </w:r>
    </w:p>
    <w:p w:rsidR="00E22C1B" w:rsidRPr="005806B5" w:rsidRDefault="00E22C1B" w:rsidP="006E0F89">
      <w:pPr>
        <w:ind w:firstLine="540"/>
        <w:rPr>
          <w:sz w:val="28"/>
        </w:rPr>
      </w:pPr>
    </w:p>
    <w:p w:rsidR="00544AC7" w:rsidRPr="005806B5" w:rsidRDefault="00544AC7" w:rsidP="007D750F">
      <w:pPr>
        <w:jc w:val="center"/>
        <w:rPr>
          <w:b/>
          <w:bCs/>
          <w:sz w:val="28"/>
        </w:rPr>
      </w:pPr>
      <w:r w:rsidRPr="005806B5">
        <w:rPr>
          <w:b/>
          <w:bCs/>
          <w:sz w:val="28"/>
        </w:rPr>
        <w:t>Компьютерная система</w:t>
      </w:r>
    </w:p>
    <w:p w:rsidR="007D750F" w:rsidRPr="005806B5" w:rsidRDefault="00544AC7" w:rsidP="007D750F">
      <w:pPr>
        <w:jc w:val="center"/>
        <w:rPr>
          <w:b/>
          <w:bCs/>
          <w:sz w:val="28"/>
        </w:rPr>
      </w:pPr>
      <w:r w:rsidRPr="005806B5">
        <w:rPr>
          <w:b/>
          <w:bCs/>
          <w:sz w:val="28"/>
        </w:rPr>
        <w:t>для д</w:t>
      </w:r>
      <w:r w:rsidR="007D750F" w:rsidRPr="005806B5">
        <w:rPr>
          <w:b/>
          <w:bCs/>
          <w:sz w:val="28"/>
        </w:rPr>
        <w:t>иагностик</w:t>
      </w:r>
      <w:r w:rsidRPr="005806B5">
        <w:rPr>
          <w:b/>
          <w:bCs/>
          <w:sz w:val="28"/>
        </w:rPr>
        <w:t>и</w:t>
      </w:r>
      <w:r w:rsidR="007D750F" w:rsidRPr="005806B5">
        <w:rPr>
          <w:b/>
          <w:bCs/>
          <w:sz w:val="28"/>
        </w:rPr>
        <w:t xml:space="preserve"> и прогнозировани</w:t>
      </w:r>
      <w:r w:rsidRPr="005806B5">
        <w:rPr>
          <w:b/>
          <w:bCs/>
          <w:sz w:val="28"/>
        </w:rPr>
        <w:t>я</w:t>
      </w:r>
      <w:r w:rsidR="007D750F" w:rsidRPr="005806B5">
        <w:rPr>
          <w:b/>
          <w:bCs/>
          <w:sz w:val="28"/>
        </w:rPr>
        <w:t xml:space="preserve"> </w:t>
      </w:r>
    </w:p>
    <w:p w:rsidR="007D750F" w:rsidRPr="005806B5" w:rsidRDefault="007D750F" w:rsidP="007D750F">
      <w:pPr>
        <w:jc w:val="center"/>
        <w:rPr>
          <w:b/>
          <w:sz w:val="28"/>
        </w:rPr>
      </w:pPr>
      <w:r w:rsidRPr="005806B5">
        <w:rPr>
          <w:b/>
          <w:bCs/>
          <w:sz w:val="28"/>
        </w:rPr>
        <w:t>опасных нарушений сердечного ритма</w:t>
      </w:r>
    </w:p>
    <w:p w:rsidR="00A4400E" w:rsidRPr="005806B5" w:rsidRDefault="00A4400E" w:rsidP="007D750F">
      <w:pPr>
        <w:ind w:firstLine="5387"/>
        <w:jc w:val="center"/>
        <w:rPr>
          <w:i/>
          <w:sz w:val="28"/>
        </w:rPr>
      </w:pPr>
    </w:p>
    <w:p w:rsidR="007073B0" w:rsidRPr="005806B5" w:rsidRDefault="007073B0" w:rsidP="006E0F89">
      <w:pPr>
        <w:ind w:firstLine="5387"/>
        <w:rPr>
          <w:i/>
          <w:sz w:val="28"/>
        </w:rPr>
      </w:pPr>
    </w:p>
    <w:p w:rsidR="00A4400E" w:rsidRPr="005806B5" w:rsidRDefault="00AC3F14" w:rsidP="006E0F89">
      <w:pPr>
        <w:jc w:val="center"/>
        <w:rPr>
          <w:b/>
          <w:i/>
          <w:sz w:val="44"/>
          <w:szCs w:val="44"/>
        </w:rPr>
      </w:pPr>
      <w:r w:rsidRPr="005806B5">
        <w:rPr>
          <w:b/>
          <w:i/>
          <w:sz w:val="44"/>
          <w:szCs w:val="44"/>
        </w:rPr>
        <w:t>Описание применения программы</w:t>
      </w:r>
    </w:p>
    <w:p w:rsidR="00544AC7" w:rsidRPr="005806B5" w:rsidRDefault="00544AC7" w:rsidP="006E0F89">
      <w:pPr>
        <w:jc w:val="center"/>
        <w:rPr>
          <w:b/>
          <w:i/>
          <w:sz w:val="44"/>
          <w:szCs w:val="44"/>
        </w:rPr>
      </w:pPr>
    </w:p>
    <w:p w:rsidR="00A4400E" w:rsidRPr="005806B5" w:rsidRDefault="00A4400E" w:rsidP="006E0F89">
      <w:pPr>
        <w:ind w:firstLine="510"/>
        <w:rPr>
          <w:i/>
          <w:sz w:val="28"/>
        </w:rPr>
      </w:pPr>
    </w:p>
    <w:p w:rsidR="00A4400E" w:rsidRPr="005806B5" w:rsidRDefault="00A4400E" w:rsidP="006E0F89">
      <w:pPr>
        <w:jc w:val="center"/>
        <w:rPr>
          <w:i/>
          <w:sz w:val="28"/>
        </w:rPr>
      </w:pPr>
      <w:r w:rsidRPr="005806B5">
        <w:rPr>
          <w:i/>
          <w:sz w:val="28"/>
        </w:rPr>
        <w:t>Все права защищены</w:t>
      </w:r>
    </w:p>
    <w:p w:rsidR="00AE49CB" w:rsidRPr="005806B5" w:rsidRDefault="00A4400E" w:rsidP="003C33A5">
      <w:pPr>
        <w:jc w:val="center"/>
        <w:rPr>
          <w:i/>
          <w:sz w:val="28"/>
        </w:rPr>
      </w:pPr>
      <w:r w:rsidRPr="005806B5">
        <w:rPr>
          <w:i/>
          <w:sz w:val="28"/>
        </w:rPr>
        <w:t>Минск, 20</w:t>
      </w:r>
      <w:r w:rsidR="0083709F" w:rsidRPr="005806B5">
        <w:rPr>
          <w:i/>
          <w:sz w:val="28"/>
        </w:rPr>
        <w:t>1</w:t>
      </w:r>
      <w:r w:rsidR="00FC6D0C" w:rsidRPr="005806B5">
        <w:rPr>
          <w:i/>
          <w:sz w:val="28"/>
        </w:rPr>
        <w:t>6</w:t>
      </w:r>
    </w:p>
    <w:p w:rsidR="00AE49CB" w:rsidRPr="005806B5" w:rsidRDefault="00AE49CB" w:rsidP="003C33A5">
      <w:pPr>
        <w:jc w:val="center"/>
        <w:rPr>
          <w:i/>
          <w:sz w:val="28"/>
        </w:rPr>
      </w:pPr>
    </w:p>
    <w:p w:rsidR="00AE49CB" w:rsidRPr="005806B5" w:rsidRDefault="00AE49CB" w:rsidP="003C33A5">
      <w:pPr>
        <w:jc w:val="center"/>
        <w:rPr>
          <w:i/>
          <w:sz w:val="28"/>
        </w:rPr>
        <w:sectPr w:rsidR="00AE49CB" w:rsidRPr="005806B5" w:rsidSect="00C64707">
          <w:headerReference w:type="even" r:id="rId9"/>
          <w:footnotePr>
            <w:numRestart w:val="eachPage"/>
          </w:footnotePr>
          <w:type w:val="continuous"/>
          <w:pgSz w:w="11906" w:h="16838" w:code="9"/>
          <w:pgMar w:top="1134" w:right="567" w:bottom="1134" w:left="1418" w:header="794" w:footer="907" w:gutter="0"/>
          <w:cols w:space="708"/>
          <w:titlePg/>
          <w:docGrid w:linePitch="360"/>
        </w:sectPr>
      </w:pPr>
    </w:p>
    <w:p w:rsidR="00CB0594" w:rsidRPr="00187670" w:rsidRDefault="00FD0CF2" w:rsidP="00EB1DBC">
      <w:pPr>
        <w:rPr>
          <w:rFonts w:ascii="Arial" w:hAnsi="Arial" w:cs="Arial"/>
          <w:b/>
          <w:sz w:val="28"/>
          <w:szCs w:val="28"/>
        </w:rPr>
      </w:pPr>
      <w:bookmarkStart w:id="1" w:name="_Toc33433135"/>
      <w:bookmarkStart w:id="2" w:name="_Toc33586931"/>
      <w:bookmarkStart w:id="3" w:name="_Toc33590917"/>
      <w:bookmarkStart w:id="4" w:name="_Toc33591538"/>
      <w:r w:rsidRPr="00187670">
        <w:rPr>
          <w:rFonts w:ascii="Arial" w:hAnsi="Arial" w:cs="Arial"/>
          <w:b/>
          <w:sz w:val="28"/>
          <w:szCs w:val="28"/>
        </w:rPr>
        <w:lastRenderedPageBreak/>
        <w:t>СОДЕРЖАНИЕ</w:t>
      </w:r>
    </w:p>
    <w:bookmarkEnd w:id="1"/>
    <w:bookmarkEnd w:id="2"/>
    <w:bookmarkEnd w:id="3"/>
    <w:bookmarkEnd w:id="4"/>
    <w:p w:rsidR="001F5AC1" w:rsidRDefault="00D233E0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8"/>
        </w:rPr>
        <w:fldChar w:fldCharType="begin"/>
      </w:r>
      <w:r w:rsidR="009A2F45">
        <w:rPr>
          <w:rFonts w:ascii="Arial" w:hAnsi="Arial" w:cs="Arial"/>
          <w:b w:val="0"/>
          <w:bCs w:val="0"/>
          <w:sz w:val="28"/>
        </w:rPr>
        <w:instrText xml:space="preserve"> TOC \o "1-4" \h \z \u </w:instrText>
      </w:r>
      <w:r>
        <w:rPr>
          <w:rFonts w:ascii="Arial" w:hAnsi="Arial" w:cs="Arial"/>
          <w:b w:val="0"/>
          <w:bCs w:val="0"/>
          <w:sz w:val="28"/>
        </w:rPr>
        <w:fldChar w:fldCharType="separate"/>
      </w:r>
      <w:hyperlink w:anchor="_Toc470100201" w:history="1">
        <w:r w:rsidR="001F5AC1" w:rsidRPr="00275F80">
          <w:rPr>
            <w:rStyle w:val="a6"/>
          </w:rPr>
          <w:t>ВВЕДЕНИЕ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_Toc470100201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3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70100202" w:history="1">
        <w:r w:rsidR="001F5AC1" w:rsidRPr="00275F80">
          <w:rPr>
            <w:rStyle w:val="a6"/>
          </w:rPr>
          <w:t>ПОКАЗАНИЯ К ПРИМЕНЕНИЮ ПРОГРАММЫ «ИНТЕКАРД-77»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_Toc470100202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4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70100203" w:history="1">
        <w:r w:rsidR="001F5AC1" w:rsidRPr="00275F80">
          <w:rPr>
            <w:rStyle w:val="a6"/>
          </w:rPr>
          <w:t>ОГРАНИЧЕНИЯ К ПРИМЕНЕНИЮ ПРОГРАММЫ «ИНТЕКАРД-77»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_Toc470100203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4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70100204" w:history="1">
        <w:r w:rsidR="001F5AC1" w:rsidRPr="00275F80">
          <w:rPr>
            <w:rStyle w:val="a6"/>
          </w:rPr>
          <w:t>ПОТРЕБИТЕЛИ ПРОГРАММЫ «ИНТЕКАРД-77»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_Toc470100204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4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70100205" w:history="1">
        <w:r w:rsidR="001F5AC1" w:rsidRPr="00275F80">
          <w:rPr>
            <w:rStyle w:val="a6"/>
          </w:rPr>
          <w:t>ЭКГ-МАРКЕРЫ ЭЛЕКТРИЧЕСКОЙ НЕСТАБИЛЬНОСТИ МИОКАРДА, ОПИСАНИЕ МЕТОДИК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_Toc470100205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5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06" w:history="1">
        <w:r w:rsidR="001F5AC1" w:rsidRPr="00275F80">
          <w:rPr>
            <w:rStyle w:val="a6"/>
          </w:rPr>
          <w:t xml:space="preserve">1. ИССЛЕДОВАНИЕ ДИСПЕРСИИ ИНТЕРВАЛОВ QT и </w:t>
        </w:r>
        <w:r w:rsidR="001F5AC1" w:rsidRPr="00275F80">
          <w:rPr>
            <w:rStyle w:val="a6"/>
            <w:lang w:val="en-US"/>
          </w:rPr>
          <w:t>JT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_Toc470100206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5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07" w:history="1">
        <w:r w:rsidR="001F5AC1" w:rsidRPr="00275F80">
          <w:rPr>
            <w:rStyle w:val="a6"/>
          </w:rPr>
          <w:t>1.1. Актуальность проблемы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_Toc470100207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5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08" w:history="1">
        <w:r w:rsidR="001F5AC1" w:rsidRPr="00275F80">
          <w:rPr>
            <w:rStyle w:val="a6"/>
          </w:rPr>
          <w:t xml:space="preserve">1.2. Определение дисперсии интервала </w:t>
        </w:r>
        <w:r w:rsidR="001F5AC1" w:rsidRPr="00275F80">
          <w:rPr>
            <w:rStyle w:val="a6"/>
            <w:lang w:val="en-US"/>
          </w:rPr>
          <w:t>QT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_Toc470100208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5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09" w:history="1">
        <w:r w:rsidR="001F5AC1" w:rsidRPr="00275F80">
          <w:rPr>
            <w:rStyle w:val="a6"/>
          </w:rPr>
          <w:t>1.3. Методика измерения дисперсии интервалов QT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_Toc470100209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5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10" w:history="1">
        <w:r w:rsidR="001F5AC1" w:rsidRPr="00275F80">
          <w:rPr>
            <w:rStyle w:val="a6"/>
          </w:rPr>
          <w:t xml:space="preserve">1.4. Определение </w:t>
        </w:r>
        <w:r w:rsidR="001F5AC1" w:rsidRPr="00275F80">
          <w:rPr>
            <w:rStyle w:val="a6"/>
            <w:lang w:val="en-US"/>
          </w:rPr>
          <w:t>JT</w:t>
        </w:r>
        <w:r w:rsidR="001F5AC1" w:rsidRPr="00275F80">
          <w:rPr>
            <w:rStyle w:val="a6"/>
          </w:rPr>
          <w:t xml:space="preserve"> и актуальность проблемы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_Toc470100210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6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11" w:history="1">
        <w:r w:rsidR="001F5AC1" w:rsidRPr="00275F80">
          <w:rPr>
            <w:rStyle w:val="a6"/>
          </w:rPr>
          <w:t xml:space="preserve">1.5. Методика измерения дисперсии интервалов </w:t>
        </w:r>
        <w:r w:rsidR="001F5AC1" w:rsidRPr="00275F80">
          <w:rPr>
            <w:rStyle w:val="a6"/>
            <w:lang w:val="en-US"/>
          </w:rPr>
          <w:t>JT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_Toc470100211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6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12" w:history="1">
        <w:r w:rsidR="001F5AC1" w:rsidRPr="00275F80">
          <w:rPr>
            <w:rStyle w:val="a6"/>
          </w:rPr>
          <w:t>Литература к разделу 1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_Toc470100212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7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13" w:history="1">
        <w:r w:rsidR="001F5AC1" w:rsidRPr="00275F80">
          <w:rPr>
            <w:rStyle w:val="a6"/>
          </w:rPr>
          <w:t xml:space="preserve">2. ИССЛЕДОВАНИЕ </w:t>
        </w:r>
        <w:r w:rsidR="00F312E2" w:rsidRPr="00275F80">
          <w:rPr>
            <w:rStyle w:val="a6"/>
          </w:rPr>
          <w:t xml:space="preserve">АЛЬТЕРНАЦИИ ЗУБЦА </w:t>
        </w:r>
        <w:r w:rsidR="00F312E2" w:rsidRPr="00275F80">
          <w:rPr>
            <w:rStyle w:val="a6"/>
            <w:i/>
            <w:lang w:val="en-US"/>
          </w:rPr>
          <w:t>T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_Toc470100213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7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14" w:history="1">
        <w:r w:rsidR="001F5AC1" w:rsidRPr="00275F80">
          <w:rPr>
            <w:rStyle w:val="a6"/>
          </w:rPr>
          <w:t>2.1. Определение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_Toc470100214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7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15" w:history="1">
        <w:r w:rsidR="001F5AC1" w:rsidRPr="00275F80">
          <w:rPr>
            <w:rStyle w:val="a6"/>
          </w:rPr>
          <w:t>2.2. Актуальность проблемы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_Toc470100215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8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16" w:history="1">
        <w:r w:rsidR="001F5AC1" w:rsidRPr="00275F80">
          <w:rPr>
            <w:rStyle w:val="a6"/>
          </w:rPr>
          <w:t xml:space="preserve">2.3. Методика измерения альтернации зубца </w:t>
        </w:r>
        <w:r w:rsidR="001F5AC1" w:rsidRPr="00275F80">
          <w:rPr>
            <w:rStyle w:val="a6"/>
            <w:i/>
          </w:rPr>
          <w:t>T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_Toc470100216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8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17" w:history="1">
        <w:r w:rsidR="001F5AC1" w:rsidRPr="00275F80">
          <w:rPr>
            <w:rStyle w:val="a6"/>
          </w:rPr>
          <w:t>Литература к разделу 2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_Toc470100217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9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18" w:history="1">
        <w:r w:rsidR="001F5AC1" w:rsidRPr="00275F80">
          <w:rPr>
            <w:rStyle w:val="a6"/>
          </w:rPr>
          <w:t xml:space="preserve">3. ИССЛЕДОВАНИЕ </w:t>
        </w:r>
        <w:r w:rsidR="00F312E2" w:rsidRPr="00275F80">
          <w:rPr>
            <w:rStyle w:val="a6"/>
          </w:rPr>
          <w:t>ТУРБУЛЕНТНОСТИ СЕРДЕЧНОГО РИТМА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_Toc470100218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10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19" w:history="1">
        <w:r w:rsidR="001F5AC1" w:rsidRPr="00275F80">
          <w:rPr>
            <w:rStyle w:val="a6"/>
          </w:rPr>
          <w:t>3.1. Определение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_Toc470100219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10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20" w:history="1">
        <w:r w:rsidR="001F5AC1" w:rsidRPr="00275F80">
          <w:rPr>
            <w:rStyle w:val="a6"/>
          </w:rPr>
          <w:t>3.2. Актуальность проблемы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_Toc470100220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10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21" w:history="1">
        <w:r w:rsidR="001F5AC1" w:rsidRPr="00275F80">
          <w:rPr>
            <w:rStyle w:val="a6"/>
          </w:rPr>
          <w:t>3.3. Методика измерения турбулентности сердечного ритма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_Toc470100221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11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22" w:history="1">
        <w:r w:rsidR="001F5AC1" w:rsidRPr="00275F80">
          <w:rPr>
            <w:rStyle w:val="a6"/>
          </w:rPr>
          <w:t>Литература к разделу 3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_Toc470100222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13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23" w:history="1">
        <w:r w:rsidR="001F5AC1" w:rsidRPr="00275F80">
          <w:rPr>
            <w:rStyle w:val="a6"/>
          </w:rPr>
          <w:t xml:space="preserve">4. </w:t>
        </w:r>
        <w:r w:rsidR="00F312E2" w:rsidRPr="00275F80">
          <w:rPr>
            <w:rStyle w:val="a6"/>
          </w:rPr>
          <w:t xml:space="preserve">ИССЛЕДОВАНИЕ АСИММЕТРИИ ЗУБЦА </w:t>
        </w:r>
        <w:r w:rsidR="00F312E2" w:rsidRPr="00275F80">
          <w:rPr>
            <w:rStyle w:val="a6"/>
            <w:lang w:val="en-US"/>
          </w:rPr>
          <w:t>R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_Toc470100223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13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24" w:history="1">
        <w:r w:rsidR="001F5AC1" w:rsidRPr="00275F80">
          <w:rPr>
            <w:rStyle w:val="a6"/>
          </w:rPr>
          <w:t>4.1. Определение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_Toc470100224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13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25" w:history="1">
        <w:r w:rsidR="001F5AC1" w:rsidRPr="00275F80">
          <w:rPr>
            <w:rStyle w:val="a6"/>
          </w:rPr>
          <w:t xml:space="preserve">4.2. Методика измерения асимметрии зубца </w:t>
        </w:r>
        <w:r w:rsidR="001F5AC1" w:rsidRPr="00275F80">
          <w:rPr>
            <w:rStyle w:val="a6"/>
            <w:lang w:val="en-US"/>
          </w:rPr>
          <w:t>R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_Toc470100225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13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26" w:history="1">
        <w:r w:rsidR="001F5AC1" w:rsidRPr="00275F80">
          <w:rPr>
            <w:rStyle w:val="a6"/>
          </w:rPr>
          <w:t>Литература к разделу 4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_Toc470100226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13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27" w:history="1">
        <w:r w:rsidR="001F5AC1" w:rsidRPr="00275F80">
          <w:rPr>
            <w:rStyle w:val="a6"/>
          </w:rPr>
          <w:t>5.</w:t>
        </w:r>
        <w:r w:rsidR="00F312E2" w:rsidRPr="00275F80">
          <w:rPr>
            <w:rStyle w:val="a6"/>
          </w:rPr>
          <w:t xml:space="preserve"> ИССЛЕДОВАНИЕ УСКОРЕНИЯ/ТОРМОЖЕНИЯ СЕРДЕЧНОГО РИТМА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_Toc470100227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14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28" w:history="1">
        <w:r w:rsidR="001F5AC1" w:rsidRPr="00275F80">
          <w:rPr>
            <w:rStyle w:val="a6"/>
          </w:rPr>
          <w:t>5.1. Определение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_Toc470100228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14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29" w:history="1">
        <w:r w:rsidR="001F5AC1" w:rsidRPr="00275F80">
          <w:rPr>
            <w:rStyle w:val="a6"/>
          </w:rPr>
          <w:t>5.2. Актуальность проблемы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_Toc470100229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14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30" w:history="1">
        <w:r w:rsidR="001F5AC1" w:rsidRPr="00275F80">
          <w:rPr>
            <w:rStyle w:val="a6"/>
          </w:rPr>
          <w:t>5.2. Методика измерения ускорения/торможения сердечного ритма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_Toc470100230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14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31" w:history="1">
        <w:r w:rsidR="001F5AC1" w:rsidRPr="00275F80">
          <w:rPr>
            <w:rStyle w:val="a6"/>
          </w:rPr>
          <w:t>Литература к разделу 5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_Toc470100231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19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25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32" w:history="1">
        <w:r w:rsidR="001F5AC1" w:rsidRPr="00275F80">
          <w:rPr>
            <w:rStyle w:val="a6"/>
          </w:rPr>
          <w:t>6.</w:t>
        </w:r>
        <w:r w:rsidR="00F312E2">
          <w:rPr>
            <w:rStyle w:val="a6"/>
          </w:rPr>
          <w:t xml:space="preserve"> </w:t>
        </w:r>
        <w:r w:rsidR="00F312E2" w:rsidRPr="00275F80">
          <w:rPr>
            <w:rStyle w:val="a6"/>
          </w:rPr>
          <w:t xml:space="preserve">ПОКАЗАНИЯ И ПРОТИВОПОКАЗАНИЯ К ПРИМЕНЕНИЮ МЕТОДОВ ИССЛЕДОВАНИЯ ДИСПЕРСИИ ИНТЕРВАЛОВ QT И </w:t>
        </w:r>
        <w:r w:rsidR="00F312E2" w:rsidRPr="00275F80">
          <w:rPr>
            <w:rStyle w:val="a6"/>
            <w:lang w:val="en-US"/>
          </w:rPr>
          <w:t>JT</w:t>
        </w:r>
        <w:r w:rsidR="00F312E2" w:rsidRPr="00275F80">
          <w:rPr>
            <w:rStyle w:val="a6"/>
          </w:rPr>
          <w:t xml:space="preserve">, АЛЬТЕРНАЦИИ ЗУБЦА T, ТУРБУЛЕНТНОСТИ СЕРДЕЧНОГО РИТМА, АСИММЕТРИИ ЗУБЦА </w:t>
        </w:r>
        <w:r w:rsidR="00F312E2" w:rsidRPr="00275F80">
          <w:rPr>
            <w:rStyle w:val="a6"/>
            <w:lang w:val="en-US"/>
          </w:rPr>
          <w:t>R</w:t>
        </w:r>
        <w:r w:rsidR="00F312E2" w:rsidRPr="00275F80">
          <w:rPr>
            <w:rStyle w:val="a6"/>
          </w:rPr>
          <w:t xml:space="preserve"> И УСКОРЕНИЯ/ЗАМЕДЛЕНИЯ СЕРДЕЧНОГО РИТМА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_Toc470100232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20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33" w:history="1">
        <w:r w:rsidR="001F5AC1" w:rsidRPr="00275F80">
          <w:rPr>
            <w:rStyle w:val="a6"/>
          </w:rPr>
          <w:t>6.1. Показания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_Toc470100233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20</w:t>
        </w:r>
        <w:r w:rsidR="001F5AC1">
          <w:rPr>
            <w:webHidden/>
          </w:rPr>
          <w:fldChar w:fldCharType="end"/>
        </w:r>
      </w:hyperlink>
    </w:p>
    <w:p w:rsidR="001F5AC1" w:rsidRDefault="008C55A3">
      <w:pPr>
        <w:pStyle w:val="34"/>
        <w:rPr>
          <w:rFonts w:asciiTheme="minorHAnsi" w:eastAsiaTheme="minorEastAsia" w:hAnsiTheme="minorHAnsi" w:cstheme="minorBidi"/>
          <w:sz w:val="22"/>
          <w:szCs w:val="22"/>
        </w:rPr>
      </w:pPr>
      <w:hyperlink w:anchor="_Toc470100234" w:history="1">
        <w:r w:rsidR="001F5AC1" w:rsidRPr="00275F80">
          <w:rPr>
            <w:rStyle w:val="a6"/>
          </w:rPr>
          <w:t>6.2. Противопоказания</w:t>
        </w:r>
        <w:r w:rsidR="001F5AC1">
          <w:rPr>
            <w:webHidden/>
          </w:rPr>
          <w:tab/>
        </w:r>
        <w:r w:rsidR="001F5AC1">
          <w:rPr>
            <w:webHidden/>
          </w:rPr>
          <w:fldChar w:fldCharType="begin"/>
        </w:r>
        <w:r w:rsidR="001F5AC1">
          <w:rPr>
            <w:webHidden/>
          </w:rPr>
          <w:instrText xml:space="preserve"> PAGEREF _Toc470100234 \h </w:instrText>
        </w:r>
        <w:r w:rsidR="001F5AC1">
          <w:rPr>
            <w:webHidden/>
          </w:rPr>
        </w:r>
        <w:r w:rsidR="001F5AC1">
          <w:rPr>
            <w:webHidden/>
          </w:rPr>
          <w:fldChar w:fldCharType="separate"/>
        </w:r>
        <w:r w:rsidR="001F5AC1">
          <w:rPr>
            <w:webHidden/>
          </w:rPr>
          <w:t>20</w:t>
        </w:r>
        <w:r w:rsidR="001F5AC1">
          <w:rPr>
            <w:webHidden/>
          </w:rPr>
          <w:fldChar w:fldCharType="end"/>
        </w:r>
      </w:hyperlink>
    </w:p>
    <w:p w:rsidR="00A4400E" w:rsidRDefault="00D233E0" w:rsidP="00EB1DBC">
      <w:pPr>
        <w:tabs>
          <w:tab w:val="right" w:leader="dot" w:pos="9781"/>
          <w:tab w:val="right" w:leader="dot" w:pos="9923"/>
        </w:tabs>
        <w:ind w:firstLine="510"/>
        <w:rPr>
          <w:rFonts w:ascii="Arial" w:hAnsi="Arial" w:cs="Arial"/>
          <w:sz w:val="28"/>
        </w:rPr>
      </w:pPr>
      <w:r>
        <w:rPr>
          <w:rFonts w:ascii="Arial" w:eastAsia="MS Mincho" w:hAnsi="Arial" w:cs="Arial"/>
          <w:b/>
          <w:bCs/>
          <w:noProof/>
          <w:sz w:val="28"/>
          <w:szCs w:val="28"/>
        </w:rPr>
        <w:fldChar w:fldCharType="end"/>
      </w:r>
    </w:p>
    <w:p w:rsidR="00CB0594" w:rsidRDefault="00CB0594" w:rsidP="006C720B">
      <w:pPr>
        <w:tabs>
          <w:tab w:val="right" w:leader="dot" w:pos="9781"/>
          <w:tab w:val="right" w:leader="dot" w:pos="9923"/>
        </w:tabs>
        <w:ind w:firstLine="510"/>
        <w:rPr>
          <w:rFonts w:ascii="Arial" w:hAnsi="Arial" w:cs="Arial"/>
          <w:sz w:val="28"/>
        </w:rPr>
        <w:sectPr w:rsidR="00CB0594" w:rsidSect="00C64707">
          <w:headerReference w:type="even" r:id="rId10"/>
          <w:headerReference w:type="default" r:id="rId11"/>
          <w:footnotePr>
            <w:numRestart w:val="eachPage"/>
          </w:footnotePr>
          <w:pgSz w:w="11906" w:h="16838" w:code="9"/>
          <w:pgMar w:top="1134" w:right="567" w:bottom="1134" w:left="1418" w:header="794" w:footer="907" w:gutter="0"/>
          <w:cols w:space="708"/>
          <w:docGrid w:linePitch="360"/>
        </w:sectPr>
      </w:pPr>
    </w:p>
    <w:p w:rsidR="00812FE7" w:rsidRPr="00FA0470" w:rsidRDefault="00FA0470" w:rsidP="004C06BF">
      <w:pPr>
        <w:pStyle w:val="1"/>
        <w:ind w:left="511" w:hanging="227"/>
      </w:pPr>
      <w:bookmarkStart w:id="5" w:name="_Toc470100201"/>
      <w:r w:rsidRPr="00FA0470">
        <w:lastRenderedPageBreak/>
        <w:t>В</w:t>
      </w:r>
      <w:r w:rsidR="00FC4F9B">
        <w:t>ВЕДЕНИЕ</w:t>
      </w:r>
      <w:bookmarkEnd w:id="5"/>
      <w:r w:rsidRPr="00FA0470">
        <w:t xml:space="preserve"> </w:t>
      </w:r>
    </w:p>
    <w:p w:rsidR="000553C4" w:rsidRDefault="004F2A28" w:rsidP="007B5024">
      <w:r>
        <w:t>В настоящем документе описана к</w:t>
      </w:r>
      <w:r w:rsidR="000553C4" w:rsidRPr="000553C4">
        <w:t>омпьютерная система</w:t>
      </w:r>
      <w:r w:rsidR="003E1F59">
        <w:t xml:space="preserve"> </w:t>
      </w:r>
      <w:r w:rsidR="00DB646E" w:rsidRPr="00DB646E">
        <w:rPr>
          <w:b/>
          <w:i/>
        </w:rPr>
        <w:t>«</w:t>
      </w:r>
      <w:r w:rsidR="000553C4" w:rsidRPr="00DB646E">
        <w:rPr>
          <w:b/>
          <w:i/>
          <w:iCs/>
        </w:rPr>
        <w:t>Интекард</w:t>
      </w:r>
      <w:r w:rsidR="001D42E7" w:rsidRPr="001D42E7">
        <w:rPr>
          <w:b/>
          <w:i/>
          <w:iCs/>
        </w:rPr>
        <w:t>-</w:t>
      </w:r>
      <w:r w:rsidR="00AC3F14" w:rsidRPr="00DB646E">
        <w:rPr>
          <w:b/>
          <w:i/>
          <w:iCs/>
        </w:rPr>
        <w:t>7</w:t>
      </w:r>
      <w:r w:rsidR="000553C4" w:rsidRPr="00DB646E">
        <w:rPr>
          <w:b/>
          <w:i/>
          <w:iCs/>
        </w:rPr>
        <w:t>7</w:t>
      </w:r>
      <w:r w:rsidR="00DB646E" w:rsidRPr="00DB646E">
        <w:rPr>
          <w:b/>
          <w:i/>
          <w:iCs/>
        </w:rPr>
        <w:t>»</w:t>
      </w:r>
      <w:r>
        <w:t>, реализующая</w:t>
      </w:r>
      <w:r w:rsidR="000553C4" w:rsidRPr="000553C4">
        <w:t xml:space="preserve"> нов</w:t>
      </w:r>
      <w:r>
        <w:t>ую</w:t>
      </w:r>
      <w:r w:rsidR="000553C4" w:rsidRPr="000553C4">
        <w:t xml:space="preserve"> информационн</w:t>
      </w:r>
      <w:r>
        <w:t>ую</w:t>
      </w:r>
      <w:r w:rsidR="000553C4" w:rsidRPr="000553C4">
        <w:t xml:space="preserve"> технологи</w:t>
      </w:r>
      <w:r>
        <w:t>ю</w:t>
      </w:r>
      <w:r w:rsidR="000553C4" w:rsidRPr="000553C4">
        <w:t xml:space="preserve"> </w:t>
      </w:r>
      <w:r w:rsidR="000553C4" w:rsidRPr="000553C4">
        <w:rPr>
          <w:bCs/>
        </w:rPr>
        <w:t>диагностики и прогнозирования жизненно опасных нарушений сердечного ритма</w:t>
      </w:r>
      <w:r w:rsidR="000553C4" w:rsidRPr="000553C4">
        <w:t>.</w:t>
      </w:r>
    </w:p>
    <w:p w:rsidR="00E13649" w:rsidRPr="00E13649" w:rsidRDefault="00DB646E" w:rsidP="00D44D0F">
      <w:pPr>
        <w:spacing w:after="120"/>
      </w:pPr>
      <w:r w:rsidRPr="00DB646E">
        <w:t xml:space="preserve">Программа </w:t>
      </w:r>
      <w:r w:rsidRPr="00DB646E">
        <w:rPr>
          <w:b/>
          <w:i/>
        </w:rPr>
        <w:t>«Интекард</w:t>
      </w:r>
      <w:r w:rsidR="001D42E7" w:rsidRPr="001D42E7">
        <w:rPr>
          <w:b/>
          <w:i/>
        </w:rPr>
        <w:t>-</w:t>
      </w:r>
      <w:r w:rsidRPr="00DB646E">
        <w:rPr>
          <w:b/>
          <w:i/>
        </w:rPr>
        <w:t xml:space="preserve">77» </w:t>
      </w:r>
      <w:r>
        <w:t>предназначена для оценки комплекса электрокардиографических маркеров электрической нестабильности миокарда</w:t>
      </w:r>
      <w:r w:rsidRPr="00DB646E">
        <w:t xml:space="preserve">, </w:t>
      </w:r>
      <w:r>
        <w:t>которые в свою очередь прогнозируют риск внезапной сердечной смерти аритмогенного генеза и жизнеопасные желудочковые тахикардии</w:t>
      </w:r>
      <w:r w:rsidRPr="00DB646E">
        <w:t>.</w:t>
      </w:r>
      <w:r>
        <w:t xml:space="preserve"> Такие маркеры как альтернация Т зубца</w:t>
      </w:r>
      <w:r w:rsidRPr="00DB646E">
        <w:t xml:space="preserve">, </w:t>
      </w:r>
      <w:r>
        <w:t xml:space="preserve">дисперсия интервалов </w:t>
      </w:r>
      <w:r>
        <w:rPr>
          <w:lang w:val="en-US"/>
        </w:rPr>
        <w:t>QT</w:t>
      </w:r>
      <w:r w:rsidRPr="00DB646E">
        <w:t xml:space="preserve">, </w:t>
      </w:r>
      <w:r>
        <w:rPr>
          <w:lang w:val="en-US"/>
        </w:rPr>
        <w:t>JT</w:t>
      </w:r>
      <w:r w:rsidRPr="00DB646E">
        <w:t xml:space="preserve"> </w:t>
      </w:r>
      <w:r>
        <w:t xml:space="preserve">и амплитуда волны </w:t>
      </w:r>
      <w:r>
        <w:rPr>
          <w:lang w:val="en-US"/>
        </w:rPr>
        <w:t>J</w:t>
      </w:r>
      <w:r w:rsidRPr="00DB646E">
        <w:t xml:space="preserve"> </w:t>
      </w:r>
      <w:r w:rsidR="00E13649">
        <w:t>определяют нестабильность миокарда в фазе реполяризации</w:t>
      </w:r>
      <w:r w:rsidR="00E13649" w:rsidRPr="00E13649">
        <w:t xml:space="preserve">. </w:t>
      </w:r>
      <w:r w:rsidR="00E13649">
        <w:t xml:space="preserve">Асимметрия зубца </w:t>
      </w:r>
      <w:r w:rsidR="00E13649">
        <w:rPr>
          <w:lang w:val="en-US"/>
        </w:rPr>
        <w:t>R</w:t>
      </w:r>
      <w:r w:rsidR="00E13649" w:rsidRPr="00E13649">
        <w:t xml:space="preserve"> </w:t>
      </w:r>
      <w:r w:rsidR="00E13649">
        <w:t>выявляет нестабильность в фазе деполяризации</w:t>
      </w:r>
      <w:r w:rsidR="00E13649" w:rsidRPr="00E13649">
        <w:t xml:space="preserve">. </w:t>
      </w:r>
      <w:r w:rsidR="00E13649">
        <w:t>Показатель ускорение</w:t>
      </w:r>
      <w:r w:rsidR="00E13649" w:rsidRPr="00E13649">
        <w:t>/</w:t>
      </w:r>
      <w:r w:rsidR="00E13649">
        <w:t>замедление сердечного ритма отражает дисфункцию вегетативной регуляции сердечного ритма</w:t>
      </w:r>
      <w:r w:rsidR="00E13649" w:rsidRPr="00E13649">
        <w:t xml:space="preserve">. </w:t>
      </w:r>
      <w:r w:rsidR="00E13649">
        <w:t>Турбулентность сердечного ритма выявляет дисфункцию барорецепторного контроля гемодинамики</w:t>
      </w:r>
      <w:r w:rsidR="00E13649" w:rsidRPr="00E13649">
        <w:t xml:space="preserve">. </w:t>
      </w:r>
    </w:p>
    <w:p w:rsidR="00E13649" w:rsidRPr="00BA104E" w:rsidRDefault="00DB646E" w:rsidP="001D42E7">
      <w:pPr>
        <w:rPr>
          <w:szCs w:val="24"/>
        </w:rPr>
      </w:pPr>
      <w:r>
        <w:t xml:space="preserve"> </w:t>
      </w:r>
      <w:r w:rsidR="00E13649" w:rsidRPr="00BA104E">
        <w:rPr>
          <w:szCs w:val="24"/>
        </w:rPr>
        <w:t>Эле</w:t>
      </w:r>
      <w:r w:rsidR="00D44D0F">
        <w:rPr>
          <w:szCs w:val="24"/>
        </w:rPr>
        <w:t xml:space="preserve">ктрокардиография, которой в 2017 году исполняется </w:t>
      </w:r>
      <w:r w:rsidR="00E13649" w:rsidRPr="00BA104E">
        <w:rPr>
          <w:szCs w:val="24"/>
        </w:rPr>
        <w:t>11</w:t>
      </w:r>
      <w:r w:rsidR="00D44D0F" w:rsidRPr="00D44D0F">
        <w:rPr>
          <w:szCs w:val="24"/>
        </w:rPr>
        <w:t>5</w:t>
      </w:r>
      <w:r w:rsidR="00E13649" w:rsidRPr="00BA104E">
        <w:rPr>
          <w:szCs w:val="24"/>
        </w:rPr>
        <w:t xml:space="preserve"> лет, была и оста</w:t>
      </w:r>
      <w:r w:rsidR="00D44D0F">
        <w:rPr>
          <w:szCs w:val="24"/>
        </w:rPr>
        <w:t>ё</w:t>
      </w:r>
      <w:r w:rsidR="00E13649" w:rsidRPr="00BA104E">
        <w:rPr>
          <w:szCs w:val="24"/>
        </w:rPr>
        <w:t xml:space="preserve">тся </w:t>
      </w:r>
      <w:r w:rsidR="00D44D0F">
        <w:rPr>
          <w:szCs w:val="24"/>
        </w:rPr>
        <w:t>«</w:t>
      </w:r>
      <w:r w:rsidR="00E13649" w:rsidRPr="00BA104E">
        <w:rPr>
          <w:szCs w:val="24"/>
        </w:rPr>
        <w:t>золотым</w:t>
      </w:r>
      <w:r w:rsidR="00D44D0F">
        <w:rPr>
          <w:szCs w:val="24"/>
        </w:rPr>
        <w:t>»</w:t>
      </w:r>
      <w:r w:rsidR="00E13649" w:rsidRPr="00BA104E">
        <w:rPr>
          <w:szCs w:val="24"/>
        </w:rPr>
        <w:t xml:space="preserve"> методом кардиологии. Требования к качеству электрокардиографической диагностики, оперативности и объ</w:t>
      </w:r>
      <w:r w:rsidR="00D44D0F">
        <w:rPr>
          <w:szCs w:val="24"/>
        </w:rPr>
        <w:t>ё</w:t>
      </w:r>
      <w:r w:rsidR="00E13649" w:rsidRPr="00BA104E">
        <w:rPr>
          <w:szCs w:val="24"/>
        </w:rPr>
        <w:t xml:space="preserve">му оказываемой диагностической помощи постоянно повышаются. Наиболее перспективным направлением развития электрокардиографического метода и аппаратуры является переход к цифровым методам обработки информации. В данном направлении прекрасно зарекомендовали себя разработки зарубежных фирм </w:t>
      </w:r>
      <w:r w:rsidR="00E13649" w:rsidRPr="00BA104E">
        <w:rPr>
          <w:szCs w:val="24"/>
          <w:lang w:val="en-US"/>
        </w:rPr>
        <w:t>Hewlett</w:t>
      </w:r>
      <w:r w:rsidR="00E13649">
        <w:rPr>
          <w:szCs w:val="24"/>
        </w:rPr>
        <w:t>–</w:t>
      </w:r>
      <w:r w:rsidR="00E13649" w:rsidRPr="00BA104E">
        <w:rPr>
          <w:szCs w:val="24"/>
          <w:lang w:val="en-US"/>
        </w:rPr>
        <w:t>Packard</w:t>
      </w:r>
      <w:r w:rsidR="00E13649" w:rsidRPr="00BA104E">
        <w:rPr>
          <w:szCs w:val="24"/>
        </w:rPr>
        <w:t xml:space="preserve"> (USA), </w:t>
      </w:r>
      <w:r w:rsidR="00E13649" w:rsidRPr="00BA104E">
        <w:rPr>
          <w:szCs w:val="24"/>
          <w:lang w:val="en-US"/>
        </w:rPr>
        <w:t>Marquette</w:t>
      </w:r>
      <w:r w:rsidR="00E13649" w:rsidRPr="00BA104E">
        <w:rPr>
          <w:szCs w:val="24"/>
        </w:rPr>
        <w:t xml:space="preserve"> (</w:t>
      </w:r>
      <w:r w:rsidR="00E13649" w:rsidRPr="00BA104E">
        <w:rPr>
          <w:szCs w:val="24"/>
          <w:lang w:val="en-US"/>
        </w:rPr>
        <w:t>USA</w:t>
      </w:r>
      <w:r w:rsidR="00E13649" w:rsidRPr="00BA104E">
        <w:rPr>
          <w:szCs w:val="24"/>
        </w:rPr>
        <w:t xml:space="preserve">), </w:t>
      </w:r>
      <w:r w:rsidR="00E13649" w:rsidRPr="00BA104E">
        <w:rPr>
          <w:szCs w:val="24"/>
          <w:lang w:val="en-US"/>
        </w:rPr>
        <w:t>Burdick</w:t>
      </w:r>
      <w:r w:rsidR="00E13649" w:rsidRPr="00BA104E">
        <w:rPr>
          <w:szCs w:val="24"/>
        </w:rPr>
        <w:t xml:space="preserve"> (</w:t>
      </w:r>
      <w:r w:rsidR="00E13649" w:rsidRPr="00BA104E">
        <w:rPr>
          <w:szCs w:val="24"/>
          <w:lang w:val="en-US"/>
        </w:rPr>
        <w:t>USA</w:t>
      </w:r>
      <w:r w:rsidR="00E13649" w:rsidRPr="00BA104E">
        <w:rPr>
          <w:szCs w:val="24"/>
        </w:rPr>
        <w:t xml:space="preserve">), </w:t>
      </w:r>
      <w:r w:rsidR="00E13649" w:rsidRPr="00BA104E">
        <w:rPr>
          <w:szCs w:val="24"/>
          <w:lang w:val="en-US"/>
        </w:rPr>
        <w:t>Nihon</w:t>
      </w:r>
      <w:r w:rsidR="00E13649" w:rsidRPr="00BA104E">
        <w:rPr>
          <w:szCs w:val="24"/>
        </w:rPr>
        <w:t xml:space="preserve"> </w:t>
      </w:r>
      <w:r w:rsidR="00E13649" w:rsidRPr="00BA104E">
        <w:rPr>
          <w:szCs w:val="24"/>
          <w:lang w:val="en-US"/>
        </w:rPr>
        <w:t>Kohden</w:t>
      </w:r>
      <w:r w:rsidR="00E13649" w:rsidRPr="00BA104E">
        <w:rPr>
          <w:szCs w:val="24"/>
        </w:rPr>
        <w:t xml:space="preserve"> (</w:t>
      </w:r>
      <w:r w:rsidR="00E13649" w:rsidRPr="00BA104E">
        <w:rPr>
          <w:szCs w:val="24"/>
          <w:lang w:val="en-US"/>
        </w:rPr>
        <w:t>Jap</w:t>
      </w:r>
      <w:r w:rsidR="00E13649">
        <w:rPr>
          <w:szCs w:val="24"/>
          <w:lang w:val="en-US"/>
        </w:rPr>
        <w:t>an</w:t>
      </w:r>
      <w:r w:rsidR="00E13649" w:rsidRPr="00BA104E">
        <w:rPr>
          <w:szCs w:val="24"/>
        </w:rPr>
        <w:t xml:space="preserve">), </w:t>
      </w:r>
      <w:r w:rsidR="00E13649" w:rsidRPr="00BA104E">
        <w:rPr>
          <w:szCs w:val="24"/>
          <w:lang w:val="en-US"/>
        </w:rPr>
        <w:t>Welch</w:t>
      </w:r>
      <w:r w:rsidR="00E13649" w:rsidRPr="00BA104E">
        <w:rPr>
          <w:szCs w:val="24"/>
        </w:rPr>
        <w:t xml:space="preserve"> </w:t>
      </w:r>
      <w:r w:rsidR="00E13649" w:rsidRPr="00BA104E">
        <w:rPr>
          <w:szCs w:val="24"/>
          <w:lang w:val="en-US"/>
        </w:rPr>
        <w:t>Allyn</w:t>
      </w:r>
      <w:r w:rsidR="00E13649" w:rsidRPr="00BA104E">
        <w:rPr>
          <w:szCs w:val="24"/>
        </w:rPr>
        <w:t xml:space="preserve"> (</w:t>
      </w:r>
      <w:r w:rsidR="00E13649" w:rsidRPr="00BA104E">
        <w:rPr>
          <w:szCs w:val="24"/>
          <w:lang w:val="en-US"/>
        </w:rPr>
        <w:t>Nd</w:t>
      </w:r>
      <w:r w:rsidR="00E13649" w:rsidRPr="00BA104E">
        <w:rPr>
          <w:szCs w:val="24"/>
        </w:rPr>
        <w:t xml:space="preserve">), а также, Нейрософт (Россия), </w:t>
      </w:r>
      <w:r w:rsidR="00E13649" w:rsidRPr="00BA104E">
        <w:rPr>
          <w:szCs w:val="24"/>
          <w:lang w:val="en-US"/>
        </w:rPr>
        <w:t>Cardioline</w:t>
      </w:r>
      <w:r w:rsidR="00E13649" w:rsidRPr="00BA104E">
        <w:rPr>
          <w:szCs w:val="24"/>
        </w:rPr>
        <w:t xml:space="preserve"> (Украина) и </w:t>
      </w:r>
      <w:r w:rsidR="00D44D0F">
        <w:rPr>
          <w:szCs w:val="24"/>
        </w:rPr>
        <w:t>«</w:t>
      </w:r>
      <w:r w:rsidR="00E13649" w:rsidRPr="00BA104E">
        <w:rPr>
          <w:szCs w:val="24"/>
        </w:rPr>
        <w:t>Интекард</w:t>
      </w:r>
      <w:r w:rsidR="00D44D0F">
        <w:rPr>
          <w:szCs w:val="24"/>
        </w:rPr>
        <w:t>»</w:t>
      </w:r>
      <w:r w:rsidR="00E13649" w:rsidRPr="00BA104E">
        <w:rPr>
          <w:szCs w:val="24"/>
        </w:rPr>
        <w:t xml:space="preserve"> (Беларусь). В </w:t>
      </w:r>
      <w:r w:rsidR="00E13649">
        <w:rPr>
          <w:szCs w:val="24"/>
        </w:rPr>
        <w:t>результат</w:t>
      </w:r>
      <w:r w:rsidR="00E13649" w:rsidRPr="00BA104E">
        <w:rPr>
          <w:szCs w:val="24"/>
        </w:rPr>
        <w:t xml:space="preserve">е острой конкуренции оборудование постоянно совершенствуется, что, несомненно, </w:t>
      </w:r>
      <w:r w:rsidR="00E13649">
        <w:rPr>
          <w:szCs w:val="24"/>
        </w:rPr>
        <w:t>способ</w:t>
      </w:r>
      <w:r w:rsidR="00E13649" w:rsidRPr="00BA104E">
        <w:rPr>
          <w:szCs w:val="24"/>
        </w:rPr>
        <w:t>ствует прогрессу электрокардиографии в клинической, профилактической и спортивной медицине.</w:t>
      </w:r>
    </w:p>
    <w:p w:rsidR="00E13649" w:rsidRPr="00BA104E" w:rsidRDefault="00E13649" w:rsidP="001D42E7">
      <w:pPr>
        <w:rPr>
          <w:szCs w:val="24"/>
        </w:rPr>
      </w:pPr>
      <w:r w:rsidRPr="00BA104E">
        <w:rPr>
          <w:szCs w:val="24"/>
        </w:rPr>
        <w:t>Почему традиционные электрокардиографы с регистрацией сигналов на термическую бумагу вытесняются электрокардиографическими рабочими станциями на базе компьютеров? Вот точки зрения различных специалистов:</w:t>
      </w:r>
    </w:p>
    <w:p w:rsidR="00E13649" w:rsidRPr="005806B5" w:rsidRDefault="00E13649" w:rsidP="005806B5">
      <w:pPr>
        <w:pStyle w:val="afb"/>
        <w:numPr>
          <w:ilvl w:val="0"/>
          <w:numId w:val="46"/>
        </w:numPr>
        <w:ind w:left="714" w:hanging="357"/>
        <w:rPr>
          <w:szCs w:val="24"/>
        </w:rPr>
      </w:pPr>
      <w:r w:rsidRPr="005806B5">
        <w:rPr>
          <w:b/>
          <w:szCs w:val="24"/>
        </w:rPr>
        <w:t>для кардиологов</w:t>
      </w:r>
      <w:r w:rsidRPr="005806B5">
        <w:rPr>
          <w:szCs w:val="24"/>
        </w:rPr>
        <w:t xml:space="preserve"> – прежде всего, оперативность, высокое качество документации, возможность слежения за динамикой ЭКГ–параметров и использования режима мониторирования ЭКГ;</w:t>
      </w:r>
    </w:p>
    <w:p w:rsidR="00E13649" w:rsidRPr="005806B5" w:rsidRDefault="00E13649" w:rsidP="005806B5">
      <w:pPr>
        <w:pStyle w:val="afb"/>
        <w:numPr>
          <w:ilvl w:val="0"/>
          <w:numId w:val="46"/>
        </w:numPr>
        <w:ind w:left="714" w:hanging="357"/>
        <w:rPr>
          <w:szCs w:val="24"/>
        </w:rPr>
      </w:pPr>
      <w:r w:rsidRPr="005806B5">
        <w:rPr>
          <w:b/>
          <w:szCs w:val="24"/>
        </w:rPr>
        <w:t>для врачей других специальностей</w:t>
      </w:r>
      <w:r w:rsidRPr="005806B5">
        <w:rPr>
          <w:szCs w:val="24"/>
        </w:rPr>
        <w:t xml:space="preserve"> – наличие синдромной ЭКГ–диагностики с подробными электрофизиологическими комментариями;</w:t>
      </w:r>
    </w:p>
    <w:p w:rsidR="00E13649" w:rsidRPr="005806B5" w:rsidRDefault="00E13649" w:rsidP="005806B5">
      <w:pPr>
        <w:pStyle w:val="afb"/>
        <w:numPr>
          <w:ilvl w:val="0"/>
          <w:numId w:val="46"/>
        </w:numPr>
        <w:ind w:left="714" w:hanging="357"/>
        <w:rPr>
          <w:szCs w:val="24"/>
        </w:rPr>
      </w:pPr>
      <w:r w:rsidRPr="005806B5">
        <w:rPr>
          <w:b/>
          <w:szCs w:val="24"/>
        </w:rPr>
        <w:t>для научных работников</w:t>
      </w:r>
      <w:r w:rsidRPr="005806B5">
        <w:rPr>
          <w:szCs w:val="24"/>
        </w:rPr>
        <w:t xml:space="preserve"> – создание объёмных архивных баз данных исследовательского характера;</w:t>
      </w:r>
    </w:p>
    <w:p w:rsidR="00E13649" w:rsidRPr="005806B5" w:rsidRDefault="00E13649" w:rsidP="005806B5">
      <w:pPr>
        <w:pStyle w:val="afb"/>
        <w:numPr>
          <w:ilvl w:val="0"/>
          <w:numId w:val="46"/>
        </w:numPr>
        <w:ind w:left="714" w:hanging="357"/>
        <w:rPr>
          <w:szCs w:val="24"/>
        </w:rPr>
      </w:pPr>
      <w:r w:rsidRPr="005806B5">
        <w:rPr>
          <w:b/>
          <w:szCs w:val="24"/>
        </w:rPr>
        <w:t>для руководителей лечебно–профилактических учреждений</w:t>
      </w:r>
      <w:r w:rsidRPr="005806B5">
        <w:rPr>
          <w:szCs w:val="24"/>
        </w:rPr>
        <w:t xml:space="preserve"> – низкая цена и многофункциональность прибора, дешевизна расходных материалов;</w:t>
      </w:r>
    </w:p>
    <w:p w:rsidR="00E13649" w:rsidRPr="005806B5" w:rsidRDefault="00E13649" w:rsidP="005806B5">
      <w:pPr>
        <w:pStyle w:val="afb"/>
        <w:numPr>
          <w:ilvl w:val="0"/>
          <w:numId w:val="46"/>
        </w:numPr>
        <w:ind w:left="714" w:hanging="357"/>
        <w:rPr>
          <w:szCs w:val="24"/>
        </w:rPr>
      </w:pPr>
      <w:r w:rsidRPr="005806B5">
        <w:rPr>
          <w:b/>
          <w:szCs w:val="24"/>
        </w:rPr>
        <w:t>для медперсонала</w:t>
      </w:r>
      <w:r w:rsidRPr="005806B5">
        <w:rPr>
          <w:szCs w:val="24"/>
        </w:rPr>
        <w:t xml:space="preserve"> – современное компьютеризированное комфортное рабочее место;</w:t>
      </w:r>
    </w:p>
    <w:p w:rsidR="00E13649" w:rsidRPr="005806B5" w:rsidRDefault="00E13649" w:rsidP="005806B5">
      <w:pPr>
        <w:pStyle w:val="afb"/>
        <w:numPr>
          <w:ilvl w:val="0"/>
          <w:numId w:val="46"/>
        </w:numPr>
        <w:ind w:left="714" w:hanging="357"/>
        <w:rPr>
          <w:szCs w:val="24"/>
        </w:rPr>
      </w:pPr>
      <w:r w:rsidRPr="005806B5">
        <w:rPr>
          <w:b/>
          <w:szCs w:val="24"/>
        </w:rPr>
        <w:t>для пациентов</w:t>
      </w:r>
      <w:r w:rsidRPr="005806B5">
        <w:rPr>
          <w:szCs w:val="24"/>
        </w:rPr>
        <w:t xml:space="preserve"> – оперативность и достоверность диагностики, так как запись и интерпретация ЭКГ выполняются одновременно всего за 3–5 минут, а “интеллект” программы объединил богатый клинический опыт кардиологов высочайшей квалификации и современные мощные методы цифровой обработки сигналов. В сочетании со знаниями практического врача, выполняющего исследование, такой подход позволяет получить быструю и безошибочную диагностику сложных кардиологических состояний.</w:t>
      </w:r>
    </w:p>
    <w:p w:rsidR="00E13649" w:rsidRDefault="00E13649" w:rsidP="00E13649">
      <w:pPr>
        <w:rPr>
          <w:b/>
          <w:i/>
          <w:szCs w:val="24"/>
        </w:rPr>
      </w:pPr>
      <w:r w:rsidRPr="00BA104E">
        <w:rPr>
          <w:b/>
          <w:i/>
          <w:szCs w:val="24"/>
        </w:rPr>
        <w:t xml:space="preserve">Цифровой комплекс </w:t>
      </w:r>
      <w:r w:rsidR="00D44D0F">
        <w:rPr>
          <w:b/>
          <w:i/>
          <w:szCs w:val="24"/>
        </w:rPr>
        <w:t>«</w:t>
      </w:r>
      <w:r w:rsidRPr="00BA104E">
        <w:rPr>
          <w:b/>
          <w:i/>
          <w:szCs w:val="24"/>
        </w:rPr>
        <w:t>Интекард</w:t>
      </w:r>
      <w:r w:rsidR="001D42E7" w:rsidRPr="001D42E7">
        <w:rPr>
          <w:b/>
          <w:i/>
          <w:szCs w:val="24"/>
        </w:rPr>
        <w:t xml:space="preserve"> </w:t>
      </w:r>
      <w:r>
        <w:rPr>
          <w:b/>
          <w:i/>
          <w:szCs w:val="24"/>
        </w:rPr>
        <w:t>7</w:t>
      </w:r>
      <w:r w:rsidRPr="00BA104E">
        <w:rPr>
          <w:b/>
          <w:i/>
          <w:szCs w:val="24"/>
        </w:rPr>
        <w:t>7</w:t>
      </w:r>
      <w:r w:rsidR="00D44D0F">
        <w:rPr>
          <w:b/>
          <w:i/>
          <w:szCs w:val="24"/>
        </w:rPr>
        <w:t>»</w:t>
      </w:r>
      <w:r w:rsidRPr="00BA104E">
        <w:rPr>
          <w:b/>
          <w:i/>
          <w:szCs w:val="24"/>
        </w:rPr>
        <w:t xml:space="preserve"> – это </w:t>
      </w:r>
      <w:r w:rsidR="00D44D0F">
        <w:rPr>
          <w:b/>
          <w:i/>
          <w:szCs w:val="24"/>
        </w:rPr>
        <w:t>новая ЭКГ-технология 4-го поколения</w:t>
      </w:r>
      <w:r w:rsidR="00D44D0F" w:rsidRPr="00D44D0F">
        <w:rPr>
          <w:b/>
          <w:i/>
          <w:szCs w:val="24"/>
        </w:rPr>
        <w:t xml:space="preserve">. </w:t>
      </w:r>
    </w:p>
    <w:p w:rsidR="00D44D0F" w:rsidRDefault="00D44D0F" w:rsidP="00D44D0F">
      <w:pPr>
        <w:ind w:firstLine="0"/>
        <w:jc w:val="left"/>
        <w:rPr>
          <w:szCs w:val="24"/>
        </w:rPr>
      </w:pPr>
      <w:r>
        <w:rPr>
          <w:szCs w:val="24"/>
        </w:rPr>
        <w:t>Признаками 4-го поколения являются</w:t>
      </w:r>
      <w:r w:rsidRPr="00D44D0F">
        <w:rPr>
          <w:szCs w:val="24"/>
        </w:rPr>
        <w:t>:</w:t>
      </w:r>
    </w:p>
    <w:p w:rsidR="00D44D0F" w:rsidRPr="00D44D0F" w:rsidRDefault="001847AD" w:rsidP="00D44D0F">
      <w:pPr>
        <w:ind w:firstLine="0"/>
        <w:jc w:val="left"/>
        <w:rPr>
          <w:szCs w:val="24"/>
        </w:rPr>
      </w:pPr>
      <w:r w:rsidRPr="001847AD">
        <w:rPr>
          <w:szCs w:val="24"/>
        </w:rPr>
        <w:t xml:space="preserve">- </w:t>
      </w:r>
      <w:r>
        <w:rPr>
          <w:szCs w:val="24"/>
        </w:rPr>
        <w:t>п</w:t>
      </w:r>
      <w:r w:rsidR="00D44D0F">
        <w:rPr>
          <w:szCs w:val="24"/>
        </w:rPr>
        <w:t>олная компьютеризация исследования</w:t>
      </w:r>
      <w:r w:rsidR="00D44D0F" w:rsidRPr="00D44D0F">
        <w:rPr>
          <w:szCs w:val="24"/>
        </w:rPr>
        <w:t>,</w:t>
      </w:r>
    </w:p>
    <w:p w:rsidR="00D44D0F" w:rsidRPr="00D44D0F" w:rsidRDefault="001847AD" w:rsidP="00D44D0F">
      <w:pPr>
        <w:ind w:firstLine="0"/>
        <w:jc w:val="left"/>
        <w:rPr>
          <w:szCs w:val="24"/>
        </w:rPr>
      </w:pPr>
      <w:r>
        <w:rPr>
          <w:szCs w:val="24"/>
        </w:rPr>
        <w:t>- в</w:t>
      </w:r>
      <w:r w:rsidR="00D44D0F">
        <w:rPr>
          <w:szCs w:val="24"/>
        </w:rPr>
        <w:t>ыявление признаков</w:t>
      </w:r>
      <w:r w:rsidR="00D44D0F" w:rsidRPr="00D44D0F">
        <w:rPr>
          <w:szCs w:val="24"/>
        </w:rPr>
        <w:t xml:space="preserve">, </w:t>
      </w:r>
      <w:r w:rsidR="00D44D0F">
        <w:rPr>
          <w:szCs w:val="24"/>
        </w:rPr>
        <w:t>невидимых глазу самого опытного кардиолога</w:t>
      </w:r>
      <w:r w:rsidR="00D44D0F" w:rsidRPr="00D44D0F">
        <w:rPr>
          <w:szCs w:val="24"/>
        </w:rPr>
        <w:t>,</w:t>
      </w:r>
    </w:p>
    <w:p w:rsidR="00D44D0F" w:rsidRPr="00D44D0F" w:rsidRDefault="001847AD" w:rsidP="00D44D0F">
      <w:pPr>
        <w:ind w:firstLine="0"/>
        <w:jc w:val="left"/>
        <w:rPr>
          <w:szCs w:val="24"/>
        </w:rPr>
      </w:pPr>
      <w:r>
        <w:rPr>
          <w:szCs w:val="24"/>
        </w:rPr>
        <w:t>- с</w:t>
      </w:r>
      <w:r w:rsidR="00D44D0F">
        <w:rPr>
          <w:szCs w:val="24"/>
        </w:rPr>
        <w:t>оздание архивов данных</w:t>
      </w:r>
      <w:r w:rsidR="00D44D0F" w:rsidRPr="00D44D0F">
        <w:rPr>
          <w:szCs w:val="24"/>
        </w:rPr>
        <w:t>,</w:t>
      </w:r>
    </w:p>
    <w:p w:rsidR="00D44D0F" w:rsidRPr="00D44D0F" w:rsidRDefault="001847AD" w:rsidP="00D44D0F">
      <w:pPr>
        <w:ind w:firstLine="0"/>
        <w:jc w:val="left"/>
        <w:rPr>
          <w:szCs w:val="24"/>
        </w:rPr>
      </w:pPr>
      <w:r>
        <w:rPr>
          <w:szCs w:val="24"/>
        </w:rPr>
        <w:t>- ф</w:t>
      </w:r>
      <w:r w:rsidR="00D44D0F">
        <w:rPr>
          <w:szCs w:val="24"/>
        </w:rPr>
        <w:t>ункции телемедицины</w:t>
      </w:r>
      <w:r w:rsidR="00D44D0F" w:rsidRPr="00D44D0F">
        <w:rPr>
          <w:szCs w:val="24"/>
        </w:rPr>
        <w:t>.</w:t>
      </w:r>
    </w:p>
    <w:p w:rsidR="00D44D0F" w:rsidRPr="00D44D0F" w:rsidRDefault="00D44D0F" w:rsidP="00D44D0F">
      <w:pPr>
        <w:ind w:left="284" w:firstLine="0"/>
        <w:rPr>
          <w:szCs w:val="24"/>
        </w:rPr>
      </w:pPr>
    </w:p>
    <w:p w:rsidR="001847AD" w:rsidRPr="001847AD" w:rsidRDefault="00E13649" w:rsidP="00E13649">
      <w:pPr>
        <w:rPr>
          <w:szCs w:val="24"/>
        </w:rPr>
      </w:pPr>
      <w:r w:rsidRPr="00BA104E">
        <w:rPr>
          <w:szCs w:val="24"/>
        </w:rPr>
        <w:lastRenderedPageBreak/>
        <w:t xml:space="preserve">Программа </w:t>
      </w:r>
      <w:r w:rsidR="001847AD">
        <w:rPr>
          <w:szCs w:val="24"/>
        </w:rPr>
        <w:t>«Интекард</w:t>
      </w:r>
      <w:r w:rsidR="005806B5">
        <w:rPr>
          <w:szCs w:val="24"/>
        </w:rPr>
        <w:t>-7</w:t>
      </w:r>
      <w:r w:rsidR="001847AD">
        <w:rPr>
          <w:szCs w:val="24"/>
        </w:rPr>
        <w:t xml:space="preserve">7» </w:t>
      </w:r>
      <w:r w:rsidRPr="00BA104E">
        <w:rPr>
          <w:szCs w:val="24"/>
        </w:rPr>
        <w:t>работает</w:t>
      </w:r>
      <w:r w:rsidR="001847AD">
        <w:rPr>
          <w:szCs w:val="24"/>
        </w:rPr>
        <w:t xml:space="preserve"> </w:t>
      </w:r>
      <w:r w:rsidR="00801026">
        <w:rPr>
          <w:szCs w:val="24"/>
        </w:rPr>
        <w:t>на аппаратной платформе - К</w:t>
      </w:r>
      <w:r w:rsidR="001847AD">
        <w:rPr>
          <w:szCs w:val="24"/>
        </w:rPr>
        <w:t>омплекс</w:t>
      </w:r>
      <w:r w:rsidR="00801026">
        <w:rPr>
          <w:szCs w:val="24"/>
        </w:rPr>
        <w:t xml:space="preserve"> электрокардиографический интерпретирующий</w:t>
      </w:r>
      <w:r w:rsidR="001847AD">
        <w:rPr>
          <w:szCs w:val="24"/>
        </w:rPr>
        <w:t xml:space="preserve"> «Интекард»</w:t>
      </w:r>
      <w:r w:rsidR="001847AD" w:rsidRPr="001847AD">
        <w:rPr>
          <w:szCs w:val="24"/>
        </w:rPr>
        <w:t xml:space="preserve"> </w:t>
      </w:r>
      <w:r w:rsidR="001847AD">
        <w:rPr>
          <w:szCs w:val="24"/>
        </w:rPr>
        <w:t xml:space="preserve">ТУ </w:t>
      </w:r>
      <w:r w:rsidR="001847AD">
        <w:rPr>
          <w:szCs w:val="24"/>
          <w:lang w:val="en-US"/>
        </w:rPr>
        <w:t>BY</w:t>
      </w:r>
      <w:r w:rsidR="001847AD" w:rsidRPr="001847AD">
        <w:rPr>
          <w:szCs w:val="24"/>
        </w:rPr>
        <w:t xml:space="preserve"> 100050381.001-05 </w:t>
      </w:r>
      <w:r w:rsidR="001847AD">
        <w:rPr>
          <w:szCs w:val="24"/>
        </w:rPr>
        <w:t>с изм</w:t>
      </w:r>
      <w:r w:rsidR="001847AD" w:rsidRPr="001847AD">
        <w:rPr>
          <w:szCs w:val="24"/>
        </w:rPr>
        <w:t xml:space="preserve">. ‘2’, </w:t>
      </w:r>
      <w:r w:rsidR="001847AD">
        <w:rPr>
          <w:szCs w:val="24"/>
        </w:rPr>
        <w:t>который прош</w:t>
      </w:r>
      <w:r w:rsidR="00801026">
        <w:rPr>
          <w:szCs w:val="24"/>
        </w:rPr>
        <w:t>ё</w:t>
      </w:r>
      <w:r w:rsidR="001847AD">
        <w:rPr>
          <w:szCs w:val="24"/>
        </w:rPr>
        <w:t>л полный ци</w:t>
      </w:r>
      <w:r w:rsidR="00801026">
        <w:rPr>
          <w:szCs w:val="24"/>
        </w:rPr>
        <w:t>к</w:t>
      </w:r>
      <w:r w:rsidR="001847AD">
        <w:rPr>
          <w:szCs w:val="24"/>
        </w:rPr>
        <w:t>л сертификационны</w:t>
      </w:r>
      <w:r w:rsidR="00801026">
        <w:rPr>
          <w:szCs w:val="24"/>
        </w:rPr>
        <w:t>х</w:t>
      </w:r>
      <w:r w:rsidR="001847AD">
        <w:rPr>
          <w:szCs w:val="24"/>
        </w:rPr>
        <w:t xml:space="preserve"> испытаний и допущен к применению в медицинской практике</w:t>
      </w:r>
      <w:r w:rsidR="001847AD" w:rsidRPr="001847AD">
        <w:rPr>
          <w:szCs w:val="24"/>
        </w:rPr>
        <w:t xml:space="preserve">. </w:t>
      </w:r>
      <w:r w:rsidR="001847AD">
        <w:rPr>
          <w:szCs w:val="24"/>
        </w:rPr>
        <w:t>Удостоверение Министерства здравоохранения Республики Беларусь ИМ – 7</w:t>
      </w:r>
      <w:r w:rsidR="001847AD" w:rsidRPr="001847AD">
        <w:rPr>
          <w:szCs w:val="24"/>
        </w:rPr>
        <w:t xml:space="preserve">.6566/1604, </w:t>
      </w:r>
      <w:r w:rsidR="001847AD">
        <w:rPr>
          <w:szCs w:val="24"/>
        </w:rPr>
        <w:t xml:space="preserve">действительно до </w:t>
      </w:r>
      <w:r w:rsidR="00801026" w:rsidRPr="00801026">
        <w:rPr>
          <w:szCs w:val="24"/>
        </w:rPr>
        <w:t>1</w:t>
      </w:r>
      <w:r w:rsidR="001847AD">
        <w:rPr>
          <w:szCs w:val="24"/>
        </w:rPr>
        <w:t>5</w:t>
      </w:r>
      <w:r w:rsidR="001847AD" w:rsidRPr="001847AD">
        <w:rPr>
          <w:szCs w:val="24"/>
        </w:rPr>
        <w:t xml:space="preserve">.04.2021 </w:t>
      </w:r>
      <w:r w:rsidR="001847AD">
        <w:rPr>
          <w:szCs w:val="24"/>
        </w:rPr>
        <w:t>г</w:t>
      </w:r>
      <w:r w:rsidR="001847AD" w:rsidRPr="001847AD">
        <w:rPr>
          <w:szCs w:val="24"/>
        </w:rPr>
        <w:t>.</w:t>
      </w:r>
      <w:r w:rsidR="00801026" w:rsidRPr="00801026">
        <w:rPr>
          <w:szCs w:val="24"/>
        </w:rPr>
        <w:t xml:space="preserve"> </w:t>
      </w:r>
      <w:r w:rsidR="001847AD" w:rsidRPr="00801026">
        <w:rPr>
          <w:szCs w:val="24"/>
        </w:rPr>
        <w:t xml:space="preserve"> </w:t>
      </w:r>
      <w:r w:rsidR="001847AD">
        <w:rPr>
          <w:szCs w:val="24"/>
        </w:rPr>
        <w:t xml:space="preserve">  </w:t>
      </w:r>
    </w:p>
    <w:p w:rsidR="00801026" w:rsidRDefault="00801026" w:rsidP="00E13649">
      <w:pPr>
        <w:rPr>
          <w:szCs w:val="24"/>
        </w:rPr>
      </w:pPr>
      <w:r>
        <w:rPr>
          <w:szCs w:val="24"/>
        </w:rPr>
        <w:t xml:space="preserve">В состав комплекса входит </w:t>
      </w:r>
      <w:r w:rsidR="00E13649" w:rsidRPr="00BA104E">
        <w:rPr>
          <w:szCs w:val="24"/>
        </w:rPr>
        <w:t>цифров</w:t>
      </w:r>
      <w:r>
        <w:rPr>
          <w:szCs w:val="24"/>
        </w:rPr>
        <w:t>ой</w:t>
      </w:r>
      <w:r w:rsidR="00E13649" w:rsidRPr="00BA104E">
        <w:rPr>
          <w:szCs w:val="24"/>
        </w:rPr>
        <w:t xml:space="preserve"> ЭКГ</w:t>
      </w:r>
      <w:r w:rsidR="00E13649">
        <w:rPr>
          <w:szCs w:val="24"/>
        </w:rPr>
        <w:t>–</w:t>
      </w:r>
      <w:r w:rsidR="00E13649" w:rsidRPr="00BA104E">
        <w:rPr>
          <w:szCs w:val="24"/>
        </w:rPr>
        <w:t>преобразовател</w:t>
      </w:r>
      <w:r>
        <w:rPr>
          <w:szCs w:val="24"/>
        </w:rPr>
        <w:t>ь</w:t>
      </w:r>
      <w:r w:rsidR="00E13649" w:rsidRPr="00BA104E">
        <w:rPr>
          <w:szCs w:val="24"/>
        </w:rPr>
        <w:t xml:space="preserve"> </w:t>
      </w:r>
      <w:r w:rsidR="00E13649">
        <w:rPr>
          <w:b/>
          <w:i/>
          <w:szCs w:val="24"/>
        </w:rPr>
        <w:t>«</w:t>
      </w:r>
      <w:r w:rsidR="00E13649" w:rsidRPr="00BA104E">
        <w:rPr>
          <w:b/>
          <w:i/>
          <w:szCs w:val="24"/>
        </w:rPr>
        <w:t>Интекард</w:t>
      </w:r>
      <w:r w:rsidR="00E13649">
        <w:rPr>
          <w:b/>
          <w:i/>
          <w:szCs w:val="24"/>
        </w:rPr>
        <w:t>»</w:t>
      </w:r>
      <w:r>
        <w:rPr>
          <w:b/>
          <w:i/>
          <w:szCs w:val="24"/>
        </w:rPr>
        <w:t xml:space="preserve"> </w:t>
      </w:r>
      <w:r w:rsidRPr="00FD0CF2">
        <w:rPr>
          <w:szCs w:val="24"/>
        </w:rPr>
        <w:t>ТУ</w:t>
      </w:r>
      <w:r w:rsidRPr="00FD0CF2">
        <w:rPr>
          <w:szCs w:val="24"/>
          <w:lang w:val="en-US"/>
        </w:rPr>
        <w:t> </w:t>
      </w:r>
      <w:r w:rsidRPr="00FD0CF2">
        <w:rPr>
          <w:szCs w:val="24"/>
        </w:rPr>
        <w:t>РБ 100370976.002</w:t>
      </w:r>
      <w:r>
        <w:rPr>
          <w:szCs w:val="24"/>
        </w:rPr>
        <w:t>–</w:t>
      </w:r>
      <w:r w:rsidRPr="00FD0CF2">
        <w:rPr>
          <w:szCs w:val="24"/>
        </w:rPr>
        <w:t>2002</w:t>
      </w:r>
      <w:r w:rsidR="00E13649" w:rsidRPr="00BA104E">
        <w:rPr>
          <w:szCs w:val="24"/>
        </w:rPr>
        <w:t>, который</w:t>
      </w:r>
      <w:r w:rsidR="00E13649">
        <w:rPr>
          <w:szCs w:val="24"/>
        </w:rPr>
        <w:t xml:space="preserve"> подключается к </w:t>
      </w:r>
      <w:r w:rsidR="00E13649">
        <w:rPr>
          <w:szCs w:val="24"/>
          <w:lang w:val="en-US"/>
        </w:rPr>
        <w:t>USB</w:t>
      </w:r>
      <w:r w:rsidR="00E13649">
        <w:rPr>
          <w:szCs w:val="24"/>
        </w:rPr>
        <w:t>–порту компьютера и</w:t>
      </w:r>
      <w:r w:rsidR="00E13649" w:rsidRPr="00BA104E">
        <w:rPr>
          <w:szCs w:val="24"/>
        </w:rPr>
        <w:t xml:space="preserve"> регистрирует электрокардиограмму (далее ЭКГ) в системе 12 общепринятых отведений, а также в дополнительных отведениях. </w:t>
      </w:r>
    </w:p>
    <w:p w:rsidR="00E13649" w:rsidRDefault="00E13649" w:rsidP="00E13649">
      <w:pPr>
        <w:rPr>
          <w:szCs w:val="24"/>
        </w:rPr>
      </w:pPr>
      <w:r w:rsidRPr="00BA104E">
        <w:rPr>
          <w:szCs w:val="24"/>
        </w:rPr>
        <w:t>Все этапы</w:t>
      </w:r>
      <w:r>
        <w:rPr>
          <w:szCs w:val="24"/>
        </w:rPr>
        <w:t xml:space="preserve"> исследования</w:t>
      </w:r>
      <w:r w:rsidRPr="00BA104E">
        <w:rPr>
          <w:szCs w:val="24"/>
        </w:rPr>
        <w:t xml:space="preserve"> от момента съема ЭКГ до распечатки протокола обследования автоматизированы. После автоматического анализа электрокардиограммы врачу предлагается компьютерное ЭКГ</w:t>
      </w:r>
      <w:r>
        <w:rPr>
          <w:szCs w:val="24"/>
        </w:rPr>
        <w:t>–</w:t>
      </w:r>
      <w:r w:rsidRPr="00BA104E">
        <w:rPr>
          <w:szCs w:val="24"/>
        </w:rPr>
        <w:t>заключение, включающее данные о пациенте, цифровую и диагностическую вербальную информацию. Результаты обследования печатаются на обычной писчей бумаге формата А4 и сохраняются в памяти компьютера.</w:t>
      </w:r>
    </w:p>
    <w:p w:rsidR="00E13649" w:rsidRPr="00C34581" w:rsidRDefault="00E13649" w:rsidP="00E13649">
      <w:pPr>
        <w:rPr>
          <w:szCs w:val="24"/>
        </w:rPr>
      </w:pPr>
      <w:r>
        <w:rPr>
          <w:szCs w:val="24"/>
        </w:rPr>
        <w:t xml:space="preserve">Тем не менее, поскольку в любой автоматизированной диагностической системе решающая роль принадлежит доктору, </w:t>
      </w:r>
      <w:r w:rsidRPr="00C34581">
        <w:rPr>
          <w:b/>
          <w:i/>
          <w:szCs w:val="24"/>
        </w:rPr>
        <w:t>«Интекард</w:t>
      </w:r>
      <w:r>
        <w:rPr>
          <w:b/>
          <w:i/>
          <w:szCs w:val="24"/>
        </w:rPr>
        <w:t>–</w:t>
      </w:r>
      <w:r w:rsidRPr="00C34581">
        <w:rPr>
          <w:b/>
          <w:i/>
          <w:szCs w:val="24"/>
        </w:rPr>
        <w:t>7</w:t>
      </w:r>
      <w:r w:rsidR="00801026">
        <w:rPr>
          <w:b/>
          <w:i/>
          <w:szCs w:val="24"/>
        </w:rPr>
        <w:t>7</w:t>
      </w:r>
      <w:r w:rsidRPr="00C34581">
        <w:rPr>
          <w:b/>
          <w:i/>
          <w:szCs w:val="24"/>
        </w:rPr>
        <w:t>»</w:t>
      </w:r>
      <w:r>
        <w:rPr>
          <w:szCs w:val="24"/>
        </w:rPr>
        <w:t xml:space="preserve"> позволяет в диалоговом режиме корректировать расстановку опорных точек на </w:t>
      </w:r>
      <w:r w:rsidR="00801026">
        <w:rPr>
          <w:szCs w:val="24"/>
        </w:rPr>
        <w:t>ЭКГ</w:t>
      </w:r>
      <w:r>
        <w:rPr>
          <w:szCs w:val="24"/>
        </w:rPr>
        <w:t xml:space="preserve">, редактировать </w:t>
      </w:r>
      <w:r w:rsidRPr="00C34581">
        <w:rPr>
          <w:szCs w:val="24"/>
        </w:rPr>
        <w:t>компьютерное ЭКГ</w:t>
      </w:r>
      <w:r>
        <w:rPr>
          <w:szCs w:val="24"/>
        </w:rPr>
        <w:t>–</w:t>
      </w:r>
      <w:r w:rsidRPr="00C34581">
        <w:rPr>
          <w:szCs w:val="24"/>
        </w:rPr>
        <w:t>заключение</w:t>
      </w:r>
      <w:r>
        <w:rPr>
          <w:szCs w:val="24"/>
        </w:rPr>
        <w:t>, выбирать форму и вид заключительного протокола.</w:t>
      </w:r>
    </w:p>
    <w:p w:rsidR="00E13649" w:rsidRPr="00BA104E" w:rsidRDefault="00E13649" w:rsidP="00E13649">
      <w:pPr>
        <w:rPr>
          <w:szCs w:val="24"/>
        </w:rPr>
      </w:pPr>
      <w:r w:rsidRPr="00BA104E">
        <w:rPr>
          <w:szCs w:val="24"/>
        </w:rPr>
        <w:t>Предусмотрена возможность выбора русского или английского языка общения с системой.</w:t>
      </w:r>
    </w:p>
    <w:p w:rsidR="00E13649" w:rsidRPr="00BA104E" w:rsidRDefault="00E13649" w:rsidP="00E13649">
      <w:pPr>
        <w:rPr>
          <w:szCs w:val="24"/>
        </w:rPr>
      </w:pPr>
      <w:r w:rsidRPr="00BA104E">
        <w:rPr>
          <w:szCs w:val="24"/>
        </w:rPr>
        <w:t>Программно</w:t>
      </w:r>
      <w:r>
        <w:rPr>
          <w:szCs w:val="24"/>
        </w:rPr>
        <w:t>–</w:t>
      </w:r>
      <w:r w:rsidRPr="00BA104E">
        <w:rPr>
          <w:szCs w:val="24"/>
        </w:rPr>
        <w:t>технический комплекс «</w:t>
      </w:r>
      <w:r w:rsidRPr="00BA104E">
        <w:rPr>
          <w:b/>
          <w:i/>
          <w:szCs w:val="24"/>
        </w:rPr>
        <w:t>Интекард</w:t>
      </w:r>
      <w:r>
        <w:rPr>
          <w:b/>
          <w:i/>
          <w:szCs w:val="24"/>
        </w:rPr>
        <w:t>–</w:t>
      </w:r>
      <w:r w:rsidRPr="00BA104E">
        <w:rPr>
          <w:b/>
          <w:i/>
          <w:szCs w:val="24"/>
        </w:rPr>
        <w:t>7</w:t>
      </w:r>
      <w:r w:rsidR="00801026">
        <w:rPr>
          <w:b/>
          <w:i/>
          <w:szCs w:val="24"/>
        </w:rPr>
        <w:t>7</w:t>
      </w:r>
      <w:r w:rsidRPr="00BA104E">
        <w:rPr>
          <w:i/>
          <w:szCs w:val="24"/>
        </w:rPr>
        <w:t>»</w:t>
      </w:r>
      <w:r w:rsidRPr="00BA104E">
        <w:rPr>
          <w:szCs w:val="24"/>
        </w:rPr>
        <w:t xml:space="preserve"> создан на базе научно</w:t>
      </w:r>
      <w:r>
        <w:rPr>
          <w:szCs w:val="24"/>
        </w:rPr>
        <w:t>–</w:t>
      </w:r>
      <w:r w:rsidRPr="00BA104E">
        <w:rPr>
          <w:szCs w:val="24"/>
        </w:rPr>
        <w:t>технических исследований</w:t>
      </w:r>
      <w:r w:rsidR="00801026" w:rsidRPr="00801026">
        <w:rPr>
          <w:szCs w:val="24"/>
        </w:rPr>
        <w:t xml:space="preserve">, </w:t>
      </w:r>
      <w:r w:rsidR="00801026">
        <w:rPr>
          <w:szCs w:val="24"/>
        </w:rPr>
        <w:t>выполненных</w:t>
      </w:r>
      <w:r w:rsidRPr="00BA104E">
        <w:rPr>
          <w:szCs w:val="24"/>
        </w:rPr>
        <w:t xml:space="preserve"> </w:t>
      </w:r>
      <w:r w:rsidR="00801026">
        <w:rPr>
          <w:szCs w:val="24"/>
        </w:rPr>
        <w:t xml:space="preserve">в </w:t>
      </w:r>
      <w:r w:rsidRPr="00BA104E">
        <w:rPr>
          <w:szCs w:val="24"/>
        </w:rPr>
        <w:t>Республиканско</w:t>
      </w:r>
      <w:r w:rsidR="00801026">
        <w:rPr>
          <w:szCs w:val="24"/>
        </w:rPr>
        <w:t>м</w:t>
      </w:r>
      <w:r w:rsidRPr="00BA104E">
        <w:rPr>
          <w:szCs w:val="24"/>
        </w:rPr>
        <w:t xml:space="preserve"> научно</w:t>
      </w:r>
      <w:r>
        <w:rPr>
          <w:szCs w:val="24"/>
        </w:rPr>
        <w:t>–</w:t>
      </w:r>
      <w:r w:rsidRPr="00BA104E">
        <w:rPr>
          <w:szCs w:val="24"/>
        </w:rPr>
        <w:t>практическо</w:t>
      </w:r>
      <w:r w:rsidR="00801026">
        <w:rPr>
          <w:szCs w:val="24"/>
        </w:rPr>
        <w:t>м</w:t>
      </w:r>
      <w:r w:rsidRPr="00BA104E">
        <w:rPr>
          <w:szCs w:val="24"/>
        </w:rPr>
        <w:t xml:space="preserve"> центр</w:t>
      </w:r>
      <w:r w:rsidR="00801026">
        <w:rPr>
          <w:szCs w:val="24"/>
        </w:rPr>
        <w:t>е</w:t>
      </w:r>
      <w:r w:rsidRPr="00BA104E">
        <w:rPr>
          <w:szCs w:val="24"/>
        </w:rPr>
        <w:t xml:space="preserve"> «Кардиология» Министерства здравоохранения Республики Беларусь</w:t>
      </w:r>
      <w:r w:rsidR="00801026" w:rsidRPr="00801026">
        <w:rPr>
          <w:szCs w:val="24"/>
        </w:rPr>
        <w:t>,</w:t>
      </w:r>
      <w:r w:rsidRPr="00BA104E">
        <w:rPr>
          <w:szCs w:val="24"/>
        </w:rPr>
        <w:t xml:space="preserve"> и опытно</w:t>
      </w:r>
      <w:r>
        <w:rPr>
          <w:szCs w:val="24"/>
        </w:rPr>
        <w:t>–</w:t>
      </w:r>
      <w:r w:rsidRPr="00BA104E">
        <w:rPr>
          <w:szCs w:val="24"/>
        </w:rPr>
        <w:t>конструкторских работ</w:t>
      </w:r>
      <w:r w:rsidR="00801026" w:rsidRPr="00801026">
        <w:rPr>
          <w:szCs w:val="24"/>
        </w:rPr>
        <w:t xml:space="preserve">, </w:t>
      </w:r>
      <w:r w:rsidR="00801026">
        <w:rPr>
          <w:szCs w:val="24"/>
        </w:rPr>
        <w:t>проведенных</w:t>
      </w:r>
      <w:r w:rsidRPr="00BA104E">
        <w:rPr>
          <w:szCs w:val="24"/>
        </w:rPr>
        <w:t xml:space="preserve"> </w:t>
      </w:r>
      <w:r w:rsidR="00801026">
        <w:rPr>
          <w:szCs w:val="24"/>
        </w:rPr>
        <w:t xml:space="preserve">инженерно-медицинским </w:t>
      </w:r>
      <w:r w:rsidR="00794C66">
        <w:rPr>
          <w:szCs w:val="24"/>
        </w:rPr>
        <w:t>ООО «</w:t>
      </w:r>
      <w:r w:rsidRPr="00BA104E">
        <w:rPr>
          <w:szCs w:val="24"/>
        </w:rPr>
        <w:t>Интекард</w:t>
      </w:r>
      <w:r w:rsidR="00794C66">
        <w:rPr>
          <w:szCs w:val="24"/>
        </w:rPr>
        <w:t>»</w:t>
      </w:r>
      <w:r w:rsidRPr="00BA104E">
        <w:rPr>
          <w:szCs w:val="24"/>
        </w:rPr>
        <w:t xml:space="preserve"> и УП </w:t>
      </w:r>
      <w:r w:rsidR="00794C66">
        <w:rPr>
          <w:szCs w:val="24"/>
        </w:rPr>
        <w:t>«</w:t>
      </w:r>
      <w:r w:rsidRPr="00BA104E">
        <w:rPr>
          <w:szCs w:val="24"/>
        </w:rPr>
        <w:t>Кардиан</w:t>
      </w:r>
      <w:r w:rsidR="00794C66">
        <w:rPr>
          <w:szCs w:val="24"/>
        </w:rPr>
        <w:t>»</w:t>
      </w:r>
      <w:r w:rsidRPr="00BA104E">
        <w:rPr>
          <w:szCs w:val="24"/>
        </w:rPr>
        <w:t>.</w:t>
      </w:r>
    </w:p>
    <w:p w:rsidR="00EC28D4" w:rsidRDefault="00EC28D4" w:rsidP="00C00139">
      <w:pPr>
        <w:rPr>
          <w:szCs w:val="24"/>
        </w:rPr>
      </w:pPr>
    </w:p>
    <w:p w:rsidR="00794C66" w:rsidRPr="00CA3B6B" w:rsidRDefault="00CA3B6B" w:rsidP="001F5AC1">
      <w:pPr>
        <w:pStyle w:val="1"/>
      </w:pPr>
      <w:bookmarkStart w:id="6" w:name="_Toc470100202"/>
      <w:r w:rsidRPr="00CA3B6B">
        <w:t>ПОКАЗАНИЯ К</w:t>
      </w:r>
      <w:r w:rsidR="005806B5">
        <w:t xml:space="preserve"> ПРИМЕНЕНИЮ ПРОГРАММЫ «</w:t>
      </w:r>
      <w:r w:rsidR="001A2FAE" w:rsidRPr="008C55A3">
        <w:rPr>
          <w:b w:val="0"/>
          <w:i/>
        </w:rPr>
        <w:t xml:space="preserve">Hypertension </w:t>
      </w:r>
      <w:r w:rsidR="001A2FAE">
        <w:rPr>
          <w:b w:val="0"/>
          <w:i/>
          <w:lang w:val="pl-PL"/>
        </w:rPr>
        <w:t>c</w:t>
      </w:r>
      <w:r w:rsidR="001A2FAE" w:rsidRPr="008C55A3">
        <w:rPr>
          <w:b w:val="0"/>
          <w:i/>
        </w:rPr>
        <w:t>ontrol</w:t>
      </w:r>
      <w:r w:rsidRPr="00CA3B6B">
        <w:t>»</w:t>
      </w:r>
      <w:bookmarkEnd w:id="6"/>
    </w:p>
    <w:p w:rsidR="00CA3B6B" w:rsidRDefault="00CA3B6B" w:rsidP="00C00139">
      <w:pPr>
        <w:rPr>
          <w:szCs w:val="24"/>
        </w:rPr>
      </w:pPr>
      <w:r>
        <w:rPr>
          <w:szCs w:val="24"/>
        </w:rPr>
        <w:t xml:space="preserve">Программа </w:t>
      </w:r>
      <w:r w:rsidRPr="00CA3B6B">
        <w:rPr>
          <w:b/>
          <w:i/>
          <w:szCs w:val="24"/>
        </w:rPr>
        <w:t>«Интекард</w:t>
      </w:r>
      <w:r w:rsidR="005806B5">
        <w:rPr>
          <w:b/>
          <w:i/>
          <w:szCs w:val="24"/>
        </w:rPr>
        <w:t>-</w:t>
      </w:r>
      <w:r w:rsidRPr="00CA3B6B">
        <w:rPr>
          <w:b/>
          <w:i/>
          <w:szCs w:val="24"/>
        </w:rPr>
        <w:t>77»</w:t>
      </w:r>
      <w:r>
        <w:rPr>
          <w:b/>
          <w:i/>
          <w:szCs w:val="24"/>
        </w:rPr>
        <w:t xml:space="preserve"> </w:t>
      </w:r>
      <w:r>
        <w:rPr>
          <w:szCs w:val="24"/>
        </w:rPr>
        <w:t>может быть использована в комплексе медицинских услуг</w:t>
      </w:r>
      <w:r w:rsidRPr="00CA3B6B">
        <w:rPr>
          <w:szCs w:val="24"/>
        </w:rPr>
        <w:t>,</w:t>
      </w:r>
      <w:r>
        <w:rPr>
          <w:szCs w:val="24"/>
          <w:lang w:val="en-US"/>
        </w:rPr>
        <w:t> </w:t>
      </w:r>
      <w:r>
        <w:rPr>
          <w:szCs w:val="24"/>
        </w:rPr>
        <w:t xml:space="preserve">направленных на первичную и вторичную профилактику желудочковых тахиаритмических событий у пациентов с нарушениями сердечного ритма с диагнозами </w:t>
      </w:r>
      <w:r w:rsidR="00846823">
        <w:rPr>
          <w:szCs w:val="24"/>
        </w:rPr>
        <w:t>ишемическая болезнь сердца</w:t>
      </w:r>
      <w:r w:rsidR="00846823" w:rsidRPr="00846823">
        <w:rPr>
          <w:szCs w:val="24"/>
        </w:rPr>
        <w:t>,</w:t>
      </w:r>
      <w:r w:rsidR="00846823">
        <w:rPr>
          <w:szCs w:val="24"/>
        </w:rPr>
        <w:t xml:space="preserve"> </w:t>
      </w:r>
      <w:r>
        <w:rPr>
          <w:szCs w:val="24"/>
        </w:rPr>
        <w:t>хроническая сердечная недостаточность</w:t>
      </w:r>
      <w:r w:rsidRPr="00CA3B6B">
        <w:rPr>
          <w:szCs w:val="24"/>
        </w:rPr>
        <w:t xml:space="preserve">, </w:t>
      </w:r>
      <w:r>
        <w:rPr>
          <w:szCs w:val="24"/>
        </w:rPr>
        <w:t>кардиомиопатии</w:t>
      </w:r>
      <w:r w:rsidRPr="00CA3B6B">
        <w:rPr>
          <w:szCs w:val="24"/>
        </w:rPr>
        <w:t xml:space="preserve">, </w:t>
      </w:r>
      <w:r>
        <w:rPr>
          <w:szCs w:val="24"/>
        </w:rPr>
        <w:t>перенесенный инфаркт миокарда</w:t>
      </w:r>
      <w:r w:rsidRPr="00CA3B6B">
        <w:rPr>
          <w:szCs w:val="24"/>
        </w:rPr>
        <w:t xml:space="preserve">, </w:t>
      </w:r>
      <w:r>
        <w:rPr>
          <w:szCs w:val="24"/>
        </w:rPr>
        <w:t>дисплазии</w:t>
      </w:r>
      <w:r w:rsidRPr="00CA3B6B">
        <w:rPr>
          <w:szCs w:val="24"/>
        </w:rPr>
        <w:t xml:space="preserve">, </w:t>
      </w:r>
      <w:r>
        <w:rPr>
          <w:szCs w:val="24"/>
        </w:rPr>
        <w:t>каналопати</w:t>
      </w:r>
      <w:r w:rsidR="00846823">
        <w:rPr>
          <w:szCs w:val="24"/>
        </w:rPr>
        <w:t>я</w:t>
      </w:r>
      <w:r w:rsidRPr="00CA3B6B">
        <w:rPr>
          <w:szCs w:val="24"/>
        </w:rPr>
        <w:t xml:space="preserve">, </w:t>
      </w:r>
      <w:r>
        <w:rPr>
          <w:szCs w:val="24"/>
        </w:rPr>
        <w:t>синдром Бругада</w:t>
      </w:r>
      <w:r w:rsidR="001D42E7" w:rsidRPr="001D42E7">
        <w:rPr>
          <w:szCs w:val="24"/>
        </w:rPr>
        <w:t xml:space="preserve"> </w:t>
      </w:r>
      <w:r w:rsidR="001D42E7">
        <w:rPr>
          <w:szCs w:val="24"/>
        </w:rPr>
        <w:t>и др</w:t>
      </w:r>
      <w:r w:rsidRPr="00CA3B6B">
        <w:rPr>
          <w:szCs w:val="24"/>
        </w:rPr>
        <w:t xml:space="preserve">. </w:t>
      </w:r>
      <w:r>
        <w:rPr>
          <w:szCs w:val="24"/>
        </w:rPr>
        <w:t xml:space="preserve"> </w:t>
      </w:r>
      <w:r w:rsidRPr="00CA3B6B">
        <w:rPr>
          <w:b/>
          <w:i/>
          <w:szCs w:val="24"/>
        </w:rPr>
        <w:t xml:space="preserve"> </w:t>
      </w:r>
    </w:p>
    <w:p w:rsidR="00794C66" w:rsidRDefault="00794C66" w:rsidP="00C00139">
      <w:pPr>
        <w:rPr>
          <w:szCs w:val="24"/>
        </w:rPr>
      </w:pPr>
    </w:p>
    <w:p w:rsidR="00794C66" w:rsidRPr="00846823" w:rsidRDefault="00846823" w:rsidP="001F5AC1">
      <w:pPr>
        <w:pStyle w:val="1"/>
      </w:pPr>
      <w:bookmarkStart w:id="7" w:name="_Toc470100203"/>
      <w:r w:rsidRPr="00846823">
        <w:t>ОГРАНИЧЕНИЯ К ПРИМЕНЕНИЮ ПРОГРАММЫ «</w:t>
      </w:r>
      <w:r w:rsidR="001A2FAE" w:rsidRPr="008C55A3">
        <w:rPr>
          <w:b w:val="0"/>
          <w:i/>
        </w:rPr>
        <w:t xml:space="preserve">Hypertension </w:t>
      </w:r>
      <w:r w:rsidR="001A2FAE">
        <w:rPr>
          <w:b w:val="0"/>
          <w:i/>
          <w:lang w:val="pl-PL"/>
        </w:rPr>
        <w:t>c</w:t>
      </w:r>
      <w:r w:rsidR="001A2FAE" w:rsidRPr="008C55A3">
        <w:rPr>
          <w:b w:val="0"/>
          <w:i/>
        </w:rPr>
        <w:t>ontrol</w:t>
      </w:r>
      <w:r w:rsidRPr="00846823">
        <w:t>»</w:t>
      </w:r>
      <w:bookmarkEnd w:id="7"/>
    </w:p>
    <w:p w:rsidR="00846823" w:rsidRPr="00846823" w:rsidRDefault="006D12B4" w:rsidP="00846823">
      <w:pPr>
        <w:ind w:firstLine="0"/>
        <w:rPr>
          <w:szCs w:val="24"/>
        </w:rPr>
      </w:pPr>
      <w:r w:rsidRPr="006D12B4">
        <w:rPr>
          <w:szCs w:val="24"/>
        </w:rPr>
        <w:t xml:space="preserve"> </w:t>
      </w:r>
      <w:r w:rsidR="00846823" w:rsidRPr="00846823">
        <w:rPr>
          <w:szCs w:val="24"/>
        </w:rPr>
        <w:t>-</w:t>
      </w:r>
      <w:r w:rsidRPr="006D12B4">
        <w:rPr>
          <w:szCs w:val="24"/>
        </w:rPr>
        <w:t xml:space="preserve"> </w:t>
      </w:r>
      <w:r w:rsidR="00846823" w:rsidRPr="00846823">
        <w:rPr>
          <w:szCs w:val="24"/>
        </w:rPr>
        <w:t xml:space="preserve">наличие </w:t>
      </w:r>
      <w:r w:rsidR="00846823">
        <w:rPr>
          <w:szCs w:val="24"/>
        </w:rPr>
        <w:t>у пациента мерцательной аритмии (фибрилляция предсердий и трепетание предсердий препятствуют выполнению корректного анализа маркеров электрической нестабильности миокарда)</w:t>
      </w:r>
      <w:r w:rsidR="00846823" w:rsidRPr="00846823">
        <w:rPr>
          <w:szCs w:val="24"/>
        </w:rPr>
        <w:t>;</w:t>
      </w:r>
    </w:p>
    <w:p w:rsidR="00846823" w:rsidRPr="006D12B4" w:rsidRDefault="006D12B4" w:rsidP="00846823">
      <w:pPr>
        <w:ind w:firstLine="0"/>
        <w:rPr>
          <w:szCs w:val="24"/>
        </w:rPr>
      </w:pPr>
      <w:r w:rsidRPr="006D12B4">
        <w:rPr>
          <w:szCs w:val="24"/>
        </w:rPr>
        <w:t>-</w:t>
      </w:r>
      <w:r w:rsidR="00846823">
        <w:rPr>
          <w:szCs w:val="24"/>
        </w:rPr>
        <w:t>наличие у пациента имплантированного электрокардиостимулятора (ЭКС)</w:t>
      </w:r>
      <w:r>
        <w:rPr>
          <w:szCs w:val="24"/>
        </w:rPr>
        <w:t xml:space="preserve"> в режиме желудочковой стимуляции</w:t>
      </w:r>
      <w:r w:rsidRPr="006D12B4">
        <w:rPr>
          <w:szCs w:val="24"/>
        </w:rPr>
        <w:t xml:space="preserve">, </w:t>
      </w:r>
      <w:r>
        <w:rPr>
          <w:szCs w:val="24"/>
        </w:rPr>
        <w:t>предсердная стимуляция не препятствует выполнению методики</w:t>
      </w:r>
      <w:r w:rsidRPr="006D12B4">
        <w:rPr>
          <w:szCs w:val="24"/>
        </w:rPr>
        <w:t>;</w:t>
      </w:r>
    </w:p>
    <w:p w:rsidR="006D12B4" w:rsidRDefault="006D12B4" w:rsidP="00846823">
      <w:pPr>
        <w:ind w:firstLine="0"/>
        <w:rPr>
          <w:szCs w:val="24"/>
        </w:rPr>
      </w:pPr>
      <w:r w:rsidRPr="006D12B4">
        <w:rPr>
          <w:szCs w:val="24"/>
        </w:rPr>
        <w:t xml:space="preserve">- </w:t>
      </w:r>
      <w:r>
        <w:rPr>
          <w:szCs w:val="24"/>
        </w:rPr>
        <w:t>наличие тремора конечностей</w:t>
      </w:r>
      <w:r w:rsidRPr="006D12B4">
        <w:rPr>
          <w:szCs w:val="24"/>
        </w:rPr>
        <w:t xml:space="preserve">, </w:t>
      </w:r>
      <w:r>
        <w:rPr>
          <w:szCs w:val="24"/>
        </w:rPr>
        <w:t>препятствующего съёму ЭКГ</w:t>
      </w:r>
      <w:r w:rsidRPr="006D12B4">
        <w:rPr>
          <w:szCs w:val="24"/>
        </w:rPr>
        <w:t>.</w:t>
      </w:r>
    </w:p>
    <w:p w:rsidR="006D12B4" w:rsidRDefault="006D12B4" w:rsidP="00846823">
      <w:pPr>
        <w:ind w:firstLine="0"/>
        <w:rPr>
          <w:szCs w:val="24"/>
        </w:rPr>
      </w:pPr>
    </w:p>
    <w:p w:rsidR="006D12B4" w:rsidRDefault="006D12B4" w:rsidP="001F5AC1">
      <w:pPr>
        <w:pStyle w:val="1"/>
      </w:pPr>
      <w:bookmarkStart w:id="8" w:name="_Toc470100204"/>
      <w:r w:rsidRPr="006D12B4">
        <w:t>ПОТРЕБИТЕЛИ ПРОГРАММЫ «</w:t>
      </w:r>
      <w:r w:rsidR="001A2FAE" w:rsidRPr="001A2FAE">
        <w:t>Hypertension control</w:t>
      </w:r>
      <w:r w:rsidRPr="006D12B4">
        <w:t>»</w:t>
      </w:r>
      <w:bookmarkEnd w:id="8"/>
    </w:p>
    <w:p w:rsidR="006D12B4" w:rsidRPr="006D12B4" w:rsidRDefault="006D12B4" w:rsidP="00846823">
      <w:pPr>
        <w:ind w:firstLine="0"/>
        <w:rPr>
          <w:szCs w:val="24"/>
        </w:rPr>
      </w:pPr>
      <w:r w:rsidRPr="006D12B4">
        <w:rPr>
          <w:szCs w:val="24"/>
        </w:rPr>
        <w:t>Про</w:t>
      </w:r>
      <w:r>
        <w:rPr>
          <w:szCs w:val="24"/>
        </w:rPr>
        <w:t>грамма «Интекард</w:t>
      </w:r>
      <w:r w:rsidR="005806B5">
        <w:rPr>
          <w:szCs w:val="24"/>
        </w:rPr>
        <w:t>-</w:t>
      </w:r>
      <w:r>
        <w:rPr>
          <w:szCs w:val="24"/>
        </w:rPr>
        <w:t>77» предназначена для врачей—кардиологов</w:t>
      </w:r>
      <w:r w:rsidRPr="006D12B4">
        <w:rPr>
          <w:szCs w:val="24"/>
        </w:rPr>
        <w:t xml:space="preserve">, </w:t>
      </w:r>
      <w:r>
        <w:rPr>
          <w:szCs w:val="24"/>
        </w:rPr>
        <w:t>врачей-аритмологов</w:t>
      </w:r>
      <w:r w:rsidRPr="006D12B4">
        <w:rPr>
          <w:szCs w:val="24"/>
        </w:rPr>
        <w:t xml:space="preserve">, </w:t>
      </w:r>
      <w:r>
        <w:rPr>
          <w:szCs w:val="24"/>
        </w:rPr>
        <w:t>терапевтов</w:t>
      </w:r>
      <w:r w:rsidRPr="006D12B4">
        <w:rPr>
          <w:szCs w:val="24"/>
        </w:rPr>
        <w:t xml:space="preserve">, </w:t>
      </w:r>
      <w:r>
        <w:rPr>
          <w:szCs w:val="24"/>
        </w:rPr>
        <w:t>иных врачей-специалистов организаций здравоохранения</w:t>
      </w:r>
      <w:r w:rsidRPr="006D12B4">
        <w:rPr>
          <w:szCs w:val="24"/>
        </w:rPr>
        <w:t xml:space="preserve">, </w:t>
      </w:r>
      <w:r>
        <w:rPr>
          <w:szCs w:val="24"/>
        </w:rPr>
        <w:t>оказывающих медицинскую помощь пациентам с сердечно-сосудистыми заболеваниями</w:t>
      </w:r>
      <w:r w:rsidRPr="006D12B4">
        <w:rPr>
          <w:szCs w:val="24"/>
        </w:rPr>
        <w:t xml:space="preserve">. </w:t>
      </w:r>
      <w:r w:rsidR="008851B8">
        <w:rPr>
          <w:szCs w:val="24"/>
        </w:rPr>
        <w:t>Эксплуатация программы «Интекард</w:t>
      </w:r>
      <w:r w:rsidR="005806B5">
        <w:rPr>
          <w:szCs w:val="24"/>
        </w:rPr>
        <w:t>-</w:t>
      </w:r>
      <w:r w:rsidR="008851B8">
        <w:rPr>
          <w:szCs w:val="24"/>
        </w:rPr>
        <w:t>77» может выполняться медицинскими сёстрами кардиологических отделений стационаров и кабинетов функциональной диагностики</w:t>
      </w:r>
      <w:r w:rsidR="001D42E7">
        <w:rPr>
          <w:szCs w:val="24"/>
        </w:rPr>
        <w:t xml:space="preserve"> (поли)клиник</w:t>
      </w:r>
      <w:r w:rsidR="008851B8" w:rsidRPr="008851B8">
        <w:rPr>
          <w:szCs w:val="24"/>
        </w:rPr>
        <w:t>.</w:t>
      </w:r>
      <w:r w:rsidR="008851B8">
        <w:rPr>
          <w:szCs w:val="24"/>
        </w:rPr>
        <w:t xml:space="preserve">  </w:t>
      </w:r>
      <w:r>
        <w:rPr>
          <w:szCs w:val="24"/>
        </w:rPr>
        <w:t xml:space="preserve"> </w:t>
      </w:r>
    </w:p>
    <w:p w:rsidR="006D12B4" w:rsidRDefault="006D12B4" w:rsidP="00846823">
      <w:pPr>
        <w:ind w:firstLine="0"/>
        <w:rPr>
          <w:szCs w:val="24"/>
        </w:rPr>
      </w:pPr>
    </w:p>
    <w:p w:rsidR="008C55A3" w:rsidRDefault="008C55A3" w:rsidP="00846823">
      <w:pPr>
        <w:ind w:firstLine="0"/>
        <w:rPr>
          <w:szCs w:val="24"/>
        </w:rPr>
      </w:pPr>
    </w:p>
    <w:p w:rsidR="008C55A3" w:rsidRDefault="008C55A3" w:rsidP="00846823">
      <w:pPr>
        <w:ind w:firstLine="0"/>
        <w:rPr>
          <w:szCs w:val="24"/>
        </w:rPr>
      </w:pPr>
    </w:p>
    <w:p w:rsidR="00812FE7" w:rsidRPr="001A2FAE" w:rsidRDefault="001A2FAE" w:rsidP="001A2FAE">
      <w:pPr>
        <w:pStyle w:val="1"/>
        <w:ind w:left="0" w:firstLine="0"/>
        <w:rPr>
          <w:color w:val="00B050"/>
        </w:rPr>
      </w:pPr>
      <w:bookmarkStart w:id="9" w:name="_Toc470100205"/>
      <w:r w:rsidRPr="001A2FAE">
        <w:rPr>
          <w:color w:val="00B050"/>
        </w:rPr>
        <w:t xml:space="preserve">ОСНОВНОЫ ФАКТОРЫ, ВЛИЯЮЩИЕ НА РИСК РАЗВИТИЯ ЭССЕНЦИАЛЬНОЙ АРТЕРИАЛЬНОЙ ГИПЕРТЕНЗИИ И </w:t>
      </w:r>
      <w:bookmarkStart w:id="10" w:name="OLE_LINK1"/>
      <w:bookmarkStart w:id="11" w:name="OLE_LINK2"/>
      <w:r w:rsidRPr="001A2FAE">
        <w:rPr>
          <w:bCs/>
          <w:color w:val="00B050"/>
        </w:rPr>
        <w:lastRenderedPageBreak/>
        <w:t>ПРОГРЕССИРОВАНИЯ СЕРДЕЧНО-СОСУДИСТОГО РЕМОДЕЛИРОВАНИЯ</w:t>
      </w:r>
      <w:bookmarkEnd w:id="10"/>
      <w:bookmarkEnd w:id="11"/>
      <w:r w:rsidRPr="001A2FAE">
        <w:rPr>
          <w:color w:val="00B050"/>
        </w:rPr>
        <w:t xml:space="preserve">, </w:t>
      </w:r>
      <w:r w:rsidR="002B2833" w:rsidRPr="001A2FAE">
        <w:rPr>
          <w:color w:val="00B050"/>
        </w:rPr>
        <w:t xml:space="preserve">ОПИСАНИЕ </w:t>
      </w:r>
      <w:r w:rsidR="00002FB3" w:rsidRPr="001A2FAE">
        <w:rPr>
          <w:color w:val="00B050"/>
        </w:rPr>
        <w:t>МЕТОДИК</w:t>
      </w:r>
      <w:bookmarkEnd w:id="9"/>
    </w:p>
    <w:p w:rsidR="001D42E7" w:rsidRPr="001D42E7" w:rsidRDefault="001D42E7" w:rsidP="001D42E7"/>
    <w:p w:rsidR="00B726BA" w:rsidRPr="00567B19" w:rsidRDefault="00696003" w:rsidP="008C55A3">
      <w:r>
        <w:t>Здесь</w:t>
      </w:r>
      <w:r w:rsidR="00567B19">
        <w:t xml:space="preserve"> описаны методик</w:t>
      </w:r>
      <w:r w:rsidR="008C55A3">
        <w:t xml:space="preserve">и определения предрасположенности к эссенциальной артериальной гипертензии и </w:t>
      </w:r>
      <w:r w:rsidR="008C55A3" w:rsidRPr="008C55A3">
        <w:t xml:space="preserve">определения предрасположенности к развитию гипертрофии левого желудочка сердца у пациента с </w:t>
      </w:r>
      <w:r w:rsidR="008C55A3">
        <w:t xml:space="preserve">уже имеющейся </w:t>
      </w:r>
      <w:r w:rsidR="008C55A3" w:rsidRPr="008C55A3">
        <w:t>эссенциальной артериальной гипертензией</w:t>
      </w:r>
      <w:r w:rsidR="00567B19">
        <w:t xml:space="preserve">, </w:t>
      </w:r>
      <w:r w:rsidR="00706B51">
        <w:t>выполняе</w:t>
      </w:r>
      <w:r w:rsidR="00567B19">
        <w:t>мы</w:t>
      </w:r>
      <w:r w:rsidR="00EF4214">
        <w:t>х</w:t>
      </w:r>
      <w:r w:rsidR="00160849">
        <w:t xml:space="preserve"> с помощью </w:t>
      </w:r>
      <w:r w:rsidR="00567B19">
        <w:t>с</w:t>
      </w:r>
      <w:r w:rsidR="00567B19" w:rsidRPr="00567B19">
        <w:t>истем</w:t>
      </w:r>
      <w:r w:rsidR="00160849">
        <w:t>ы</w:t>
      </w:r>
      <w:r w:rsidR="00567B19">
        <w:t xml:space="preserve"> </w:t>
      </w:r>
      <w:r w:rsidR="00567B19" w:rsidRPr="000B22E9">
        <w:rPr>
          <w:b/>
          <w:i/>
        </w:rPr>
        <w:t>«</w:t>
      </w:r>
      <w:r w:rsidR="008C55A3" w:rsidRPr="008C55A3">
        <w:rPr>
          <w:b/>
          <w:i/>
        </w:rPr>
        <w:t xml:space="preserve">Hypertension </w:t>
      </w:r>
      <w:r w:rsidR="008C55A3">
        <w:rPr>
          <w:b/>
          <w:i/>
          <w:lang w:val="pl-PL"/>
        </w:rPr>
        <w:t>c</w:t>
      </w:r>
      <w:r w:rsidR="008C55A3" w:rsidRPr="008C55A3">
        <w:rPr>
          <w:b/>
          <w:i/>
        </w:rPr>
        <w:t>ontrol</w:t>
      </w:r>
      <w:r w:rsidR="00567B19" w:rsidRPr="000B22E9">
        <w:rPr>
          <w:b/>
          <w:i/>
        </w:rPr>
        <w:t>»</w:t>
      </w:r>
      <w:r w:rsidR="00567B19" w:rsidRPr="00567B19">
        <w:t>.</w:t>
      </w:r>
      <w:r w:rsidR="008851B8">
        <w:t xml:space="preserve"> Описаны методические аспекты всех методик</w:t>
      </w:r>
      <w:r w:rsidR="008851B8" w:rsidRPr="008851B8">
        <w:t xml:space="preserve">, </w:t>
      </w:r>
      <w:r w:rsidR="008851B8">
        <w:t>их терминология и патологическая значимость</w:t>
      </w:r>
      <w:r w:rsidR="008851B8" w:rsidRPr="008851B8">
        <w:t xml:space="preserve">. </w:t>
      </w:r>
      <w:r w:rsidR="001D42E7">
        <w:t xml:space="preserve">В конце каждого раздела приведен </w:t>
      </w:r>
      <w:r w:rsidR="00B726BA">
        <w:t>список литературы.</w:t>
      </w:r>
    </w:p>
    <w:p w:rsidR="00567B19" w:rsidRDefault="001D42E7" w:rsidP="003E1F59">
      <w:r>
        <w:t>П</w:t>
      </w:r>
      <w:r w:rsidR="009E277F">
        <w:t xml:space="preserve">риведены </w:t>
      </w:r>
      <w:r>
        <w:t xml:space="preserve">подробные </w:t>
      </w:r>
      <w:r w:rsidR="009E277F">
        <w:t>показания и противопоказания для применения указанных диагностических методов.</w:t>
      </w:r>
    </w:p>
    <w:p w:rsidR="001A2FAE" w:rsidRPr="009E277F" w:rsidRDefault="001A2FAE" w:rsidP="003E1F59">
      <w:r>
        <w:t>Оба описанных ниже алгоритма введе</w:t>
      </w:r>
      <w:r>
        <w:t>н</w:t>
      </w:r>
      <w:r>
        <w:t>ы</w:t>
      </w:r>
      <w:r>
        <w:t xml:space="preserve"> в программное обеспечение «</w:t>
      </w:r>
      <w:r w:rsidRPr="008C55A3">
        <w:rPr>
          <w:b/>
          <w:i/>
        </w:rPr>
        <w:t xml:space="preserve">Hypertension </w:t>
      </w:r>
      <w:r>
        <w:rPr>
          <w:b/>
          <w:i/>
          <w:lang w:val="pl-PL"/>
        </w:rPr>
        <w:t>c</w:t>
      </w:r>
      <w:r w:rsidRPr="008C55A3">
        <w:rPr>
          <w:b/>
          <w:i/>
        </w:rPr>
        <w:t>ontrol</w:t>
      </w:r>
      <w:r>
        <w:t>».</w:t>
      </w:r>
    </w:p>
    <w:p w:rsidR="004C06BF" w:rsidRPr="003E1F59" w:rsidRDefault="004C06BF" w:rsidP="004C06BF">
      <w:pPr>
        <w:pStyle w:val="20"/>
        <w:ind w:left="284" w:firstLine="0"/>
      </w:pPr>
      <w:bookmarkStart w:id="12" w:name="_Toc470100206"/>
      <w:r>
        <w:t xml:space="preserve">1. </w:t>
      </w:r>
      <w:bookmarkStart w:id="13" w:name="_Toc318795021"/>
      <w:r w:rsidRPr="003E1F59">
        <w:t>ИССЛЕДОВАНИЕ</w:t>
      </w:r>
      <w:r>
        <w:t xml:space="preserve"> </w:t>
      </w:r>
      <w:r w:rsidR="007D3B3D">
        <w:t>ВЕРОЯТНОСТИ РАЗВИТИЯ аг</w:t>
      </w:r>
      <w:bookmarkEnd w:id="12"/>
      <w:bookmarkEnd w:id="13"/>
    </w:p>
    <w:p w:rsidR="003E1F59" w:rsidRDefault="003E1F59" w:rsidP="003E1F59">
      <w:pPr>
        <w:pStyle w:val="afb"/>
        <w:ind w:left="0"/>
      </w:pPr>
    </w:p>
    <w:p w:rsidR="0005438F" w:rsidRDefault="0005438F" w:rsidP="0005438F">
      <w:pPr>
        <w:pStyle w:val="30"/>
      </w:pPr>
      <w:bookmarkStart w:id="14" w:name="_Toc318795023"/>
      <w:bookmarkStart w:id="15" w:name="_Toc470100207"/>
      <w:r w:rsidRPr="003E1F59">
        <w:t>1.</w:t>
      </w:r>
      <w:r>
        <w:t>1. Актуальность проблемы</w:t>
      </w:r>
      <w:bookmarkEnd w:id="14"/>
      <w:bookmarkEnd w:id="15"/>
    </w:p>
    <w:p w:rsidR="007D3B3D" w:rsidRDefault="007D3B3D" w:rsidP="0005438F">
      <w:r w:rsidRPr="007D3B3D">
        <w:t>Выявление факторов предрасположенности и этиологии развития эссенциальной артериальной гипертензии (АГ) является актуальной кардиологической проблемой в связи с широкой распространенностью заболевания и большим количеством сердечно-сосудистых осложнений [1]. Эссенциальная АГ принадлежит к наиболее многочисленной группе мультифакториальных заболеваний, развитие которых происходит в результате аддитивного взаимодействия генетических и средовых факторов [2-4]. Такие факторы как биологические (пол, возраст, избыточный вес и ожирение), поведенческие (курение, избыточное употребление алкоголя, гиподинамия, неправильный рацион питания, избыточный прием поваренной соли), психосоциальные (стресс, депрессия) факторы могут быть вовлечены в фенотипическую экспрессию генов, участвующих в регуляции артериального давления (АД).</w:t>
      </w:r>
    </w:p>
    <w:p w:rsidR="0005438F" w:rsidRDefault="0005438F" w:rsidP="003E1F59">
      <w:pPr>
        <w:pStyle w:val="afb"/>
        <w:ind w:left="0"/>
      </w:pPr>
    </w:p>
    <w:p w:rsidR="003E1F59" w:rsidRPr="00DB646E" w:rsidRDefault="003E1F59" w:rsidP="003E1F59">
      <w:pPr>
        <w:pStyle w:val="30"/>
      </w:pPr>
      <w:bookmarkStart w:id="16" w:name="_Toc318795022"/>
      <w:bookmarkStart w:id="17" w:name="_Toc470100208"/>
      <w:r>
        <w:t>1.</w:t>
      </w:r>
      <w:r w:rsidR="0005438F">
        <w:t>2</w:t>
      </w:r>
      <w:r>
        <w:t xml:space="preserve">. </w:t>
      </w:r>
      <w:r w:rsidR="004E3079">
        <w:t>О</w:t>
      </w:r>
      <w:r>
        <w:t>пределение</w:t>
      </w:r>
      <w:bookmarkEnd w:id="16"/>
      <w:r w:rsidR="009A5AAD" w:rsidRPr="00DB646E">
        <w:t xml:space="preserve"> </w:t>
      </w:r>
      <w:r w:rsidR="00427027" w:rsidRPr="00427027">
        <w:t>вероятности развития эссенциальной артериальной гипертензии</w:t>
      </w:r>
      <w:bookmarkEnd w:id="17"/>
    </w:p>
    <w:p w:rsidR="00427027" w:rsidRDefault="00427027" w:rsidP="003E1F59">
      <w:r>
        <w:t>Персонализированный</w:t>
      </w:r>
      <w:r w:rsidRPr="00427027">
        <w:t xml:space="preserve"> способ определения предрасположенности к эссенциальной артериальной гипертензии, основанном на выявлении совокупного влияния генетических, биологических и поведенческих факторов сердечно-сосудистого риска,</w:t>
      </w:r>
      <w:r>
        <w:t xml:space="preserve"> включающих сочетанное носитель</w:t>
      </w:r>
      <w:r w:rsidRPr="00427027">
        <w:t xml:space="preserve">ство Т аллеля полиморфизма М235Т гена ангиотензиногена и генотипа АА полиморфизма С3123А гена рецептора 2 типа к ангиотензину II, возраст, мужской пол, наличие у родственников по мужской линии ранних сердечно-сосудистых заболеваний, низкая физическая активность, ожирение, в том числе абдоминальное. </w:t>
      </w:r>
    </w:p>
    <w:p w:rsidR="00427027" w:rsidRDefault="00427027" w:rsidP="00427027">
      <w:r>
        <w:t>П</w:t>
      </w:r>
      <w:r>
        <w:t>ерсонализированный способ определения предрасположенности к эссенциальной артериальной гипертензии, заключающийся в том, что определяют совокупное носительство Т аллеля полиморфизма М235Т гена ангиотензиногена (AGT) и генотипа АА полиморфизма С3123А гена рецептора 2 типа к ангиотензину II (AGTR2), измеряют в кг/м2 индекс массы тела (масса тела/рост2), в сантиметрах окружность талии, и рассчитывают показатель вероятности развития заболевания P по формуле:</w:t>
      </w:r>
    </w:p>
    <w:p w:rsidR="00427027" w:rsidRDefault="00427027" w:rsidP="00427027"/>
    <w:p w:rsidR="00427027" w:rsidRDefault="00BA75F1" w:rsidP="00BA75F1">
      <w:pPr>
        <w:jc w:val="center"/>
      </w:pP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-(-1,513+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*(AGT_T_AGTR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_АА)+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*АО+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*BMI+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*PhА+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*Н+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*G)</m:t>
                </m:r>
              </m:sup>
            </m:sSup>
          </m:den>
        </m:f>
      </m:oMath>
      <w:r w:rsidR="00427027">
        <w:t>,</w:t>
      </w:r>
    </w:p>
    <w:p w:rsidR="00427027" w:rsidRDefault="00427027" w:rsidP="00427027"/>
    <w:p w:rsidR="00427027" w:rsidRDefault="00427027" w:rsidP="00427027">
      <w:r>
        <w:t>где Р – показатель вероятности развития эссенциальной артериальной гипертензии;</w:t>
      </w:r>
    </w:p>
    <w:p w:rsidR="00427027" w:rsidRDefault="00427027" w:rsidP="00427027">
      <w:r>
        <w:t>е = 2,7818281828… –  основание натурального логарифма;</w:t>
      </w:r>
    </w:p>
    <w:p w:rsidR="00427027" w:rsidRDefault="00427027" w:rsidP="00427027">
      <w:r>
        <w:t>К1 = 0,469 – коэффициент регрессии при переменной AGT-T_AGTR2_АА, характеризующей влияние сочетания мутантных аллелей полиморфизмов генов AGT и AGTR2:</w:t>
      </w:r>
    </w:p>
    <w:p w:rsidR="00427027" w:rsidRDefault="00427027" w:rsidP="00427027">
      <w:r>
        <w:lastRenderedPageBreak/>
        <w:t>AGT-T_AGTR2_АА=1 – показатель сочетанного носительства мутантных ТТ или МТ генотипов полиморфизма М235Т гена ангиотензиногена (AGT) и АА генотипа полиморфизма С3123А гена рецептора 2 типа к ангиотензину II (AGTR2),</w:t>
      </w:r>
    </w:p>
    <w:p w:rsidR="00427027" w:rsidRDefault="00427027" w:rsidP="00427027">
      <w:r>
        <w:t>AGT-T_AGTR2_АА=0 – показатель отсутствия сочетанного носительства мутантных ТТ или МТ генотипов полиморфизма М235Т гена ангиотензиногена (AGT) и АА генотипа полиморфизма С3123А гена рецептора 2 типа к ангиотензину II (AGTR2);</w:t>
      </w:r>
    </w:p>
    <w:p w:rsidR="00427027" w:rsidRDefault="00427027" w:rsidP="00427027">
      <w:r>
        <w:t>К2 = 1,092 – коэффициент регрессии при переменной возраста V:</w:t>
      </w:r>
    </w:p>
    <w:p w:rsidR="00427027" w:rsidRDefault="00427027" w:rsidP="00427027">
      <w:r>
        <w:t xml:space="preserve">V = 0, если возраст менее 45 лет, </w:t>
      </w:r>
    </w:p>
    <w:p w:rsidR="00427027" w:rsidRDefault="00427027" w:rsidP="00427027">
      <w:r>
        <w:t>V = 1, если возраст более 45 лет включительно;</w:t>
      </w:r>
    </w:p>
    <w:p w:rsidR="00427027" w:rsidRDefault="00427027" w:rsidP="00427027">
      <w:r>
        <w:t>К3 = 0,695 – коэффициент регрессии при переменной АО, характеризующей наличие или отсутствие абдоминального ожирения:</w:t>
      </w:r>
    </w:p>
    <w:p w:rsidR="00427027" w:rsidRDefault="00427027" w:rsidP="00427027">
      <w:r>
        <w:t xml:space="preserve">АО = 0, - если абдоминальное ожирение отсутствует (длина окружности талии у мужчин менее 102 см, у женщин – менее 88 см),  </w:t>
      </w:r>
    </w:p>
    <w:p w:rsidR="00427027" w:rsidRDefault="00427027" w:rsidP="00427027">
      <w:r>
        <w:t>АО = 1, - если длина окружности талии более указанных величин;</w:t>
      </w:r>
    </w:p>
    <w:p w:rsidR="00427027" w:rsidRDefault="00427027" w:rsidP="00427027">
      <w:r>
        <w:t>К4</w:t>
      </w:r>
      <w:r>
        <w:t xml:space="preserve"> = 1,43 – коэффициент регрессии при переменной BMI, характеризующей наличие или отсутствие ожирения:</w:t>
      </w:r>
    </w:p>
    <w:p w:rsidR="00427027" w:rsidRDefault="00427027" w:rsidP="00427027">
      <w:r>
        <w:t xml:space="preserve">BMI = 0, если ожирение отсутствует (индекс массы тела &lt; 29,9 кг/м2),  </w:t>
      </w:r>
    </w:p>
    <w:p w:rsidR="00427027" w:rsidRDefault="00427027" w:rsidP="00427027">
      <w:r>
        <w:t>BMI = 1, если ожирение присутствует (индекс массы тела ≥ 29,9 кг/м2);</w:t>
      </w:r>
    </w:p>
    <w:p w:rsidR="00427027" w:rsidRDefault="00427027" w:rsidP="00427027">
      <w:r>
        <w:t xml:space="preserve">К5 = 0,34 – коэффициент регрессии при переменной PhA, характеризующей уровень физической активности: </w:t>
      </w:r>
    </w:p>
    <w:p w:rsidR="00427027" w:rsidRDefault="00427027" w:rsidP="00427027">
      <w:r>
        <w:t>если аэробная нагрузка длительностью не менее 40 минут: более 3 раз в неделю, то PhA = 0; 1–3 раза в неделю – PhA = 1; менее 1 раза в неделю – PhA = 1; редко  – PhA = 3;</w:t>
      </w:r>
    </w:p>
    <w:p w:rsidR="00427027" w:rsidRDefault="00427027" w:rsidP="00427027">
      <w:r>
        <w:t>К6 = 1,119 – коэффициент регрессии при переменной Н, отражающей наличие отягощенной наследственности по развитию ранних сердечно-сосудистых заболеваний по мужской линии в первой линии родства в возрасте до 55 лет:</w:t>
      </w:r>
    </w:p>
    <w:p w:rsidR="00427027" w:rsidRDefault="00427027" w:rsidP="00427027">
      <w:r>
        <w:t>Н = 0, если  отягощенная наследственность отсутствует,</w:t>
      </w:r>
    </w:p>
    <w:p w:rsidR="00427027" w:rsidRDefault="00427027" w:rsidP="00427027">
      <w:r>
        <w:t>Н = 1, если имеет место отягощенная наследственность;</w:t>
      </w:r>
    </w:p>
    <w:p w:rsidR="00427027" w:rsidRDefault="00427027" w:rsidP="00427027">
      <w:r>
        <w:t>К7 = 0,705 – коэффициент регрессии при переменной пола G,</w:t>
      </w:r>
    </w:p>
    <w:p w:rsidR="00427027" w:rsidRDefault="00427027" w:rsidP="00427027">
      <w:r>
        <w:t>G =0, если пол женский, G = 1, если пол мужской</w:t>
      </w:r>
      <w:r w:rsidR="007D3B3D">
        <w:t>.</w:t>
      </w:r>
    </w:p>
    <w:p w:rsidR="007D3B3D" w:rsidRDefault="007D3B3D" w:rsidP="00427027">
      <w:r>
        <w:t>П</w:t>
      </w:r>
      <w:r w:rsidRPr="007D3B3D">
        <w:t>ри получении значения Р менее и равно 0,36 судят о низкой степени предрасположенности, при получении показателя Р в пределах более 0,36 до 0,73 судят об умеренной степени предрасположенности, при Р равно или более 0,73 судят о высокой степени предрасположенности к развитию артериальной гипертензии.</w:t>
      </w:r>
    </w:p>
    <w:p w:rsidR="00D24EB8" w:rsidRDefault="00D24EB8" w:rsidP="003E1F59"/>
    <w:p w:rsidR="007D3B3D" w:rsidRPr="003E1F59" w:rsidRDefault="007D3B3D" w:rsidP="007D3B3D">
      <w:pPr>
        <w:pStyle w:val="20"/>
        <w:ind w:left="284" w:firstLine="0"/>
      </w:pPr>
      <w:r>
        <w:t>2</w:t>
      </w:r>
      <w:r>
        <w:t xml:space="preserve">. </w:t>
      </w:r>
      <w:r w:rsidRPr="003E1F59">
        <w:t>ИССЛЕДОВАНИЕ</w:t>
      </w:r>
      <w:r>
        <w:t xml:space="preserve"> ВЕРОЯТНОСТИ РАЗВИТИЯ г</w:t>
      </w:r>
      <w:r>
        <w:t>ЛЖ</w:t>
      </w:r>
    </w:p>
    <w:p w:rsidR="007D3B3D" w:rsidRDefault="007D3B3D" w:rsidP="007D3B3D">
      <w:pPr>
        <w:pStyle w:val="afb"/>
        <w:ind w:left="0"/>
      </w:pPr>
    </w:p>
    <w:p w:rsidR="007D3B3D" w:rsidRDefault="007D3B3D" w:rsidP="007D3B3D">
      <w:pPr>
        <w:pStyle w:val="30"/>
      </w:pPr>
      <w:r>
        <w:t>2</w:t>
      </w:r>
      <w:r w:rsidRPr="003E1F59">
        <w:t>.</w:t>
      </w:r>
      <w:r>
        <w:t>1. Актуальность проблемы</w:t>
      </w:r>
    </w:p>
    <w:p w:rsidR="007D3B3D" w:rsidRDefault="007D3B3D" w:rsidP="003E1F59">
      <w:r w:rsidRPr="007D3B3D">
        <w:t>Гипертрофия левого желудочка (ГЛЖ) является одним из главных проявлений поражения сердца у пациентов с эссенциальной артериальной гипертензией (АГ) и при ее наличии риск сердечно-сосудистых осложнений (инфаркта миокарда, инсульта, сердечной недостаточности, фибрилляции предсердий, суправентрикулярных и желудочковых а</w:t>
      </w:r>
      <w:r w:rsidR="00BA75F1">
        <w:t>ритмий) возрастает в 2-3 раза [5</w:t>
      </w:r>
      <w:r w:rsidRPr="007D3B3D">
        <w:t xml:space="preserve">]. Наличие ГЛЖ при АГ рассматривается как независимый и прогностически неблагоприятный фактор риска развития cердечно-сосудистой смертности, а также смертности от </w:t>
      </w:r>
      <w:r w:rsidR="00BA75F1">
        <w:t>всех причин в общей популяции [6</w:t>
      </w:r>
      <w:r w:rsidRPr="007D3B3D">
        <w:t>]. После появления электрокардиографических признаков ГЛЖ в течение 5 лет умирают 35% мужчин и 20% женщин в возрасте 35-64 лет, а в более старших возрастных группах 5-летняя смертность составляет 50% и 35% соответственно [</w:t>
      </w:r>
      <w:r w:rsidR="00BA75F1">
        <w:t>7</w:t>
      </w:r>
      <w:r w:rsidRPr="007D3B3D">
        <w:t>].</w:t>
      </w:r>
    </w:p>
    <w:p w:rsidR="007D3B3D" w:rsidRDefault="007D3B3D" w:rsidP="003E1F59"/>
    <w:p w:rsidR="003E1F59" w:rsidRDefault="007D3B3D" w:rsidP="00D24EB8">
      <w:pPr>
        <w:pStyle w:val="30"/>
      </w:pPr>
      <w:bookmarkStart w:id="18" w:name="_Toc318795024"/>
      <w:bookmarkStart w:id="19" w:name="_Toc470100209"/>
      <w:r>
        <w:t>2</w:t>
      </w:r>
      <w:r w:rsidR="00D24EB8">
        <w:t>.</w:t>
      </w:r>
      <w:r>
        <w:t>2</w:t>
      </w:r>
      <w:r w:rsidR="009A5AAD" w:rsidRPr="009A5AAD">
        <w:t>.</w:t>
      </w:r>
      <w:r w:rsidR="003E1F59">
        <w:t xml:space="preserve"> Методика из</w:t>
      </w:r>
      <w:r w:rsidR="00D24EB8">
        <w:t>мерения дисперсии интервал</w:t>
      </w:r>
      <w:r w:rsidR="00D34E6C">
        <w:t>ов</w:t>
      </w:r>
      <w:r w:rsidR="00D24EB8">
        <w:t xml:space="preserve"> QT</w:t>
      </w:r>
      <w:bookmarkEnd w:id="18"/>
      <w:bookmarkEnd w:id="19"/>
    </w:p>
    <w:p w:rsidR="00BA75F1" w:rsidRDefault="00BA75F1" w:rsidP="00BA75F1">
      <w:r>
        <w:t>С</w:t>
      </w:r>
      <w:r>
        <w:t>пособ определения предрасположенности к развитию гипертрофии левого желудочка сердца у пациента с эссенциальной арте</w:t>
      </w:r>
      <w:r>
        <w:t>риальной гипертензией, заключает</w:t>
      </w:r>
      <w:r>
        <w:t xml:space="preserve">ся в том, что </w:t>
      </w:r>
      <w:r>
        <w:lastRenderedPageBreak/>
        <w:t>определяют в сантиметрах окружность талии пациента, сочетание носительства мутантных аллелей трех генов – ТТ или МТ полиморфизма М235Т гена ангиотензиногена (AGT), DD или ED полиморфизма E298D гена эндотелиальной синтазы оксида азота (NOS3), ТТ или СТ генотипов полиморфизма C344T гена альдостеронсинтазы (CYP11B2), а также сочетание носительства мутантных аллелей двух генов – ТТ или СТ генотипов полиморфизма C677T гена метилентетрагидрофолатредуктазы (MTHFR), СС или АС генотипов полиморфизма A1166C гена рецепторов 1 типа к ангиотензину II (AGTR1), и рассчитывают показатель вероятности развития гипертрофии левого желудочка P по формуле:</w:t>
      </w:r>
    </w:p>
    <w:p w:rsidR="00BA75F1" w:rsidRDefault="00BA75F1" w:rsidP="00BA75F1"/>
    <w:p w:rsidR="00BA75F1" w:rsidRDefault="00BA75F1" w:rsidP="00BA75F1">
      <w:pPr>
        <w:jc w:val="center"/>
      </w:pP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-(-2,33</m:t>
                </m:r>
                <m:r>
                  <w:rPr>
                    <w:rFonts w:ascii="Cambria Math" w:hAnsi="Cambria Math"/>
                  </w:rPr>
                  <m:t>3+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AO+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AGT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NOS3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CYP11B2</m:t>
                    </m:r>
                  </m:sub>
                </m:sSub>
                <m:r>
                  <w:rPr>
                    <w:rFonts w:ascii="Cambria Math" w:hAnsi="Cambria Math"/>
                  </w:rPr>
                  <m:t>-T</m:t>
                </m:r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(MTHFR-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AGTR1</m:t>
                    </m:r>
                  </m:sub>
                </m:sSub>
                <m:r>
                  <w:rPr>
                    <w:rFonts w:ascii="Cambria Math" w:hAnsi="Cambria Math"/>
                  </w:rPr>
                  <m:t>-C)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den>
        </m:f>
      </m:oMath>
      <w:r>
        <w:t>,</w:t>
      </w:r>
    </w:p>
    <w:p w:rsidR="00BA75F1" w:rsidRDefault="00BA75F1" w:rsidP="00BA75F1"/>
    <w:p w:rsidR="00BA75F1" w:rsidRDefault="00BA75F1" w:rsidP="00BA75F1">
      <w:r>
        <w:t>где Р – показатель вероятности развития гипертрофии левого желудочка;</w:t>
      </w:r>
    </w:p>
    <w:p w:rsidR="00BA75F1" w:rsidRDefault="00BA75F1" w:rsidP="00BA75F1">
      <w:r>
        <w:t>е = 2,7818281828… – основание натурального логарифма,</w:t>
      </w:r>
    </w:p>
    <w:p w:rsidR="00BA75F1" w:rsidRDefault="00BA75F1" w:rsidP="00BA75F1">
      <w:r>
        <w:t>К1 = 0,987 – коэффициент регрессии при переменной АО, характеризующей наличие или отсутствие абдоминального ожирения,</w:t>
      </w:r>
    </w:p>
    <w:p w:rsidR="00BA75F1" w:rsidRDefault="00BA75F1" w:rsidP="00BA75F1">
      <w:r>
        <w:t>АО=0, если отсутствует абдоминальное ожирение (окружность талии у мужчин менее 102 см, у женщин – менее 88 см),</w:t>
      </w:r>
    </w:p>
    <w:p w:rsidR="00BA75F1" w:rsidRDefault="00BA75F1" w:rsidP="00BA75F1">
      <w:r>
        <w:t>АО=1, если окружность талии равно или более 102 см у мужчин и 88 см у женщин,</w:t>
      </w:r>
    </w:p>
    <w:p w:rsidR="00BA75F1" w:rsidRDefault="00BA75F1" w:rsidP="00BA75F1">
      <w:r>
        <w:t>К2 = 0,035 – коэффициент регрессии при переменной возраста V,</w:t>
      </w:r>
    </w:p>
    <w:p w:rsidR="00BA75F1" w:rsidRDefault="00BA75F1" w:rsidP="00BA75F1">
      <w:r>
        <w:t>V – возраст (указывается количество лет),</w:t>
      </w:r>
    </w:p>
    <w:p w:rsidR="00BA75F1" w:rsidRDefault="00BA75F1" w:rsidP="00BA75F1">
      <w:r>
        <w:t xml:space="preserve">К3 = 1,145 – коэффициент регрессии при переменной в отношении сочетания мутантных аллелей полиморфизмов генов AGT, NOS3, CYP11B2), </w:t>
      </w:r>
    </w:p>
    <w:p w:rsidR="00BA75F1" w:rsidRDefault="00BA75F1" w:rsidP="00BA75F1">
      <w:r>
        <w:t>AGT-T_NOS3-D_CYP11B2-Т=1 – показатель сочетанного носительства всех мутантных аллелей трех генов: ТТ или МТ полиморфизма М235Т гена ангиотензиногена (AGT), DD или ED полиморфизма E298D гена эндотелиальной синтазы оксида азота (NOS3), ТТ или СТ генотипов полиморфизма C344T гена альдостеронсинтазы (CYP11B2);</w:t>
      </w:r>
    </w:p>
    <w:p w:rsidR="00BA75F1" w:rsidRDefault="00BA75F1" w:rsidP="00BA75F1">
      <w:r>
        <w:t>AGT-T_NOS3-D_CYP11B2-Т=0 – показатель отсутствия сочетанного носительства всех мутантных аллелей трех генов: ТТ или МТ полиморфизма М235Т гена ангиотензиногена (AGT), DD или ED полиморфизма E298D гена эндотелиальной синтазы оксида азота (NOS3), ТТ или СТ генотипов полиморфизма C344T гена альдостеронсинтазы (CYP11B2);</w:t>
      </w:r>
    </w:p>
    <w:p w:rsidR="00BA75F1" w:rsidRDefault="00BA75F1" w:rsidP="00BA75F1">
      <w:r>
        <w:t>К4 = 0,8 – коэффициент регрессии при переменной в отношении сочетания мутантных аллелей полиморфизмов генов MTHFR и AGTR1),</w:t>
      </w:r>
    </w:p>
    <w:p w:rsidR="00BA75F1" w:rsidRDefault="00BA75F1" w:rsidP="00BA75F1">
      <w:r>
        <w:t>MTHFR-T_AGTR1-C=1 – показатель сочетанного носительства мутантных аллелей двух генов: ТТ или СТ генотипов полиморфизма C677T гена метилентетрагидрофолатредуктазы (MTHFR), СС или АС генотипов полиморфизма A1166C гена рецепторов 1 типа к ангиотензину II (AGTR1),</w:t>
      </w:r>
    </w:p>
    <w:p w:rsidR="00BA75F1" w:rsidRDefault="00BA75F1" w:rsidP="00BA75F1">
      <w:r>
        <w:t>MTHFR-T_AGTR1-C=0 – показатель отсутствия сочетанного носительства мутантных аллелей двух генов: ТТ или СТ генотипов полиморфизма C677T гена метилентетрагидрофолатредуктазы (MTHFR), СС или АС генотипов полиморфизма A1166C гена рецепторов 1 типа к ангиотензину II,</w:t>
      </w:r>
    </w:p>
    <w:p w:rsidR="00BA75F1" w:rsidRDefault="001A2FAE" w:rsidP="00BA75F1">
      <w:r>
        <w:t>П</w:t>
      </w:r>
      <w:r w:rsidR="00BA75F1">
        <w:t>ри получении значения Р &gt; 0,55 судят о высокой предрасположенности к развитию гипертрофии левого желудочка сердца, а при получении значения Р &lt; 0,55  – судят о низкой предрасположенности к развитию гипертрофии левого желудочка сердца.</w:t>
      </w:r>
    </w:p>
    <w:p w:rsidR="009A5AAD" w:rsidRDefault="009A5AAD" w:rsidP="00C33FA3">
      <w:r>
        <w:tab/>
      </w:r>
    </w:p>
    <w:p w:rsidR="001A2FAE" w:rsidRDefault="009A5AAD" w:rsidP="009A5AAD">
      <w:r>
        <w:tab/>
      </w:r>
    </w:p>
    <w:p w:rsidR="001A2FAE" w:rsidRDefault="001A2FAE" w:rsidP="009A5AAD"/>
    <w:p w:rsidR="001A2FAE" w:rsidRDefault="001A2FAE" w:rsidP="009A5AAD"/>
    <w:p w:rsidR="001A2FAE" w:rsidRDefault="001A2FAE" w:rsidP="009A5AAD"/>
    <w:p w:rsidR="001A2FAE" w:rsidRDefault="001A2FAE" w:rsidP="009A5AAD"/>
    <w:p w:rsidR="001A2FAE" w:rsidRDefault="001A2FAE" w:rsidP="009A5AAD"/>
    <w:p w:rsidR="009A5AAD" w:rsidRPr="007B5024" w:rsidRDefault="009A5AAD" w:rsidP="009A5AAD">
      <w:r w:rsidRPr="007B5024">
        <w:tab/>
      </w:r>
    </w:p>
    <w:p w:rsidR="003E679A" w:rsidRDefault="00D34E6C" w:rsidP="00D34E6C">
      <w:pPr>
        <w:pStyle w:val="30"/>
      </w:pPr>
      <w:bookmarkStart w:id="20" w:name="_Toc318795025"/>
      <w:bookmarkStart w:id="21" w:name="_Toc470100212"/>
      <w:r>
        <w:lastRenderedPageBreak/>
        <w:t>Литература</w:t>
      </w:r>
      <w:bookmarkEnd w:id="20"/>
      <w:bookmarkEnd w:id="21"/>
    </w:p>
    <w:p w:rsidR="001A2FAE" w:rsidRDefault="001A2FAE" w:rsidP="00497FCF">
      <w:pPr>
        <w:widowControl w:val="0"/>
        <w:autoSpaceDE w:val="0"/>
        <w:autoSpaceDN w:val="0"/>
        <w:adjustRightInd w:val="0"/>
        <w:ind w:right="-28"/>
        <w:rPr>
          <w:color w:val="000000"/>
          <w:szCs w:val="24"/>
        </w:rPr>
      </w:pPr>
    </w:p>
    <w:p w:rsidR="001A2FAE" w:rsidRPr="00497FCF" w:rsidRDefault="00497FCF" w:rsidP="00497FCF">
      <w:pPr>
        <w:widowControl w:val="0"/>
        <w:autoSpaceDE w:val="0"/>
        <w:autoSpaceDN w:val="0"/>
        <w:adjustRightInd w:val="0"/>
        <w:ind w:right="-28"/>
        <w:rPr>
          <w:color w:val="000000"/>
          <w:szCs w:val="24"/>
          <w:lang w:val="en-US"/>
        </w:rPr>
      </w:pPr>
      <w:r w:rsidRPr="00497FCF">
        <w:rPr>
          <w:color w:val="000000"/>
          <w:szCs w:val="24"/>
          <w:lang w:val="en-US"/>
        </w:rPr>
        <w:t xml:space="preserve">1. </w:t>
      </w:r>
      <w:r w:rsidR="001A2FAE" w:rsidRPr="00497FCF">
        <w:rPr>
          <w:color w:val="000000"/>
          <w:szCs w:val="24"/>
          <w:lang w:val="en-US"/>
        </w:rPr>
        <w:t xml:space="preserve">Lim SS, Vos T, Flaxman AD, Danaei GA et al. </w:t>
      </w:r>
      <w:r w:rsidR="001A2FAE" w:rsidRPr="00497FCF">
        <w:rPr>
          <w:color w:val="000000"/>
          <w:szCs w:val="24"/>
        </w:rPr>
        <w:t xml:space="preserve">Comparative risk assessment of burden of disease and injury attributable to 67 risk factors and risk factor clusters in 21 regions, 1990-2010: a systematic analysis for the Global Burden of Disease Study 2010. </w:t>
      </w:r>
      <w:r w:rsidR="001A2FAE" w:rsidRPr="00497FCF">
        <w:rPr>
          <w:color w:val="000000"/>
          <w:szCs w:val="24"/>
          <w:lang w:val="en-US"/>
        </w:rPr>
        <w:t>Lancet. 2012 Dec 15;380(9859):2224-60.</w:t>
      </w:r>
    </w:p>
    <w:p w:rsidR="001A2FAE" w:rsidRPr="00497FCF" w:rsidRDefault="00497FCF" w:rsidP="00497FCF">
      <w:pPr>
        <w:widowControl w:val="0"/>
        <w:autoSpaceDE w:val="0"/>
        <w:autoSpaceDN w:val="0"/>
        <w:adjustRightInd w:val="0"/>
        <w:ind w:right="-28"/>
        <w:rPr>
          <w:color w:val="000000"/>
          <w:szCs w:val="24"/>
          <w:lang w:val="en-US"/>
        </w:rPr>
      </w:pPr>
      <w:r w:rsidRPr="00497FCF">
        <w:rPr>
          <w:color w:val="000000"/>
          <w:szCs w:val="24"/>
          <w:lang w:val="en-US"/>
        </w:rPr>
        <w:t xml:space="preserve">2. </w:t>
      </w:r>
      <w:r w:rsidR="001A2FAE" w:rsidRPr="00497FCF">
        <w:rPr>
          <w:color w:val="000000"/>
          <w:szCs w:val="24"/>
          <w:lang w:val="en-US"/>
        </w:rPr>
        <w:t>Abbate, R. Genetics of cardiovascular disease / R. Abbate, E. Sticchi, C.Fatini  // Clin Cases Miner Bone Metab. – 2008(Jan). – Vol.5, N 1. – P. 63–66.</w:t>
      </w:r>
    </w:p>
    <w:p w:rsidR="001A2FAE" w:rsidRPr="00497FCF" w:rsidRDefault="00497FCF" w:rsidP="00497FCF">
      <w:pPr>
        <w:widowControl w:val="0"/>
        <w:autoSpaceDE w:val="0"/>
        <w:autoSpaceDN w:val="0"/>
        <w:adjustRightInd w:val="0"/>
        <w:ind w:right="-28"/>
        <w:rPr>
          <w:color w:val="000000"/>
          <w:szCs w:val="24"/>
          <w:lang w:val="en-US"/>
        </w:rPr>
      </w:pPr>
      <w:r w:rsidRPr="00497FCF">
        <w:rPr>
          <w:color w:val="000000"/>
          <w:szCs w:val="24"/>
          <w:lang w:val="en-US"/>
        </w:rPr>
        <w:t xml:space="preserve">3. </w:t>
      </w:r>
      <w:r w:rsidR="001A2FAE" w:rsidRPr="00497FCF">
        <w:rPr>
          <w:color w:val="000000"/>
          <w:szCs w:val="24"/>
          <w:lang w:val="en-US"/>
        </w:rPr>
        <w:t xml:space="preserve">Lifton RP, Gharavia G, Geller DS. </w:t>
      </w:r>
      <w:r w:rsidR="001A2FAE" w:rsidRPr="00497FCF">
        <w:rPr>
          <w:color w:val="000000"/>
          <w:szCs w:val="24"/>
        </w:rPr>
        <w:t xml:space="preserve">Molecular mechanisms of human hypertension.  </w:t>
      </w:r>
      <w:r w:rsidR="001A2FAE" w:rsidRPr="00497FCF">
        <w:rPr>
          <w:color w:val="000000"/>
          <w:szCs w:val="24"/>
          <w:lang w:val="en-US"/>
        </w:rPr>
        <w:t>Cell.2001; 104(4): 545-556.</w:t>
      </w:r>
    </w:p>
    <w:p w:rsidR="001A2FAE" w:rsidRPr="00497FCF" w:rsidRDefault="00497FCF" w:rsidP="00497FCF">
      <w:pPr>
        <w:widowControl w:val="0"/>
        <w:autoSpaceDE w:val="0"/>
        <w:autoSpaceDN w:val="0"/>
        <w:adjustRightInd w:val="0"/>
        <w:ind w:right="-28"/>
        <w:rPr>
          <w:color w:val="000000"/>
          <w:szCs w:val="24"/>
          <w:lang w:val="en-US"/>
        </w:rPr>
      </w:pPr>
      <w:r w:rsidRPr="00497FCF">
        <w:rPr>
          <w:color w:val="000000"/>
          <w:szCs w:val="24"/>
          <w:lang w:val="en-US"/>
        </w:rPr>
        <w:t xml:space="preserve">4. </w:t>
      </w:r>
      <w:r w:rsidR="001A2FAE" w:rsidRPr="00497FCF">
        <w:rPr>
          <w:color w:val="000000"/>
          <w:szCs w:val="24"/>
          <w:lang w:val="en-US"/>
        </w:rPr>
        <w:t>Matsubara M, Tohoku J. Genetic determination of human essential hypertension.  ExpMed. 2000,  Sept; 192(1):19-33.</w:t>
      </w:r>
    </w:p>
    <w:p w:rsidR="001A2FAE" w:rsidRPr="00497FCF" w:rsidRDefault="00497FCF" w:rsidP="00497FCF">
      <w:pPr>
        <w:widowControl w:val="0"/>
        <w:autoSpaceDE w:val="0"/>
        <w:autoSpaceDN w:val="0"/>
        <w:adjustRightInd w:val="0"/>
        <w:ind w:right="-28"/>
        <w:rPr>
          <w:color w:val="000000"/>
          <w:szCs w:val="24"/>
          <w:lang w:val="en-US"/>
        </w:rPr>
      </w:pPr>
      <w:r w:rsidRPr="00497FCF">
        <w:rPr>
          <w:color w:val="000000"/>
          <w:szCs w:val="24"/>
          <w:lang w:val="en-US"/>
        </w:rPr>
        <w:t xml:space="preserve">5. </w:t>
      </w:r>
      <w:r w:rsidR="001A2FAE" w:rsidRPr="00497FCF">
        <w:rPr>
          <w:color w:val="000000"/>
          <w:szCs w:val="24"/>
          <w:lang w:val="en-US"/>
        </w:rPr>
        <w:t>Devereux R.B., Roman M. J. Left ventricular hypertrophy in hypertension: stimuli, patterns, and consequences. Hypertens. Res.1999; 22 (1):1-9.</w:t>
      </w:r>
    </w:p>
    <w:p w:rsidR="001A2FAE" w:rsidRPr="00497FCF" w:rsidRDefault="00497FCF" w:rsidP="00497FCF">
      <w:pPr>
        <w:widowControl w:val="0"/>
        <w:autoSpaceDE w:val="0"/>
        <w:autoSpaceDN w:val="0"/>
        <w:adjustRightInd w:val="0"/>
        <w:ind w:right="-28"/>
        <w:rPr>
          <w:color w:val="000000"/>
          <w:szCs w:val="24"/>
          <w:lang w:val="en-US"/>
        </w:rPr>
      </w:pPr>
      <w:r w:rsidRPr="00497FCF">
        <w:rPr>
          <w:color w:val="000000"/>
          <w:szCs w:val="24"/>
          <w:lang w:val="en-US"/>
        </w:rPr>
        <w:t xml:space="preserve">6. </w:t>
      </w:r>
      <w:r w:rsidR="001A2FAE" w:rsidRPr="00497FCF">
        <w:rPr>
          <w:color w:val="000000"/>
          <w:szCs w:val="24"/>
          <w:lang w:val="en-US"/>
        </w:rPr>
        <w:t>Koren MJ, Devereux RB, Casale PN, Savage DD, Laragh JH. Relation of left ventricular mass and geometry to morbidity and mortality in uncomplicated essential hypertension. Ann Intern Med. 1991;114 (5):345-352.</w:t>
      </w:r>
    </w:p>
    <w:p w:rsidR="001A2FAE" w:rsidRPr="001A2FAE" w:rsidRDefault="00497FCF" w:rsidP="00497FCF">
      <w:pPr>
        <w:widowControl w:val="0"/>
        <w:autoSpaceDE w:val="0"/>
        <w:autoSpaceDN w:val="0"/>
        <w:adjustRightInd w:val="0"/>
        <w:ind w:right="-28"/>
        <w:rPr>
          <w:color w:val="000000"/>
          <w:szCs w:val="24"/>
        </w:rPr>
      </w:pPr>
      <w:r w:rsidRPr="00497FCF">
        <w:rPr>
          <w:color w:val="000000"/>
          <w:szCs w:val="24"/>
          <w:lang w:val="en-US"/>
        </w:rPr>
        <w:t xml:space="preserve">7. </w:t>
      </w:r>
      <w:r w:rsidR="001A2FAE" w:rsidRPr="00497FCF">
        <w:rPr>
          <w:color w:val="000000"/>
          <w:szCs w:val="24"/>
          <w:lang w:val="en-US"/>
        </w:rPr>
        <w:t>Levy D, Salomon M, D'Agostino RB, Belanger AJ, Kannel WB. Prognostic implications of baseline electrocardiographic features and their serial changes in subjects with left ventricular hy</w:t>
      </w:r>
      <w:r w:rsidR="001A2FAE" w:rsidRPr="00497FCF">
        <w:rPr>
          <w:color w:val="000000"/>
          <w:szCs w:val="24"/>
        </w:rPr>
        <w:t xml:space="preserve">pertrophy. </w:t>
      </w:r>
      <w:r w:rsidR="001A2FAE" w:rsidRPr="001A2FAE">
        <w:rPr>
          <w:color w:val="000000"/>
          <w:szCs w:val="24"/>
        </w:rPr>
        <w:t>Circulation 1994;90(4):1786-1793.</w:t>
      </w:r>
    </w:p>
    <w:sectPr w:rsidR="001A2FAE" w:rsidRPr="001A2FAE" w:rsidSect="00C64707">
      <w:headerReference w:type="even" r:id="rId12"/>
      <w:headerReference w:type="default" r:id="rId13"/>
      <w:footnotePr>
        <w:numRestart w:val="eachPage"/>
      </w:footnotePr>
      <w:pgSz w:w="11906" w:h="16838" w:code="9"/>
      <w:pgMar w:top="1134" w:right="567" w:bottom="1134" w:left="1418" w:header="794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C68" w:rsidRDefault="00581C68">
      <w:r>
        <w:separator/>
      </w:r>
    </w:p>
  </w:endnote>
  <w:endnote w:type="continuationSeparator" w:id="0">
    <w:p w:rsidR="00581C68" w:rsidRDefault="0058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C68" w:rsidRDefault="00581C68">
      <w:r>
        <w:separator/>
      </w:r>
    </w:p>
  </w:footnote>
  <w:footnote w:type="continuationSeparator" w:id="0">
    <w:p w:rsidR="00581C68" w:rsidRDefault="00581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5A3" w:rsidRDefault="008C55A3">
    <w:pPr>
      <w:pStyle w:val="a8"/>
    </w:pPr>
  </w:p>
  <w:p w:rsidR="008C55A3" w:rsidRDefault="008C55A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5A3" w:rsidRDefault="008C55A3" w:rsidP="005D211D">
    <w:pPr>
      <w:pStyle w:val="a8"/>
      <w:framePr w:w="361" w:wrap="around" w:vAnchor="text" w:hAnchor="page" w:x="599" w:y="36"/>
      <w:jc w:val="right"/>
      <w:rPr>
        <w:rStyle w:val="af3"/>
        <w:rFonts w:ascii="Arial" w:hAnsi="Arial" w:cs="Arial"/>
        <w:b/>
        <w:bCs/>
      </w:rPr>
    </w:pPr>
    <w:r>
      <w:rPr>
        <w:rStyle w:val="af3"/>
        <w:rFonts w:ascii="Arial" w:hAnsi="Arial" w:cs="Arial"/>
        <w:b/>
        <w:bCs/>
      </w:rPr>
      <w:fldChar w:fldCharType="begin"/>
    </w:r>
    <w:r>
      <w:rPr>
        <w:rStyle w:val="af3"/>
        <w:rFonts w:ascii="Arial" w:hAnsi="Arial" w:cs="Arial"/>
        <w:b/>
        <w:bCs/>
      </w:rPr>
      <w:instrText xml:space="preserve">PAGE  </w:instrText>
    </w:r>
    <w:r>
      <w:rPr>
        <w:rStyle w:val="af3"/>
        <w:rFonts w:ascii="Arial" w:hAnsi="Arial" w:cs="Arial"/>
        <w:b/>
        <w:bCs/>
      </w:rPr>
      <w:fldChar w:fldCharType="separate"/>
    </w:r>
    <w:r w:rsidR="00122C72">
      <w:rPr>
        <w:rStyle w:val="af3"/>
        <w:rFonts w:ascii="Arial" w:hAnsi="Arial" w:cs="Arial"/>
        <w:b/>
        <w:bCs/>
        <w:noProof/>
      </w:rPr>
      <w:t>2</w:t>
    </w:r>
    <w:r>
      <w:rPr>
        <w:rStyle w:val="af3"/>
        <w:rFonts w:ascii="Arial" w:hAnsi="Arial" w:cs="Arial"/>
        <w:b/>
        <w:bCs/>
      </w:rPr>
      <w:fldChar w:fldCharType="end"/>
    </w:r>
  </w:p>
  <w:tbl>
    <w:tblPr>
      <w:tblW w:w="992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9922"/>
    </w:tblGrid>
    <w:tr w:rsidR="008C55A3" w:rsidTr="005D211D">
      <w:trPr>
        <w:cantSplit/>
        <w:trHeight w:val="302"/>
      </w:trPr>
      <w:tc>
        <w:tcPr>
          <w:tcW w:w="9922" w:type="dxa"/>
        </w:tcPr>
        <w:p w:rsidR="008C55A3" w:rsidRDefault="008C55A3">
          <w:pPr>
            <w:pStyle w:val="a8"/>
            <w:ind w:right="35" w:firstLine="360"/>
            <w:jc w:val="right"/>
            <w:rPr>
              <w:rFonts w:ascii="Arial" w:hAnsi="Arial" w:cs="Arial"/>
              <w:b/>
              <w:bCs/>
              <w:i/>
              <w:sz w:val="20"/>
            </w:rPr>
          </w:pPr>
          <w:r w:rsidRPr="00544AC7">
            <w:rPr>
              <w:rFonts w:ascii="Arial" w:hAnsi="Arial" w:cs="Arial"/>
              <w:b/>
              <w:bCs/>
              <w:i/>
              <w:sz w:val="20"/>
            </w:rPr>
            <w:t>Содержание</w:t>
          </w:r>
        </w:p>
      </w:tc>
    </w:tr>
  </w:tbl>
  <w:p w:rsidR="008C55A3" w:rsidRDefault="008C55A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5A3" w:rsidRDefault="008C55A3" w:rsidP="005D211D">
    <w:pPr>
      <w:pStyle w:val="a8"/>
      <w:framePr w:w="421" w:wrap="around" w:vAnchor="text" w:hAnchor="page" w:x="10856" w:y="36"/>
      <w:rPr>
        <w:rStyle w:val="af3"/>
        <w:rFonts w:ascii="Arial" w:hAnsi="Arial" w:cs="Arial"/>
        <w:b/>
        <w:bCs/>
      </w:rPr>
    </w:pPr>
    <w:r>
      <w:rPr>
        <w:rStyle w:val="af3"/>
        <w:rFonts w:ascii="Arial" w:hAnsi="Arial" w:cs="Arial"/>
        <w:b/>
        <w:bCs/>
      </w:rPr>
      <w:fldChar w:fldCharType="begin"/>
    </w:r>
    <w:r>
      <w:rPr>
        <w:rStyle w:val="af3"/>
        <w:rFonts w:ascii="Arial" w:hAnsi="Arial" w:cs="Arial"/>
        <w:b/>
        <w:bCs/>
      </w:rPr>
      <w:instrText xml:space="preserve">PAGE  </w:instrText>
    </w:r>
    <w:r>
      <w:rPr>
        <w:rStyle w:val="af3"/>
        <w:rFonts w:ascii="Arial" w:hAnsi="Arial" w:cs="Arial"/>
        <w:b/>
        <w:bCs/>
      </w:rPr>
      <w:fldChar w:fldCharType="separate"/>
    </w:r>
    <w:r>
      <w:rPr>
        <w:rStyle w:val="af3"/>
        <w:rFonts w:ascii="Arial" w:hAnsi="Arial" w:cs="Arial"/>
        <w:b/>
        <w:bCs/>
        <w:noProof/>
      </w:rPr>
      <w:t>3</w:t>
    </w:r>
    <w:r>
      <w:rPr>
        <w:rStyle w:val="af3"/>
        <w:rFonts w:ascii="Arial" w:hAnsi="Arial" w:cs="Arial"/>
        <w:b/>
        <w:bCs/>
      </w:rPr>
      <w:fldChar w:fldCharType="end"/>
    </w: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9922"/>
    </w:tblGrid>
    <w:tr w:rsidR="008C55A3" w:rsidTr="005D211D">
      <w:trPr>
        <w:cantSplit/>
        <w:trHeight w:val="316"/>
      </w:trPr>
      <w:tc>
        <w:tcPr>
          <w:tcW w:w="9922" w:type="dxa"/>
        </w:tcPr>
        <w:p w:rsidR="008C55A3" w:rsidRDefault="008C55A3" w:rsidP="00756E00">
          <w:pPr>
            <w:pStyle w:val="a8"/>
            <w:tabs>
              <w:tab w:val="clear" w:pos="4153"/>
              <w:tab w:val="left" w:pos="8306"/>
            </w:tabs>
            <w:ind w:right="360"/>
            <w:jc w:val="left"/>
            <w:rPr>
              <w:rFonts w:ascii="Arial" w:hAnsi="Arial" w:cs="Arial"/>
              <w:b/>
              <w:bCs/>
              <w:i/>
              <w:sz w:val="20"/>
            </w:rPr>
          </w:pPr>
          <w:r>
            <w:rPr>
              <w:rFonts w:ascii="Arial" w:hAnsi="Arial" w:cs="Arial"/>
              <w:b/>
              <w:bCs/>
              <w:i/>
              <w:sz w:val="20"/>
            </w:rPr>
            <w:t>Содержание</w:t>
          </w:r>
          <w:r>
            <w:rPr>
              <w:rFonts w:ascii="Arial" w:hAnsi="Arial" w:cs="Arial"/>
              <w:b/>
              <w:bCs/>
              <w:i/>
              <w:sz w:val="20"/>
            </w:rPr>
            <w:tab/>
          </w:r>
        </w:p>
      </w:tc>
    </w:tr>
  </w:tbl>
  <w:p w:rsidR="008C55A3" w:rsidRDefault="008C55A3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5A3" w:rsidRDefault="008C55A3" w:rsidP="005D211D">
    <w:pPr>
      <w:pStyle w:val="a8"/>
      <w:framePr w:w="346" w:wrap="around" w:vAnchor="text" w:hAnchor="page" w:x="598" w:y="36"/>
      <w:jc w:val="right"/>
      <w:rPr>
        <w:rStyle w:val="af3"/>
        <w:rFonts w:ascii="Arial" w:hAnsi="Arial" w:cs="Arial"/>
        <w:b/>
        <w:bCs/>
      </w:rPr>
    </w:pPr>
    <w:r>
      <w:rPr>
        <w:rStyle w:val="af3"/>
        <w:rFonts w:ascii="Arial" w:hAnsi="Arial" w:cs="Arial"/>
        <w:b/>
        <w:bCs/>
      </w:rPr>
      <w:fldChar w:fldCharType="begin"/>
    </w:r>
    <w:r>
      <w:rPr>
        <w:rStyle w:val="af3"/>
        <w:rFonts w:ascii="Arial" w:hAnsi="Arial" w:cs="Arial"/>
        <w:b/>
        <w:bCs/>
      </w:rPr>
      <w:instrText xml:space="preserve">PAGE  </w:instrText>
    </w:r>
    <w:r>
      <w:rPr>
        <w:rStyle w:val="af3"/>
        <w:rFonts w:ascii="Arial" w:hAnsi="Arial" w:cs="Arial"/>
        <w:b/>
        <w:bCs/>
      </w:rPr>
      <w:fldChar w:fldCharType="separate"/>
    </w:r>
    <w:r w:rsidR="00122C72">
      <w:rPr>
        <w:rStyle w:val="af3"/>
        <w:rFonts w:ascii="Arial" w:hAnsi="Arial" w:cs="Arial"/>
        <w:b/>
        <w:bCs/>
        <w:noProof/>
      </w:rPr>
      <w:t>4</w:t>
    </w:r>
    <w:r>
      <w:rPr>
        <w:rStyle w:val="af3"/>
        <w:rFonts w:ascii="Arial" w:hAnsi="Arial" w:cs="Arial"/>
        <w:b/>
        <w:bCs/>
      </w:rPr>
      <w:fldChar w:fldCharType="end"/>
    </w: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9497"/>
    </w:tblGrid>
    <w:tr w:rsidR="008C55A3" w:rsidTr="005D211D">
      <w:trPr>
        <w:cantSplit/>
        <w:trHeight w:val="330"/>
      </w:trPr>
      <w:tc>
        <w:tcPr>
          <w:tcW w:w="9497" w:type="dxa"/>
        </w:tcPr>
        <w:p w:rsidR="008C55A3" w:rsidRDefault="008C55A3" w:rsidP="00D321DA">
          <w:pPr>
            <w:pStyle w:val="a8"/>
            <w:ind w:right="35" w:firstLine="360"/>
            <w:jc w:val="right"/>
            <w:rPr>
              <w:rFonts w:ascii="Arial" w:hAnsi="Arial" w:cs="Arial"/>
              <w:b/>
              <w:bCs/>
              <w:i/>
              <w:sz w:val="20"/>
            </w:rPr>
          </w:pPr>
          <w:r>
            <w:rPr>
              <w:rFonts w:ascii="Arial" w:hAnsi="Arial" w:cs="Arial"/>
              <w:b/>
              <w:bCs/>
              <w:i/>
              <w:sz w:val="20"/>
            </w:rPr>
            <w:t>Методика</w:t>
          </w:r>
        </w:p>
      </w:tc>
    </w:tr>
  </w:tbl>
  <w:p w:rsidR="008C55A3" w:rsidRDefault="008C55A3">
    <w:pPr>
      <w:pStyle w:val="a8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5A3" w:rsidRDefault="008C55A3" w:rsidP="00F05177">
    <w:pPr>
      <w:pStyle w:val="a8"/>
      <w:framePr w:w="391" w:wrap="around" w:vAnchor="text" w:hAnchor="page" w:x="10898" w:y="36"/>
      <w:rPr>
        <w:rStyle w:val="af3"/>
        <w:rFonts w:ascii="Arial" w:hAnsi="Arial" w:cs="Arial"/>
        <w:b/>
        <w:bCs/>
      </w:rPr>
    </w:pPr>
    <w:r>
      <w:rPr>
        <w:rStyle w:val="af3"/>
        <w:rFonts w:ascii="Arial" w:hAnsi="Arial" w:cs="Arial"/>
        <w:b/>
        <w:bCs/>
      </w:rPr>
      <w:fldChar w:fldCharType="begin"/>
    </w:r>
    <w:r>
      <w:rPr>
        <w:rStyle w:val="af3"/>
        <w:rFonts w:ascii="Arial" w:hAnsi="Arial" w:cs="Arial"/>
        <w:b/>
        <w:bCs/>
      </w:rPr>
      <w:instrText xml:space="preserve">PAGE  </w:instrText>
    </w:r>
    <w:r>
      <w:rPr>
        <w:rStyle w:val="af3"/>
        <w:rFonts w:ascii="Arial" w:hAnsi="Arial" w:cs="Arial"/>
        <w:b/>
        <w:bCs/>
      </w:rPr>
      <w:fldChar w:fldCharType="separate"/>
    </w:r>
    <w:r w:rsidR="00122C72">
      <w:rPr>
        <w:rStyle w:val="af3"/>
        <w:rFonts w:ascii="Arial" w:hAnsi="Arial" w:cs="Arial"/>
        <w:b/>
        <w:bCs/>
        <w:noProof/>
      </w:rPr>
      <w:t>5</w:t>
    </w:r>
    <w:r>
      <w:rPr>
        <w:rStyle w:val="af3"/>
        <w:rFonts w:ascii="Arial" w:hAnsi="Arial" w:cs="Arial"/>
        <w:b/>
        <w:bCs/>
      </w:rPr>
      <w:fldChar w:fldCharType="end"/>
    </w:r>
  </w:p>
  <w:tbl>
    <w:tblPr>
      <w:tblW w:w="992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9922"/>
    </w:tblGrid>
    <w:tr w:rsidR="008C55A3" w:rsidTr="00F05177">
      <w:trPr>
        <w:cantSplit/>
        <w:trHeight w:val="323"/>
      </w:trPr>
      <w:tc>
        <w:tcPr>
          <w:tcW w:w="9922" w:type="dxa"/>
        </w:tcPr>
        <w:p w:rsidR="008C55A3" w:rsidRDefault="008C55A3" w:rsidP="009E4D60">
          <w:pPr>
            <w:pStyle w:val="a8"/>
            <w:ind w:right="360" w:firstLine="34"/>
            <w:jc w:val="left"/>
            <w:rPr>
              <w:rFonts w:ascii="Arial" w:hAnsi="Arial" w:cs="Arial"/>
              <w:b/>
              <w:bCs/>
              <w:i/>
              <w:sz w:val="20"/>
            </w:rPr>
          </w:pPr>
          <w:r>
            <w:rPr>
              <w:rFonts w:ascii="Arial" w:hAnsi="Arial" w:cs="Arial"/>
              <w:b/>
              <w:bCs/>
              <w:i/>
              <w:sz w:val="20"/>
            </w:rPr>
            <w:t>Методика</w:t>
          </w:r>
        </w:p>
      </w:tc>
    </w:tr>
  </w:tbl>
  <w:p w:rsidR="008C55A3" w:rsidRDefault="008C55A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548D6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F73EB3"/>
    <w:multiLevelType w:val="hybridMultilevel"/>
    <w:tmpl w:val="2D580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0FCC"/>
    <w:multiLevelType w:val="hybridMultilevel"/>
    <w:tmpl w:val="BE60FC4E"/>
    <w:lvl w:ilvl="0" w:tplc="DB6E9A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76A13F4"/>
    <w:multiLevelType w:val="hybridMultilevel"/>
    <w:tmpl w:val="7BDE71C8"/>
    <w:lvl w:ilvl="0" w:tplc="04190001">
      <w:start w:val="1"/>
      <w:numFmt w:val="bullet"/>
      <w:lvlText w:val=""/>
      <w:lvlJc w:val="left"/>
      <w:pPr>
        <w:tabs>
          <w:tab w:val="num" w:pos="1240"/>
        </w:tabs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60"/>
        </w:tabs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80"/>
        </w:tabs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00"/>
        </w:tabs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20"/>
        </w:tabs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40"/>
        </w:tabs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60"/>
        </w:tabs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80"/>
        </w:tabs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00"/>
        </w:tabs>
        <w:ind w:left="7000" w:hanging="360"/>
      </w:pPr>
      <w:rPr>
        <w:rFonts w:ascii="Wingdings" w:hAnsi="Wingdings" w:hint="default"/>
      </w:rPr>
    </w:lvl>
  </w:abstractNum>
  <w:abstractNum w:abstractNumId="4" w15:restartNumberingAfterBreak="0">
    <w:nsid w:val="0CAD0BF3"/>
    <w:multiLevelType w:val="hybridMultilevel"/>
    <w:tmpl w:val="19564894"/>
    <w:lvl w:ilvl="0" w:tplc="B964C5E2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D541E"/>
    <w:multiLevelType w:val="hybridMultilevel"/>
    <w:tmpl w:val="818C7162"/>
    <w:lvl w:ilvl="0" w:tplc="33BAB79C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FA72FA8"/>
    <w:multiLevelType w:val="hybridMultilevel"/>
    <w:tmpl w:val="0778E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75FDB"/>
    <w:multiLevelType w:val="hybridMultilevel"/>
    <w:tmpl w:val="563E03FA"/>
    <w:lvl w:ilvl="0" w:tplc="D0F85D30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EC63DA5"/>
    <w:multiLevelType w:val="hybridMultilevel"/>
    <w:tmpl w:val="3C4E0E1A"/>
    <w:lvl w:ilvl="0" w:tplc="1AE2931A">
      <w:start w:val="1"/>
      <w:numFmt w:val="bullet"/>
      <w:lvlText w:val="Y"/>
      <w:lvlJc w:val="left"/>
      <w:pPr>
        <w:ind w:left="1004" w:hanging="360"/>
      </w:pPr>
      <w:rPr>
        <w:rFonts w:ascii="Webdings" w:hAnsi="Web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B5761"/>
    <w:multiLevelType w:val="hybridMultilevel"/>
    <w:tmpl w:val="061A79FC"/>
    <w:lvl w:ilvl="0" w:tplc="34CCF434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2F2D9F"/>
    <w:multiLevelType w:val="hybridMultilevel"/>
    <w:tmpl w:val="E79C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C2EDB"/>
    <w:multiLevelType w:val="hybridMultilevel"/>
    <w:tmpl w:val="6D34FA6A"/>
    <w:lvl w:ilvl="0" w:tplc="1384282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F6491"/>
    <w:multiLevelType w:val="hybridMultilevel"/>
    <w:tmpl w:val="3E84A09A"/>
    <w:lvl w:ilvl="0" w:tplc="C6B802FE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43E609D"/>
    <w:multiLevelType w:val="hybridMultilevel"/>
    <w:tmpl w:val="3780B764"/>
    <w:lvl w:ilvl="0" w:tplc="C2AE469C">
      <w:start w:val="1"/>
      <w:numFmt w:val="bullet"/>
      <w:suff w:val="spa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4B17A6"/>
    <w:multiLevelType w:val="hybridMultilevel"/>
    <w:tmpl w:val="B9544994"/>
    <w:lvl w:ilvl="0" w:tplc="3CA02678">
      <w:start w:val="1"/>
      <w:numFmt w:val="bullet"/>
      <w:pStyle w:val="2"/>
      <w:suff w:val="space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6B27789"/>
    <w:multiLevelType w:val="hybridMultilevel"/>
    <w:tmpl w:val="2988C1E4"/>
    <w:lvl w:ilvl="0" w:tplc="CF4643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1BD2D9C"/>
    <w:multiLevelType w:val="hybridMultilevel"/>
    <w:tmpl w:val="0B5058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300BE6"/>
    <w:multiLevelType w:val="hybridMultilevel"/>
    <w:tmpl w:val="6CE29F3A"/>
    <w:lvl w:ilvl="0" w:tplc="7ABE6908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132FB"/>
    <w:multiLevelType w:val="hybridMultilevel"/>
    <w:tmpl w:val="96329136"/>
    <w:lvl w:ilvl="0" w:tplc="70E47B2A">
      <w:start w:val="1"/>
      <w:numFmt w:val="bullet"/>
      <w:lvlText w:val=""/>
      <w:lvlJc w:val="left"/>
      <w:pPr>
        <w:tabs>
          <w:tab w:val="num" w:pos="1077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DA24D4"/>
    <w:multiLevelType w:val="hybridMultilevel"/>
    <w:tmpl w:val="C898EA3A"/>
    <w:lvl w:ilvl="0" w:tplc="5D1A1E5A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C07E21"/>
    <w:multiLevelType w:val="hybridMultilevel"/>
    <w:tmpl w:val="16947B6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6726A2"/>
    <w:multiLevelType w:val="hybridMultilevel"/>
    <w:tmpl w:val="9660583E"/>
    <w:lvl w:ilvl="0" w:tplc="5090397C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F3022B"/>
    <w:multiLevelType w:val="hybridMultilevel"/>
    <w:tmpl w:val="B46C4846"/>
    <w:lvl w:ilvl="0" w:tplc="3E56F188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4E3E8F"/>
    <w:multiLevelType w:val="hybridMultilevel"/>
    <w:tmpl w:val="EC0C2D6A"/>
    <w:lvl w:ilvl="0" w:tplc="CD3E7646">
      <w:start w:val="1"/>
      <w:numFmt w:val="bullet"/>
      <w:suff w:val="space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E97450"/>
    <w:multiLevelType w:val="hybridMultilevel"/>
    <w:tmpl w:val="69CA071C"/>
    <w:lvl w:ilvl="0" w:tplc="3A66C98A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0383D93"/>
    <w:multiLevelType w:val="hybridMultilevel"/>
    <w:tmpl w:val="6CF69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41466"/>
    <w:multiLevelType w:val="multilevel"/>
    <w:tmpl w:val="EC12062A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hint="default"/>
      </w:rPr>
    </w:lvl>
  </w:abstractNum>
  <w:abstractNum w:abstractNumId="27" w15:restartNumberingAfterBreak="0">
    <w:nsid w:val="56BC5429"/>
    <w:multiLevelType w:val="multilevel"/>
    <w:tmpl w:val="56BC5429"/>
    <w:name w:val="Нумерованный список 2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8" w15:restartNumberingAfterBreak="0">
    <w:nsid w:val="59097BA8"/>
    <w:multiLevelType w:val="hybridMultilevel"/>
    <w:tmpl w:val="54940FC8"/>
    <w:lvl w:ilvl="0" w:tplc="07767BAE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F71229"/>
    <w:multiLevelType w:val="hybridMultilevel"/>
    <w:tmpl w:val="CC8E0E7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1F1276"/>
    <w:multiLevelType w:val="hybridMultilevel"/>
    <w:tmpl w:val="D7845A9A"/>
    <w:lvl w:ilvl="0" w:tplc="D3C02708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9C56D0"/>
    <w:multiLevelType w:val="hybridMultilevel"/>
    <w:tmpl w:val="6E807C08"/>
    <w:lvl w:ilvl="0" w:tplc="74323B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2B32B7D"/>
    <w:multiLevelType w:val="hybridMultilevel"/>
    <w:tmpl w:val="2804AC2E"/>
    <w:lvl w:ilvl="0" w:tplc="A88CA1E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2E529F3"/>
    <w:multiLevelType w:val="hybridMultilevel"/>
    <w:tmpl w:val="2DF6952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2F23066"/>
    <w:multiLevelType w:val="hybridMultilevel"/>
    <w:tmpl w:val="3D101170"/>
    <w:lvl w:ilvl="0" w:tplc="C778F3E4">
      <w:start w:val="1"/>
      <w:numFmt w:val="bullet"/>
      <w:lvlText w:val=""/>
      <w:lvlJc w:val="left"/>
      <w:pPr>
        <w:tabs>
          <w:tab w:val="num" w:pos="1134"/>
        </w:tabs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C43F33"/>
    <w:multiLevelType w:val="hybridMultilevel"/>
    <w:tmpl w:val="01ECF31A"/>
    <w:lvl w:ilvl="0" w:tplc="62EECAD6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8C688B"/>
    <w:multiLevelType w:val="hybridMultilevel"/>
    <w:tmpl w:val="F29279A0"/>
    <w:lvl w:ilvl="0" w:tplc="1AE2931A">
      <w:start w:val="1"/>
      <w:numFmt w:val="bullet"/>
      <w:lvlText w:val="Y"/>
      <w:lvlJc w:val="left"/>
      <w:pPr>
        <w:ind w:left="1004" w:hanging="360"/>
      </w:pPr>
      <w:rPr>
        <w:rFonts w:ascii="Webdings" w:hAnsi="Web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440283"/>
    <w:multiLevelType w:val="hybridMultilevel"/>
    <w:tmpl w:val="E042DF18"/>
    <w:lvl w:ilvl="0" w:tplc="B1CEABD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675656"/>
    <w:multiLevelType w:val="hybridMultilevel"/>
    <w:tmpl w:val="AE72CC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966BA"/>
    <w:multiLevelType w:val="hybridMultilevel"/>
    <w:tmpl w:val="269225B0"/>
    <w:lvl w:ilvl="0" w:tplc="0A64EAEC">
      <w:start w:val="1"/>
      <w:numFmt w:val="bullet"/>
      <w:lvlText w:val=""/>
      <w:lvlJc w:val="left"/>
      <w:pPr>
        <w:tabs>
          <w:tab w:val="num" w:pos="1072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125D5D"/>
    <w:multiLevelType w:val="hybridMultilevel"/>
    <w:tmpl w:val="2368D5E2"/>
    <w:lvl w:ilvl="0" w:tplc="22E88AFA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8617F9B"/>
    <w:multiLevelType w:val="hybridMultilevel"/>
    <w:tmpl w:val="6B4E10CC"/>
    <w:lvl w:ilvl="0" w:tplc="CBF038E0">
      <w:start w:val="1"/>
      <w:numFmt w:val="bullet"/>
      <w:pStyle w:val="3"/>
      <w:suff w:val="space"/>
      <w:lvlText w:val=""/>
      <w:lvlJc w:val="left"/>
      <w:pPr>
        <w:ind w:left="73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AB7A20"/>
    <w:multiLevelType w:val="hybridMultilevel"/>
    <w:tmpl w:val="F76217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D085E79"/>
    <w:multiLevelType w:val="multilevel"/>
    <w:tmpl w:val="E6248ADC"/>
    <w:lvl w:ilvl="0">
      <w:start w:val="1"/>
      <w:numFmt w:val="decimal"/>
      <w:pStyle w:val="a0"/>
      <w:suff w:val="nothing"/>
      <w:lvlText w:val="%1  "/>
      <w:lvlJc w:val="left"/>
      <w:pPr>
        <w:ind w:left="284" w:firstLine="85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284" w:firstLine="85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284" w:firstLine="850"/>
      </w:pPr>
    </w:lvl>
    <w:lvl w:ilvl="3">
      <w:start w:val="1"/>
      <w:numFmt w:val="bullet"/>
      <w:suff w:val="space"/>
      <w:lvlText w:val="–"/>
      <w:lvlJc w:val="left"/>
      <w:pPr>
        <w:ind w:left="284" w:firstLine="85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E0E2F50"/>
    <w:multiLevelType w:val="hybridMultilevel"/>
    <w:tmpl w:val="4BCAEF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22"/>
  </w:num>
  <w:num w:numId="4">
    <w:abstractNumId w:val="34"/>
  </w:num>
  <w:num w:numId="5">
    <w:abstractNumId w:val="28"/>
  </w:num>
  <w:num w:numId="6">
    <w:abstractNumId w:val="41"/>
  </w:num>
  <w:num w:numId="7">
    <w:abstractNumId w:val="18"/>
  </w:num>
  <w:num w:numId="8">
    <w:abstractNumId w:val="20"/>
  </w:num>
  <w:num w:numId="9">
    <w:abstractNumId w:val="29"/>
  </w:num>
  <w:num w:numId="10">
    <w:abstractNumId w:val="9"/>
  </w:num>
  <w:num w:numId="11">
    <w:abstractNumId w:val="21"/>
  </w:num>
  <w:num w:numId="12">
    <w:abstractNumId w:val="30"/>
  </w:num>
  <w:num w:numId="13">
    <w:abstractNumId w:val="24"/>
  </w:num>
  <w:num w:numId="14">
    <w:abstractNumId w:val="39"/>
  </w:num>
  <w:num w:numId="15">
    <w:abstractNumId w:val="19"/>
  </w:num>
  <w:num w:numId="16">
    <w:abstractNumId w:val="35"/>
  </w:num>
  <w:num w:numId="17">
    <w:abstractNumId w:val="38"/>
  </w:num>
  <w:num w:numId="18">
    <w:abstractNumId w:val="5"/>
  </w:num>
  <w:num w:numId="19">
    <w:abstractNumId w:val="12"/>
  </w:num>
  <w:num w:numId="20">
    <w:abstractNumId w:val="14"/>
  </w:num>
  <w:num w:numId="21">
    <w:abstractNumId w:val="37"/>
  </w:num>
  <w:num w:numId="22">
    <w:abstractNumId w:val="13"/>
  </w:num>
  <w:num w:numId="23">
    <w:abstractNumId w:val="44"/>
  </w:num>
  <w:num w:numId="24">
    <w:abstractNumId w:val="17"/>
  </w:num>
  <w:num w:numId="25">
    <w:abstractNumId w:val="4"/>
  </w:num>
  <w:num w:numId="26">
    <w:abstractNumId w:val="23"/>
  </w:num>
  <w:num w:numId="27">
    <w:abstractNumId w:val="3"/>
  </w:num>
  <w:num w:numId="28">
    <w:abstractNumId w:val="16"/>
  </w:num>
  <w:num w:numId="29">
    <w:abstractNumId w:val="26"/>
  </w:num>
  <w:num w:numId="30">
    <w:abstractNumId w:val="26"/>
    <w:lvlOverride w:ilvl="0">
      <w:startOverride w:val="1"/>
    </w:lvlOverride>
    <w:lvlOverride w:ilvl="1">
      <w:startOverride w:val="1"/>
    </w:lvlOverride>
  </w:num>
  <w:num w:numId="31">
    <w:abstractNumId w:val="32"/>
  </w:num>
  <w:num w:numId="32">
    <w:abstractNumId w:val="41"/>
    <w:lvlOverride w:ilvl="0">
      <w:startOverride w:val="1"/>
    </w:lvlOverride>
  </w:num>
  <w:num w:numId="33">
    <w:abstractNumId w:val="41"/>
    <w:lvlOverride w:ilvl="0">
      <w:startOverride w:val="1"/>
    </w:lvlOverride>
  </w:num>
  <w:num w:numId="34">
    <w:abstractNumId w:val="41"/>
    <w:lvlOverride w:ilvl="0">
      <w:startOverride w:val="1"/>
    </w:lvlOverride>
  </w:num>
  <w:num w:numId="35">
    <w:abstractNumId w:val="10"/>
  </w:num>
  <w:num w:numId="36">
    <w:abstractNumId w:val="25"/>
  </w:num>
  <w:num w:numId="37">
    <w:abstractNumId w:val="6"/>
  </w:num>
  <w:num w:numId="38">
    <w:abstractNumId w:val="1"/>
  </w:num>
  <w:num w:numId="39">
    <w:abstractNumId w:val="27"/>
  </w:num>
  <w:num w:numId="40">
    <w:abstractNumId w:val="33"/>
  </w:num>
  <w:num w:numId="41">
    <w:abstractNumId w:val="7"/>
  </w:num>
  <w:num w:numId="42">
    <w:abstractNumId w:val="40"/>
  </w:num>
  <w:num w:numId="43">
    <w:abstractNumId w:val="42"/>
  </w:num>
  <w:num w:numId="44">
    <w:abstractNumId w:val="36"/>
  </w:num>
  <w:num w:numId="45">
    <w:abstractNumId w:val="8"/>
  </w:num>
  <w:num w:numId="46">
    <w:abstractNumId w:val="11"/>
  </w:num>
  <w:num w:numId="47">
    <w:abstractNumId w:val="2"/>
  </w:num>
  <w:num w:numId="48">
    <w:abstractNumId w:val="31"/>
  </w:num>
  <w:num w:numId="49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activeWritingStyle w:appName="MSWord" w:lang="ru-RU" w:vendorID="1" w:dllVersion="512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24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D3"/>
    <w:rsid w:val="00002BAE"/>
    <w:rsid w:val="00002FB3"/>
    <w:rsid w:val="000031E2"/>
    <w:rsid w:val="000041EB"/>
    <w:rsid w:val="00004C43"/>
    <w:rsid w:val="0000537F"/>
    <w:rsid w:val="00010554"/>
    <w:rsid w:val="00012886"/>
    <w:rsid w:val="00016202"/>
    <w:rsid w:val="00020274"/>
    <w:rsid w:val="000203FC"/>
    <w:rsid w:val="00020F93"/>
    <w:rsid w:val="0002243D"/>
    <w:rsid w:val="00030284"/>
    <w:rsid w:val="000305A1"/>
    <w:rsid w:val="00030CF8"/>
    <w:rsid w:val="00032BD6"/>
    <w:rsid w:val="00033B49"/>
    <w:rsid w:val="000362EB"/>
    <w:rsid w:val="00037247"/>
    <w:rsid w:val="000434D5"/>
    <w:rsid w:val="00045259"/>
    <w:rsid w:val="000477CE"/>
    <w:rsid w:val="00047B6B"/>
    <w:rsid w:val="000522E8"/>
    <w:rsid w:val="0005438F"/>
    <w:rsid w:val="00054619"/>
    <w:rsid w:val="00054CFC"/>
    <w:rsid w:val="000553C4"/>
    <w:rsid w:val="00055B7E"/>
    <w:rsid w:val="00065592"/>
    <w:rsid w:val="00075625"/>
    <w:rsid w:val="0007728D"/>
    <w:rsid w:val="000777C2"/>
    <w:rsid w:val="0008137A"/>
    <w:rsid w:val="00091044"/>
    <w:rsid w:val="000960A0"/>
    <w:rsid w:val="00096DDB"/>
    <w:rsid w:val="000A0DF7"/>
    <w:rsid w:val="000A316B"/>
    <w:rsid w:val="000A3EEB"/>
    <w:rsid w:val="000A714C"/>
    <w:rsid w:val="000B02DF"/>
    <w:rsid w:val="000B0F82"/>
    <w:rsid w:val="000B22E9"/>
    <w:rsid w:val="000B24EC"/>
    <w:rsid w:val="000C0E26"/>
    <w:rsid w:val="000C2F13"/>
    <w:rsid w:val="000C4614"/>
    <w:rsid w:val="000C7292"/>
    <w:rsid w:val="000D6AF6"/>
    <w:rsid w:val="000E0ED4"/>
    <w:rsid w:val="000E19BC"/>
    <w:rsid w:val="000E4830"/>
    <w:rsid w:val="000E6B98"/>
    <w:rsid w:val="000F0B98"/>
    <w:rsid w:val="000F1BFA"/>
    <w:rsid w:val="000F34C6"/>
    <w:rsid w:val="000F55FB"/>
    <w:rsid w:val="000F6DA3"/>
    <w:rsid w:val="00100B0C"/>
    <w:rsid w:val="00105D62"/>
    <w:rsid w:val="00107A55"/>
    <w:rsid w:val="0011286E"/>
    <w:rsid w:val="00113485"/>
    <w:rsid w:val="00115BC0"/>
    <w:rsid w:val="00116079"/>
    <w:rsid w:val="001175E2"/>
    <w:rsid w:val="00122C72"/>
    <w:rsid w:val="001245D2"/>
    <w:rsid w:val="00124E6D"/>
    <w:rsid w:val="00127F86"/>
    <w:rsid w:val="001316CF"/>
    <w:rsid w:val="00131D87"/>
    <w:rsid w:val="00133ABB"/>
    <w:rsid w:val="00133C0E"/>
    <w:rsid w:val="00134A24"/>
    <w:rsid w:val="00137A1F"/>
    <w:rsid w:val="0015725A"/>
    <w:rsid w:val="00157C19"/>
    <w:rsid w:val="00160849"/>
    <w:rsid w:val="00164299"/>
    <w:rsid w:val="00164FFE"/>
    <w:rsid w:val="00171FDF"/>
    <w:rsid w:val="001740D8"/>
    <w:rsid w:val="00177EF4"/>
    <w:rsid w:val="00183680"/>
    <w:rsid w:val="001847AD"/>
    <w:rsid w:val="00187670"/>
    <w:rsid w:val="001903D7"/>
    <w:rsid w:val="00190A35"/>
    <w:rsid w:val="0019250D"/>
    <w:rsid w:val="00193E33"/>
    <w:rsid w:val="001A11E6"/>
    <w:rsid w:val="001A268E"/>
    <w:rsid w:val="001A2FAE"/>
    <w:rsid w:val="001A5BCA"/>
    <w:rsid w:val="001B303B"/>
    <w:rsid w:val="001B375A"/>
    <w:rsid w:val="001B3A4C"/>
    <w:rsid w:val="001B5D88"/>
    <w:rsid w:val="001B7773"/>
    <w:rsid w:val="001C2732"/>
    <w:rsid w:val="001C3D98"/>
    <w:rsid w:val="001D18E2"/>
    <w:rsid w:val="001D31AA"/>
    <w:rsid w:val="001D42E7"/>
    <w:rsid w:val="001D6032"/>
    <w:rsid w:val="001D6246"/>
    <w:rsid w:val="001D6FBD"/>
    <w:rsid w:val="001D7660"/>
    <w:rsid w:val="001E248F"/>
    <w:rsid w:val="001E2618"/>
    <w:rsid w:val="001E2FBF"/>
    <w:rsid w:val="001E39B7"/>
    <w:rsid w:val="001E4CD5"/>
    <w:rsid w:val="001E7D13"/>
    <w:rsid w:val="001E7E58"/>
    <w:rsid w:val="001F2F85"/>
    <w:rsid w:val="001F43BC"/>
    <w:rsid w:val="001F4DF5"/>
    <w:rsid w:val="001F5AC1"/>
    <w:rsid w:val="001F6E1F"/>
    <w:rsid w:val="00200BE6"/>
    <w:rsid w:val="002010A1"/>
    <w:rsid w:val="00201772"/>
    <w:rsid w:val="002017B6"/>
    <w:rsid w:val="00202B01"/>
    <w:rsid w:val="00203CD2"/>
    <w:rsid w:val="00213028"/>
    <w:rsid w:val="002136FE"/>
    <w:rsid w:val="00217871"/>
    <w:rsid w:val="002210B3"/>
    <w:rsid w:val="00224D57"/>
    <w:rsid w:val="00224F5E"/>
    <w:rsid w:val="00225BDB"/>
    <w:rsid w:val="002306EC"/>
    <w:rsid w:val="00231643"/>
    <w:rsid w:val="00231E70"/>
    <w:rsid w:val="00232F97"/>
    <w:rsid w:val="002336B2"/>
    <w:rsid w:val="00236F37"/>
    <w:rsid w:val="00236FF1"/>
    <w:rsid w:val="00241120"/>
    <w:rsid w:val="00241826"/>
    <w:rsid w:val="00242554"/>
    <w:rsid w:val="00250DD8"/>
    <w:rsid w:val="00252605"/>
    <w:rsid w:val="00254C83"/>
    <w:rsid w:val="00255734"/>
    <w:rsid w:val="0026041A"/>
    <w:rsid w:val="0026106C"/>
    <w:rsid w:val="00262100"/>
    <w:rsid w:val="00262379"/>
    <w:rsid w:val="002758CD"/>
    <w:rsid w:val="00280306"/>
    <w:rsid w:val="002914A8"/>
    <w:rsid w:val="00291A93"/>
    <w:rsid w:val="002A5B2A"/>
    <w:rsid w:val="002A6B17"/>
    <w:rsid w:val="002B1EED"/>
    <w:rsid w:val="002B2833"/>
    <w:rsid w:val="002B5272"/>
    <w:rsid w:val="002B5DCA"/>
    <w:rsid w:val="002C1075"/>
    <w:rsid w:val="002C3E7F"/>
    <w:rsid w:val="002C4192"/>
    <w:rsid w:val="002C42C7"/>
    <w:rsid w:val="002D03C7"/>
    <w:rsid w:val="002E5958"/>
    <w:rsid w:val="002E7EDA"/>
    <w:rsid w:val="002F072F"/>
    <w:rsid w:val="002F0E68"/>
    <w:rsid w:val="002F29C9"/>
    <w:rsid w:val="002F5847"/>
    <w:rsid w:val="0030221E"/>
    <w:rsid w:val="00302454"/>
    <w:rsid w:val="003033F1"/>
    <w:rsid w:val="00310BD1"/>
    <w:rsid w:val="003116FB"/>
    <w:rsid w:val="0031599E"/>
    <w:rsid w:val="0032101E"/>
    <w:rsid w:val="00321A11"/>
    <w:rsid w:val="00322142"/>
    <w:rsid w:val="003251CE"/>
    <w:rsid w:val="00325529"/>
    <w:rsid w:val="003329AD"/>
    <w:rsid w:val="0034000C"/>
    <w:rsid w:val="00340981"/>
    <w:rsid w:val="003410D4"/>
    <w:rsid w:val="00341BF7"/>
    <w:rsid w:val="00343D1C"/>
    <w:rsid w:val="0034629B"/>
    <w:rsid w:val="00347011"/>
    <w:rsid w:val="00350EAC"/>
    <w:rsid w:val="00351E97"/>
    <w:rsid w:val="00352D9F"/>
    <w:rsid w:val="00352ED7"/>
    <w:rsid w:val="0035676F"/>
    <w:rsid w:val="003646E0"/>
    <w:rsid w:val="00364D23"/>
    <w:rsid w:val="003663ED"/>
    <w:rsid w:val="00372A91"/>
    <w:rsid w:val="00374E32"/>
    <w:rsid w:val="00381003"/>
    <w:rsid w:val="00382AA7"/>
    <w:rsid w:val="0038396A"/>
    <w:rsid w:val="00384A7F"/>
    <w:rsid w:val="00386D0F"/>
    <w:rsid w:val="003908FB"/>
    <w:rsid w:val="003963F0"/>
    <w:rsid w:val="003964CB"/>
    <w:rsid w:val="003A20ED"/>
    <w:rsid w:val="003A4B27"/>
    <w:rsid w:val="003B2634"/>
    <w:rsid w:val="003C1ED5"/>
    <w:rsid w:val="003C29DE"/>
    <w:rsid w:val="003C33A5"/>
    <w:rsid w:val="003C437B"/>
    <w:rsid w:val="003C6300"/>
    <w:rsid w:val="003C71BB"/>
    <w:rsid w:val="003D3872"/>
    <w:rsid w:val="003D4FE6"/>
    <w:rsid w:val="003E1F59"/>
    <w:rsid w:val="003E2090"/>
    <w:rsid w:val="003E679A"/>
    <w:rsid w:val="003F102D"/>
    <w:rsid w:val="003F2FBB"/>
    <w:rsid w:val="004018EE"/>
    <w:rsid w:val="00402DC5"/>
    <w:rsid w:val="0040406B"/>
    <w:rsid w:val="00405E25"/>
    <w:rsid w:val="004073D9"/>
    <w:rsid w:val="004074F2"/>
    <w:rsid w:val="00420DE8"/>
    <w:rsid w:val="004214F0"/>
    <w:rsid w:val="00423979"/>
    <w:rsid w:val="00427027"/>
    <w:rsid w:val="00430E22"/>
    <w:rsid w:val="00433EF9"/>
    <w:rsid w:val="004460A2"/>
    <w:rsid w:val="00447827"/>
    <w:rsid w:val="004504DC"/>
    <w:rsid w:val="00456A4D"/>
    <w:rsid w:val="00457F77"/>
    <w:rsid w:val="00464E63"/>
    <w:rsid w:val="00467245"/>
    <w:rsid w:val="0047040D"/>
    <w:rsid w:val="00474221"/>
    <w:rsid w:val="004750B4"/>
    <w:rsid w:val="0048633F"/>
    <w:rsid w:val="0048760C"/>
    <w:rsid w:val="004878E7"/>
    <w:rsid w:val="00490276"/>
    <w:rsid w:val="00490327"/>
    <w:rsid w:val="00491769"/>
    <w:rsid w:val="00492301"/>
    <w:rsid w:val="0049303A"/>
    <w:rsid w:val="004932B8"/>
    <w:rsid w:val="00493978"/>
    <w:rsid w:val="0049400C"/>
    <w:rsid w:val="00495161"/>
    <w:rsid w:val="0049677C"/>
    <w:rsid w:val="0049701E"/>
    <w:rsid w:val="004970ED"/>
    <w:rsid w:val="00497FCF"/>
    <w:rsid w:val="004A290D"/>
    <w:rsid w:val="004A3598"/>
    <w:rsid w:val="004A67C8"/>
    <w:rsid w:val="004A781D"/>
    <w:rsid w:val="004B530B"/>
    <w:rsid w:val="004B5D6B"/>
    <w:rsid w:val="004C06BF"/>
    <w:rsid w:val="004C38DA"/>
    <w:rsid w:val="004C4D40"/>
    <w:rsid w:val="004D023B"/>
    <w:rsid w:val="004D32BD"/>
    <w:rsid w:val="004D40D9"/>
    <w:rsid w:val="004D5363"/>
    <w:rsid w:val="004D54F8"/>
    <w:rsid w:val="004E193B"/>
    <w:rsid w:val="004E1FB0"/>
    <w:rsid w:val="004E2B37"/>
    <w:rsid w:val="004E3079"/>
    <w:rsid w:val="004E3251"/>
    <w:rsid w:val="004E3AF6"/>
    <w:rsid w:val="004E3DA0"/>
    <w:rsid w:val="004E445E"/>
    <w:rsid w:val="004F0D13"/>
    <w:rsid w:val="004F0FED"/>
    <w:rsid w:val="004F2A28"/>
    <w:rsid w:val="004F4B52"/>
    <w:rsid w:val="004F5186"/>
    <w:rsid w:val="00505F87"/>
    <w:rsid w:val="00510D91"/>
    <w:rsid w:val="00510E9A"/>
    <w:rsid w:val="00513C74"/>
    <w:rsid w:val="00515F62"/>
    <w:rsid w:val="00517403"/>
    <w:rsid w:val="005203DF"/>
    <w:rsid w:val="00522050"/>
    <w:rsid w:val="005233D7"/>
    <w:rsid w:val="00523BE9"/>
    <w:rsid w:val="00525986"/>
    <w:rsid w:val="00542EB4"/>
    <w:rsid w:val="005430CE"/>
    <w:rsid w:val="00544AC7"/>
    <w:rsid w:val="00544C58"/>
    <w:rsid w:val="005451ED"/>
    <w:rsid w:val="005452EA"/>
    <w:rsid w:val="005621A6"/>
    <w:rsid w:val="00562B4C"/>
    <w:rsid w:val="00567B19"/>
    <w:rsid w:val="005806B5"/>
    <w:rsid w:val="005816A3"/>
    <w:rsid w:val="00581C68"/>
    <w:rsid w:val="00584599"/>
    <w:rsid w:val="0058685D"/>
    <w:rsid w:val="00590897"/>
    <w:rsid w:val="00591B57"/>
    <w:rsid w:val="00596B92"/>
    <w:rsid w:val="005A0203"/>
    <w:rsid w:val="005B08A2"/>
    <w:rsid w:val="005B6B6C"/>
    <w:rsid w:val="005C0B0B"/>
    <w:rsid w:val="005C1096"/>
    <w:rsid w:val="005C42F9"/>
    <w:rsid w:val="005C4E43"/>
    <w:rsid w:val="005C764A"/>
    <w:rsid w:val="005D0BE1"/>
    <w:rsid w:val="005D1959"/>
    <w:rsid w:val="005D211D"/>
    <w:rsid w:val="005D74ED"/>
    <w:rsid w:val="005E1F23"/>
    <w:rsid w:val="005E731C"/>
    <w:rsid w:val="005E7FAC"/>
    <w:rsid w:val="005F26AD"/>
    <w:rsid w:val="005F42C3"/>
    <w:rsid w:val="005F5FDF"/>
    <w:rsid w:val="005F6357"/>
    <w:rsid w:val="00600960"/>
    <w:rsid w:val="00602D6E"/>
    <w:rsid w:val="00603CB8"/>
    <w:rsid w:val="006055AE"/>
    <w:rsid w:val="00607929"/>
    <w:rsid w:val="00613896"/>
    <w:rsid w:val="006159C1"/>
    <w:rsid w:val="00617E99"/>
    <w:rsid w:val="00620A53"/>
    <w:rsid w:val="006214E0"/>
    <w:rsid w:val="00622AFF"/>
    <w:rsid w:val="006351CA"/>
    <w:rsid w:val="00636F5C"/>
    <w:rsid w:val="006400B8"/>
    <w:rsid w:val="00643031"/>
    <w:rsid w:val="0064614D"/>
    <w:rsid w:val="0065050A"/>
    <w:rsid w:val="00652B84"/>
    <w:rsid w:val="00654601"/>
    <w:rsid w:val="00656C90"/>
    <w:rsid w:val="006629E8"/>
    <w:rsid w:val="00664388"/>
    <w:rsid w:val="00664BA0"/>
    <w:rsid w:val="00666EA3"/>
    <w:rsid w:val="00666F7D"/>
    <w:rsid w:val="00670754"/>
    <w:rsid w:val="00671813"/>
    <w:rsid w:val="00676A05"/>
    <w:rsid w:val="006775BF"/>
    <w:rsid w:val="00680D62"/>
    <w:rsid w:val="006875EA"/>
    <w:rsid w:val="006908F4"/>
    <w:rsid w:val="00695B41"/>
    <w:rsid w:val="00696003"/>
    <w:rsid w:val="006A1514"/>
    <w:rsid w:val="006A2C3F"/>
    <w:rsid w:val="006A37CE"/>
    <w:rsid w:val="006A4A76"/>
    <w:rsid w:val="006A69D2"/>
    <w:rsid w:val="006B2A8F"/>
    <w:rsid w:val="006B2D16"/>
    <w:rsid w:val="006C10D5"/>
    <w:rsid w:val="006C36E6"/>
    <w:rsid w:val="006C6918"/>
    <w:rsid w:val="006C720B"/>
    <w:rsid w:val="006D081F"/>
    <w:rsid w:val="006D12B4"/>
    <w:rsid w:val="006D4B82"/>
    <w:rsid w:val="006E01AA"/>
    <w:rsid w:val="006E06ED"/>
    <w:rsid w:val="006E0F89"/>
    <w:rsid w:val="006E3112"/>
    <w:rsid w:val="006E5A47"/>
    <w:rsid w:val="006F1E87"/>
    <w:rsid w:val="006F77D8"/>
    <w:rsid w:val="00701F1D"/>
    <w:rsid w:val="00706B51"/>
    <w:rsid w:val="007073B0"/>
    <w:rsid w:val="0070748E"/>
    <w:rsid w:val="00707536"/>
    <w:rsid w:val="00707950"/>
    <w:rsid w:val="0071246E"/>
    <w:rsid w:val="00713E0E"/>
    <w:rsid w:val="00715A06"/>
    <w:rsid w:val="00720632"/>
    <w:rsid w:val="00730580"/>
    <w:rsid w:val="00731384"/>
    <w:rsid w:val="007317EB"/>
    <w:rsid w:val="00733DD1"/>
    <w:rsid w:val="00735312"/>
    <w:rsid w:val="00735E8D"/>
    <w:rsid w:val="00743201"/>
    <w:rsid w:val="00743A0A"/>
    <w:rsid w:val="00747F13"/>
    <w:rsid w:val="00753B54"/>
    <w:rsid w:val="00753C48"/>
    <w:rsid w:val="0075409D"/>
    <w:rsid w:val="00756E00"/>
    <w:rsid w:val="00760699"/>
    <w:rsid w:val="0076080E"/>
    <w:rsid w:val="0076155D"/>
    <w:rsid w:val="0076204D"/>
    <w:rsid w:val="00763D91"/>
    <w:rsid w:val="007734D3"/>
    <w:rsid w:val="0077420B"/>
    <w:rsid w:val="00775268"/>
    <w:rsid w:val="007763C5"/>
    <w:rsid w:val="00777484"/>
    <w:rsid w:val="007904BF"/>
    <w:rsid w:val="00793403"/>
    <w:rsid w:val="00794C66"/>
    <w:rsid w:val="00794DD7"/>
    <w:rsid w:val="007970C8"/>
    <w:rsid w:val="007A28F1"/>
    <w:rsid w:val="007A2C81"/>
    <w:rsid w:val="007A6039"/>
    <w:rsid w:val="007B03F7"/>
    <w:rsid w:val="007B388C"/>
    <w:rsid w:val="007B3DE9"/>
    <w:rsid w:val="007B4A2E"/>
    <w:rsid w:val="007B5024"/>
    <w:rsid w:val="007C0A96"/>
    <w:rsid w:val="007C0BD3"/>
    <w:rsid w:val="007C3778"/>
    <w:rsid w:val="007C3E5D"/>
    <w:rsid w:val="007C57E6"/>
    <w:rsid w:val="007C6700"/>
    <w:rsid w:val="007D2746"/>
    <w:rsid w:val="007D3B3D"/>
    <w:rsid w:val="007D750F"/>
    <w:rsid w:val="007E10E4"/>
    <w:rsid w:val="007E391B"/>
    <w:rsid w:val="007E6417"/>
    <w:rsid w:val="007E7001"/>
    <w:rsid w:val="007F14FF"/>
    <w:rsid w:val="007F6A94"/>
    <w:rsid w:val="0080005F"/>
    <w:rsid w:val="00801026"/>
    <w:rsid w:val="0080123E"/>
    <w:rsid w:val="008015FB"/>
    <w:rsid w:val="00806E08"/>
    <w:rsid w:val="00807A5A"/>
    <w:rsid w:val="00812FE7"/>
    <w:rsid w:val="008203C3"/>
    <w:rsid w:val="0082439E"/>
    <w:rsid w:val="008306E3"/>
    <w:rsid w:val="00831671"/>
    <w:rsid w:val="0083290C"/>
    <w:rsid w:val="00833179"/>
    <w:rsid w:val="00836161"/>
    <w:rsid w:val="0083709F"/>
    <w:rsid w:val="00837996"/>
    <w:rsid w:val="0084089F"/>
    <w:rsid w:val="0084302D"/>
    <w:rsid w:val="00846078"/>
    <w:rsid w:val="00846823"/>
    <w:rsid w:val="008471CF"/>
    <w:rsid w:val="0085017C"/>
    <w:rsid w:val="00851771"/>
    <w:rsid w:val="008574C9"/>
    <w:rsid w:val="0086007C"/>
    <w:rsid w:val="00862813"/>
    <w:rsid w:val="00871944"/>
    <w:rsid w:val="00871EC0"/>
    <w:rsid w:val="008723CC"/>
    <w:rsid w:val="008770F9"/>
    <w:rsid w:val="00880ED7"/>
    <w:rsid w:val="00882239"/>
    <w:rsid w:val="008851B8"/>
    <w:rsid w:val="008861AF"/>
    <w:rsid w:val="00886AD6"/>
    <w:rsid w:val="0088792B"/>
    <w:rsid w:val="0089035F"/>
    <w:rsid w:val="00891924"/>
    <w:rsid w:val="00891E17"/>
    <w:rsid w:val="00893A9F"/>
    <w:rsid w:val="00897348"/>
    <w:rsid w:val="008A16AC"/>
    <w:rsid w:val="008A1F3F"/>
    <w:rsid w:val="008A21D0"/>
    <w:rsid w:val="008A4C7A"/>
    <w:rsid w:val="008A53F8"/>
    <w:rsid w:val="008A5CE2"/>
    <w:rsid w:val="008B526F"/>
    <w:rsid w:val="008C0C2F"/>
    <w:rsid w:val="008C1915"/>
    <w:rsid w:val="008C1E9F"/>
    <w:rsid w:val="008C55A3"/>
    <w:rsid w:val="008C5CFC"/>
    <w:rsid w:val="008C5FA8"/>
    <w:rsid w:val="008D12C6"/>
    <w:rsid w:val="008D2F4D"/>
    <w:rsid w:val="008D4C3C"/>
    <w:rsid w:val="008E1D58"/>
    <w:rsid w:val="008E755E"/>
    <w:rsid w:val="008F0450"/>
    <w:rsid w:val="008F1B63"/>
    <w:rsid w:val="008F6C56"/>
    <w:rsid w:val="008F7266"/>
    <w:rsid w:val="008F74CC"/>
    <w:rsid w:val="0090022E"/>
    <w:rsid w:val="0090548C"/>
    <w:rsid w:val="00910BDB"/>
    <w:rsid w:val="00913BA2"/>
    <w:rsid w:val="00914A53"/>
    <w:rsid w:val="00916CD9"/>
    <w:rsid w:val="00916F3E"/>
    <w:rsid w:val="00920693"/>
    <w:rsid w:val="00921B2B"/>
    <w:rsid w:val="009226F1"/>
    <w:rsid w:val="0092419B"/>
    <w:rsid w:val="009254A5"/>
    <w:rsid w:val="00925849"/>
    <w:rsid w:val="00926D57"/>
    <w:rsid w:val="009275C4"/>
    <w:rsid w:val="0093289E"/>
    <w:rsid w:val="00935663"/>
    <w:rsid w:val="0093621C"/>
    <w:rsid w:val="009371CD"/>
    <w:rsid w:val="00937E26"/>
    <w:rsid w:val="00941F54"/>
    <w:rsid w:val="0094543A"/>
    <w:rsid w:val="009503D8"/>
    <w:rsid w:val="0095056C"/>
    <w:rsid w:val="009529AD"/>
    <w:rsid w:val="00956E4A"/>
    <w:rsid w:val="0096193C"/>
    <w:rsid w:val="00971A82"/>
    <w:rsid w:val="009753C7"/>
    <w:rsid w:val="00980BB7"/>
    <w:rsid w:val="00981A32"/>
    <w:rsid w:val="00983492"/>
    <w:rsid w:val="009838A4"/>
    <w:rsid w:val="00984DF2"/>
    <w:rsid w:val="00987625"/>
    <w:rsid w:val="009902F4"/>
    <w:rsid w:val="00994662"/>
    <w:rsid w:val="00995FAC"/>
    <w:rsid w:val="009A2F45"/>
    <w:rsid w:val="009A5272"/>
    <w:rsid w:val="009A5AAD"/>
    <w:rsid w:val="009A5BCF"/>
    <w:rsid w:val="009B29C1"/>
    <w:rsid w:val="009C06A9"/>
    <w:rsid w:val="009C4ED1"/>
    <w:rsid w:val="009C555D"/>
    <w:rsid w:val="009D1EB0"/>
    <w:rsid w:val="009D1F80"/>
    <w:rsid w:val="009D3E83"/>
    <w:rsid w:val="009D5B20"/>
    <w:rsid w:val="009D70FA"/>
    <w:rsid w:val="009E1244"/>
    <w:rsid w:val="009E1A81"/>
    <w:rsid w:val="009E277F"/>
    <w:rsid w:val="009E463E"/>
    <w:rsid w:val="009E4D60"/>
    <w:rsid w:val="009E593B"/>
    <w:rsid w:val="009E683E"/>
    <w:rsid w:val="009F2F20"/>
    <w:rsid w:val="009F514F"/>
    <w:rsid w:val="009F5254"/>
    <w:rsid w:val="009F55A9"/>
    <w:rsid w:val="009F7CDE"/>
    <w:rsid w:val="00A0127A"/>
    <w:rsid w:val="00A0477C"/>
    <w:rsid w:val="00A06C30"/>
    <w:rsid w:val="00A111F6"/>
    <w:rsid w:val="00A1328B"/>
    <w:rsid w:val="00A15203"/>
    <w:rsid w:val="00A17054"/>
    <w:rsid w:val="00A17E49"/>
    <w:rsid w:val="00A2064C"/>
    <w:rsid w:val="00A235B4"/>
    <w:rsid w:val="00A24541"/>
    <w:rsid w:val="00A256C5"/>
    <w:rsid w:val="00A27234"/>
    <w:rsid w:val="00A27A19"/>
    <w:rsid w:val="00A33846"/>
    <w:rsid w:val="00A35825"/>
    <w:rsid w:val="00A40447"/>
    <w:rsid w:val="00A40DB3"/>
    <w:rsid w:val="00A4400E"/>
    <w:rsid w:val="00A505B2"/>
    <w:rsid w:val="00A51276"/>
    <w:rsid w:val="00A51920"/>
    <w:rsid w:val="00A54BF6"/>
    <w:rsid w:val="00A5553B"/>
    <w:rsid w:val="00A5653B"/>
    <w:rsid w:val="00A57A37"/>
    <w:rsid w:val="00A62F47"/>
    <w:rsid w:val="00A6496E"/>
    <w:rsid w:val="00A64AC5"/>
    <w:rsid w:val="00A66B08"/>
    <w:rsid w:val="00A720B5"/>
    <w:rsid w:val="00A76B37"/>
    <w:rsid w:val="00A80D0A"/>
    <w:rsid w:val="00A83AE3"/>
    <w:rsid w:val="00A843C5"/>
    <w:rsid w:val="00A84672"/>
    <w:rsid w:val="00A8501E"/>
    <w:rsid w:val="00A90EE9"/>
    <w:rsid w:val="00A90F50"/>
    <w:rsid w:val="00A92FEE"/>
    <w:rsid w:val="00A949C9"/>
    <w:rsid w:val="00A96913"/>
    <w:rsid w:val="00AA221E"/>
    <w:rsid w:val="00AA6185"/>
    <w:rsid w:val="00AB0EEC"/>
    <w:rsid w:val="00AB3911"/>
    <w:rsid w:val="00AC2B6A"/>
    <w:rsid w:val="00AC31C7"/>
    <w:rsid w:val="00AC3F14"/>
    <w:rsid w:val="00AC4F20"/>
    <w:rsid w:val="00AC56E4"/>
    <w:rsid w:val="00AC6128"/>
    <w:rsid w:val="00AD5B4A"/>
    <w:rsid w:val="00AE1727"/>
    <w:rsid w:val="00AE1905"/>
    <w:rsid w:val="00AE355B"/>
    <w:rsid w:val="00AE49CB"/>
    <w:rsid w:val="00AE63ED"/>
    <w:rsid w:val="00AE724A"/>
    <w:rsid w:val="00AF344E"/>
    <w:rsid w:val="00AF3915"/>
    <w:rsid w:val="00AF4D84"/>
    <w:rsid w:val="00B11E4D"/>
    <w:rsid w:val="00B11E57"/>
    <w:rsid w:val="00B12DCD"/>
    <w:rsid w:val="00B17589"/>
    <w:rsid w:val="00B2403B"/>
    <w:rsid w:val="00B248B0"/>
    <w:rsid w:val="00B32638"/>
    <w:rsid w:val="00B33C39"/>
    <w:rsid w:val="00B33FF6"/>
    <w:rsid w:val="00B432D7"/>
    <w:rsid w:val="00B44C5A"/>
    <w:rsid w:val="00B46237"/>
    <w:rsid w:val="00B46E32"/>
    <w:rsid w:val="00B512F8"/>
    <w:rsid w:val="00B5540B"/>
    <w:rsid w:val="00B5685E"/>
    <w:rsid w:val="00B602B3"/>
    <w:rsid w:val="00B64EDC"/>
    <w:rsid w:val="00B658B4"/>
    <w:rsid w:val="00B722D0"/>
    <w:rsid w:val="00B723F3"/>
    <w:rsid w:val="00B726BA"/>
    <w:rsid w:val="00B756B9"/>
    <w:rsid w:val="00B91E12"/>
    <w:rsid w:val="00B93A30"/>
    <w:rsid w:val="00B93AD9"/>
    <w:rsid w:val="00B964FE"/>
    <w:rsid w:val="00BA104E"/>
    <w:rsid w:val="00BA2E2A"/>
    <w:rsid w:val="00BA51ED"/>
    <w:rsid w:val="00BA75F1"/>
    <w:rsid w:val="00BB20E1"/>
    <w:rsid w:val="00BB36B6"/>
    <w:rsid w:val="00BB41F4"/>
    <w:rsid w:val="00BB7069"/>
    <w:rsid w:val="00BC19A9"/>
    <w:rsid w:val="00BD1950"/>
    <w:rsid w:val="00BD2012"/>
    <w:rsid w:val="00BD257E"/>
    <w:rsid w:val="00BD489F"/>
    <w:rsid w:val="00BD48A4"/>
    <w:rsid w:val="00BD4E0D"/>
    <w:rsid w:val="00BD7260"/>
    <w:rsid w:val="00BE091B"/>
    <w:rsid w:val="00BF00A2"/>
    <w:rsid w:val="00BF115F"/>
    <w:rsid w:val="00BF4B5D"/>
    <w:rsid w:val="00C00139"/>
    <w:rsid w:val="00C03153"/>
    <w:rsid w:val="00C06CBB"/>
    <w:rsid w:val="00C10B3E"/>
    <w:rsid w:val="00C11748"/>
    <w:rsid w:val="00C129F6"/>
    <w:rsid w:val="00C15481"/>
    <w:rsid w:val="00C17CED"/>
    <w:rsid w:val="00C22CC3"/>
    <w:rsid w:val="00C22F0C"/>
    <w:rsid w:val="00C2641B"/>
    <w:rsid w:val="00C303B3"/>
    <w:rsid w:val="00C31616"/>
    <w:rsid w:val="00C33FA3"/>
    <w:rsid w:val="00C34465"/>
    <w:rsid w:val="00C34581"/>
    <w:rsid w:val="00C40AFF"/>
    <w:rsid w:val="00C464E0"/>
    <w:rsid w:val="00C47616"/>
    <w:rsid w:val="00C503D6"/>
    <w:rsid w:val="00C5057D"/>
    <w:rsid w:val="00C50E29"/>
    <w:rsid w:val="00C52C55"/>
    <w:rsid w:val="00C5360E"/>
    <w:rsid w:val="00C572B4"/>
    <w:rsid w:val="00C604AD"/>
    <w:rsid w:val="00C6352B"/>
    <w:rsid w:val="00C640B9"/>
    <w:rsid w:val="00C6453C"/>
    <w:rsid w:val="00C64707"/>
    <w:rsid w:val="00C67DF2"/>
    <w:rsid w:val="00C73095"/>
    <w:rsid w:val="00C75E98"/>
    <w:rsid w:val="00C77BFD"/>
    <w:rsid w:val="00C8385E"/>
    <w:rsid w:val="00C852FD"/>
    <w:rsid w:val="00C937DA"/>
    <w:rsid w:val="00C9605A"/>
    <w:rsid w:val="00C96E0F"/>
    <w:rsid w:val="00C97919"/>
    <w:rsid w:val="00CA0F17"/>
    <w:rsid w:val="00CA3960"/>
    <w:rsid w:val="00CA39C3"/>
    <w:rsid w:val="00CA3B6B"/>
    <w:rsid w:val="00CA5286"/>
    <w:rsid w:val="00CB0594"/>
    <w:rsid w:val="00CB14D7"/>
    <w:rsid w:val="00CB628D"/>
    <w:rsid w:val="00CC045A"/>
    <w:rsid w:val="00CC7667"/>
    <w:rsid w:val="00CD25BF"/>
    <w:rsid w:val="00CD7078"/>
    <w:rsid w:val="00CE1167"/>
    <w:rsid w:val="00CE1AEC"/>
    <w:rsid w:val="00CE1BED"/>
    <w:rsid w:val="00CE2882"/>
    <w:rsid w:val="00CE3438"/>
    <w:rsid w:val="00CE4279"/>
    <w:rsid w:val="00CF6CB2"/>
    <w:rsid w:val="00D02837"/>
    <w:rsid w:val="00D06A68"/>
    <w:rsid w:val="00D07610"/>
    <w:rsid w:val="00D14A40"/>
    <w:rsid w:val="00D14BF8"/>
    <w:rsid w:val="00D15A4A"/>
    <w:rsid w:val="00D2217D"/>
    <w:rsid w:val="00D232BF"/>
    <w:rsid w:val="00D233E0"/>
    <w:rsid w:val="00D24EB8"/>
    <w:rsid w:val="00D30A12"/>
    <w:rsid w:val="00D321DA"/>
    <w:rsid w:val="00D34561"/>
    <w:rsid w:val="00D34E6C"/>
    <w:rsid w:val="00D36FF0"/>
    <w:rsid w:val="00D40263"/>
    <w:rsid w:val="00D413B6"/>
    <w:rsid w:val="00D4384F"/>
    <w:rsid w:val="00D440E8"/>
    <w:rsid w:val="00D44A52"/>
    <w:rsid w:val="00D44D0F"/>
    <w:rsid w:val="00D46975"/>
    <w:rsid w:val="00D50509"/>
    <w:rsid w:val="00D50577"/>
    <w:rsid w:val="00D525C7"/>
    <w:rsid w:val="00D54A07"/>
    <w:rsid w:val="00D54B70"/>
    <w:rsid w:val="00D54FEB"/>
    <w:rsid w:val="00D56D75"/>
    <w:rsid w:val="00D66D69"/>
    <w:rsid w:val="00D66FA2"/>
    <w:rsid w:val="00D71B8B"/>
    <w:rsid w:val="00D73837"/>
    <w:rsid w:val="00D74339"/>
    <w:rsid w:val="00D75509"/>
    <w:rsid w:val="00D77403"/>
    <w:rsid w:val="00D80526"/>
    <w:rsid w:val="00D817E4"/>
    <w:rsid w:val="00D8304A"/>
    <w:rsid w:val="00D866A6"/>
    <w:rsid w:val="00D9045F"/>
    <w:rsid w:val="00D936CB"/>
    <w:rsid w:val="00D94B08"/>
    <w:rsid w:val="00D960F7"/>
    <w:rsid w:val="00DA4DF0"/>
    <w:rsid w:val="00DA5F5C"/>
    <w:rsid w:val="00DA75A0"/>
    <w:rsid w:val="00DB2EAB"/>
    <w:rsid w:val="00DB5629"/>
    <w:rsid w:val="00DB646E"/>
    <w:rsid w:val="00DB6A84"/>
    <w:rsid w:val="00DC13FB"/>
    <w:rsid w:val="00DC4828"/>
    <w:rsid w:val="00DC630F"/>
    <w:rsid w:val="00DD0BC9"/>
    <w:rsid w:val="00DD0C6A"/>
    <w:rsid w:val="00DD2F38"/>
    <w:rsid w:val="00DD386E"/>
    <w:rsid w:val="00DD3961"/>
    <w:rsid w:val="00DE61C8"/>
    <w:rsid w:val="00DF11D9"/>
    <w:rsid w:val="00DF15B3"/>
    <w:rsid w:val="00DF1E0B"/>
    <w:rsid w:val="00DF471E"/>
    <w:rsid w:val="00DF62BF"/>
    <w:rsid w:val="00E01EBE"/>
    <w:rsid w:val="00E02EE5"/>
    <w:rsid w:val="00E062DE"/>
    <w:rsid w:val="00E078D7"/>
    <w:rsid w:val="00E10114"/>
    <w:rsid w:val="00E10658"/>
    <w:rsid w:val="00E13649"/>
    <w:rsid w:val="00E15451"/>
    <w:rsid w:val="00E15694"/>
    <w:rsid w:val="00E15A9B"/>
    <w:rsid w:val="00E22C1B"/>
    <w:rsid w:val="00E22EE2"/>
    <w:rsid w:val="00E24043"/>
    <w:rsid w:val="00E25C56"/>
    <w:rsid w:val="00E377F2"/>
    <w:rsid w:val="00E41D25"/>
    <w:rsid w:val="00E42C28"/>
    <w:rsid w:val="00E46758"/>
    <w:rsid w:val="00E46F59"/>
    <w:rsid w:val="00E504F2"/>
    <w:rsid w:val="00E52794"/>
    <w:rsid w:val="00E531DD"/>
    <w:rsid w:val="00E53389"/>
    <w:rsid w:val="00E5791D"/>
    <w:rsid w:val="00E57CAD"/>
    <w:rsid w:val="00E62062"/>
    <w:rsid w:val="00E66BB3"/>
    <w:rsid w:val="00E71819"/>
    <w:rsid w:val="00E74C61"/>
    <w:rsid w:val="00E773E5"/>
    <w:rsid w:val="00E777EA"/>
    <w:rsid w:val="00E8641E"/>
    <w:rsid w:val="00E90C47"/>
    <w:rsid w:val="00E922E3"/>
    <w:rsid w:val="00E95CB5"/>
    <w:rsid w:val="00E9705E"/>
    <w:rsid w:val="00E97534"/>
    <w:rsid w:val="00EA292C"/>
    <w:rsid w:val="00EA2F99"/>
    <w:rsid w:val="00EA519D"/>
    <w:rsid w:val="00EB1BF6"/>
    <w:rsid w:val="00EB1DBC"/>
    <w:rsid w:val="00EB3BD3"/>
    <w:rsid w:val="00EB5CB3"/>
    <w:rsid w:val="00EB7D98"/>
    <w:rsid w:val="00EC100F"/>
    <w:rsid w:val="00EC28D4"/>
    <w:rsid w:val="00EC4DCE"/>
    <w:rsid w:val="00EC50AD"/>
    <w:rsid w:val="00ED0692"/>
    <w:rsid w:val="00ED1EDA"/>
    <w:rsid w:val="00ED3CC7"/>
    <w:rsid w:val="00EE2D2F"/>
    <w:rsid w:val="00EE40A3"/>
    <w:rsid w:val="00EE77E0"/>
    <w:rsid w:val="00EE7C63"/>
    <w:rsid w:val="00EF0442"/>
    <w:rsid w:val="00EF1AC6"/>
    <w:rsid w:val="00EF4214"/>
    <w:rsid w:val="00F00F2F"/>
    <w:rsid w:val="00F03D5F"/>
    <w:rsid w:val="00F0428C"/>
    <w:rsid w:val="00F05177"/>
    <w:rsid w:val="00F11795"/>
    <w:rsid w:val="00F2181A"/>
    <w:rsid w:val="00F21E91"/>
    <w:rsid w:val="00F24210"/>
    <w:rsid w:val="00F305D0"/>
    <w:rsid w:val="00F30D75"/>
    <w:rsid w:val="00F312E2"/>
    <w:rsid w:val="00F317EA"/>
    <w:rsid w:val="00F32FE4"/>
    <w:rsid w:val="00F343F2"/>
    <w:rsid w:val="00F35F7A"/>
    <w:rsid w:val="00F36477"/>
    <w:rsid w:val="00F37596"/>
    <w:rsid w:val="00F375DD"/>
    <w:rsid w:val="00F37F4B"/>
    <w:rsid w:val="00F40D51"/>
    <w:rsid w:val="00F41079"/>
    <w:rsid w:val="00F42E27"/>
    <w:rsid w:val="00F43830"/>
    <w:rsid w:val="00F444E6"/>
    <w:rsid w:val="00F45423"/>
    <w:rsid w:val="00F45CF5"/>
    <w:rsid w:val="00F46E3D"/>
    <w:rsid w:val="00F50EAA"/>
    <w:rsid w:val="00F66C4A"/>
    <w:rsid w:val="00F6780D"/>
    <w:rsid w:val="00F81FBE"/>
    <w:rsid w:val="00F949FE"/>
    <w:rsid w:val="00F957D4"/>
    <w:rsid w:val="00F95B1F"/>
    <w:rsid w:val="00F977FD"/>
    <w:rsid w:val="00F97FA3"/>
    <w:rsid w:val="00FA0470"/>
    <w:rsid w:val="00FA1B76"/>
    <w:rsid w:val="00FA1E01"/>
    <w:rsid w:val="00FA4139"/>
    <w:rsid w:val="00FA619B"/>
    <w:rsid w:val="00FB19DC"/>
    <w:rsid w:val="00FB30F5"/>
    <w:rsid w:val="00FC1313"/>
    <w:rsid w:val="00FC1A2D"/>
    <w:rsid w:val="00FC2EA8"/>
    <w:rsid w:val="00FC3B65"/>
    <w:rsid w:val="00FC45EF"/>
    <w:rsid w:val="00FC4F9B"/>
    <w:rsid w:val="00FC6AD3"/>
    <w:rsid w:val="00FC6B6B"/>
    <w:rsid w:val="00FC6CFE"/>
    <w:rsid w:val="00FC6D0C"/>
    <w:rsid w:val="00FC7867"/>
    <w:rsid w:val="00FD0CF2"/>
    <w:rsid w:val="00FD13CC"/>
    <w:rsid w:val="00FD4E91"/>
    <w:rsid w:val="00FD5DE2"/>
    <w:rsid w:val="00FE6E56"/>
    <w:rsid w:val="00FF1317"/>
    <w:rsid w:val="00FF2453"/>
    <w:rsid w:val="00FF6802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1A3BC"/>
  <w15:docId w15:val="{59BB79C4-9BC0-4D2A-AA6E-7F47988E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763C5"/>
    <w:pPr>
      <w:ind w:firstLine="284"/>
      <w:jc w:val="both"/>
    </w:pPr>
    <w:rPr>
      <w:sz w:val="24"/>
    </w:rPr>
  </w:style>
  <w:style w:type="paragraph" w:styleId="1">
    <w:name w:val="heading 1"/>
    <w:basedOn w:val="a1"/>
    <w:next w:val="a1"/>
    <w:qFormat/>
    <w:rsid w:val="003E1F59"/>
    <w:pPr>
      <w:keepNext/>
      <w:ind w:left="510" w:hanging="226"/>
      <w:outlineLvl w:val="0"/>
    </w:pPr>
    <w:rPr>
      <w:rFonts w:ascii="Arial" w:hAnsi="Arial"/>
      <w:b/>
      <w:sz w:val="28"/>
    </w:rPr>
  </w:style>
  <w:style w:type="paragraph" w:styleId="20">
    <w:name w:val="heading 2"/>
    <w:basedOn w:val="a1"/>
    <w:next w:val="a1"/>
    <w:qFormat/>
    <w:rsid w:val="003251CE"/>
    <w:pPr>
      <w:keepNext/>
      <w:suppressLineNumbers/>
      <w:spacing w:before="240" w:after="60"/>
      <w:outlineLvl w:val="1"/>
    </w:pPr>
    <w:rPr>
      <w:rFonts w:ascii="Arial" w:hAnsi="Arial"/>
      <w:b/>
      <w:caps/>
    </w:rPr>
  </w:style>
  <w:style w:type="paragraph" w:styleId="30">
    <w:name w:val="heading 3"/>
    <w:basedOn w:val="a1"/>
    <w:next w:val="a1"/>
    <w:qFormat/>
    <w:rsid w:val="003E1F59"/>
    <w:pPr>
      <w:keepNext/>
      <w:outlineLvl w:val="2"/>
    </w:pPr>
    <w:rPr>
      <w:rFonts w:ascii="Arial" w:hAnsi="Arial"/>
      <w:b/>
    </w:rPr>
  </w:style>
  <w:style w:type="paragraph" w:styleId="4">
    <w:name w:val="heading 4"/>
    <w:basedOn w:val="a1"/>
    <w:next w:val="a1"/>
    <w:autoRedefine/>
    <w:qFormat/>
    <w:rsid w:val="0034000C"/>
    <w:pPr>
      <w:keepNext/>
      <w:ind w:left="1004" w:hanging="720"/>
      <w:outlineLvl w:val="3"/>
    </w:pPr>
    <w:rPr>
      <w:rFonts w:ascii="Arial" w:hAnsi="Arial"/>
      <w:b/>
      <w:i/>
      <w:sz w:val="22"/>
      <w:szCs w:val="22"/>
    </w:rPr>
  </w:style>
  <w:style w:type="paragraph" w:styleId="5">
    <w:name w:val="heading 5"/>
    <w:basedOn w:val="a1"/>
    <w:next w:val="a1"/>
    <w:qFormat/>
    <w:rsid w:val="004D5363"/>
    <w:pPr>
      <w:keepNext/>
      <w:ind w:firstLine="601"/>
      <w:outlineLvl w:val="4"/>
    </w:pPr>
  </w:style>
  <w:style w:type="paragraph" w:styleId="6">
    <w:name w:val="heading 6"/>
    <w:basedOn w:val="a1"/>
    <w:next w:val="a1"/>
    <w:qFormat/>
    <w:rsid w:val="004D5363"/>
    <w:pPr>
      <w:keepNext/>
      <w:ind w:firstLine="318"/>
      <w:outlineLvl w:val="5"/>
    </w:pPr>
  </w:style>
  <w:style w:type="paragraph" w:styleId="7">
    <w:name w:val="heading 7"/>
    <w:basedOn w:val="a1"/>
    <w:next w:val="a1"/>
    <w:qFormat/>
    <w:rsid w:val="004D5363"/>
    <w:pPr>
      <w:keepNext/>
      <w:ind w:firstLine="318"/>
      <w:jc w:val="center"/>
      <w:outlineLvl w:val="6"/>
    </w:pPr>
  </w:style>
  <w:style w:type="paragraph" w:styleId="8">
    <w:name w:val="heading 8"/>
    <w:basedOn w:val="a1"/>
    <w:next w:val="a1"/>
    <w:qFormat/>
    <w:rsid w:val="004D5363"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qFormat/>
    <w:rsid w:val="004D5363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rsid w:val="004D5363"/>
    <w:rPr>
      <w:rFonts w:ascii="Courier New" w:hAnsi="Courier New" w:cs="Marlett"/>
      <w:sz w:val="20"/>
    </w:rPr>
  </w:style>
  <w:style w:type="character" w:styleId="a6">
    <w:name w:val="Hyperlink"/>
    <w:basedOn w:val="a2"/>
    <w:uiPriority w:val="99"/>
    <w:rsid w:val="004D5363"/>
    <w:rPr>
      <w:color w:val="0000FF"/>
      <w:u w:val="single"/>
    </w:rPr>
  </w:style>
  <w:style w:type="paragraph" w:styleId="a7">
    <w:name w:val="Body Text Indent"/>
    <w:basedOn w:val="a1"/>
    <w:rsid w:val="004D5363"/>
    <w:pPr>
      <w:widowControl w:val="0"/>
      <w:autoSpaceDE w:val="0"/>
      <w:autoSpaceDN w:val="0"/>
      <w:adjustRightInd w:val="0"/>
      <w:ind w:left="100" w:firstLine="420"/>
    </w:pPr>
    <w:rPr>
      <w:rFonts w:ascii="Arial" w:hAnsi="Arial" w:cs="Arial"/>
    </w:rPr>
  </w:style>
  <w:style w:type="paragraph" w:styleId="a8">
    <w:name w:val="header"/>
    <w:basedOn w:val="a1"/>
    <w:link w:val="a9"/>
    <w:uiPriority w:val="99"/>
    <w:rsid w:val="004D5363"/>
    <w:pPr>
      <w:tabs>
        <w:tab w:val="center" w:pos="4153"/>
        <w:tab w:val="right" w:pos="8306"/>
      </w:tabs>
    </w:pPr>
  </w:style>
  <w:style w:type="paragraph" w:customStyle="1" w:styleId="aa">
    <w:name w:val="Штамп"/>
    <w:basedOn w:val="a1"/>
    <w:rsid w:val="004D5363"/>
    <w:pPr>
      <w:jc w:val="center"/>
    </w:pPr>
    <w:rPr>
      <w:rFonts w:ascii="Arial" w:hAnsi="Arial"/>
      <w:i/>
      <w:sz w:val="20"/>
    </w:rPr>
  </w:style>
  <w:style w:type="paragraph" w:styleId="21">
    <w:name w:val="Body Text Indent 2"/>
    <w:basedOn w:val="a1"/>
    <w:rsid w:val="004D5363"/>
    <w:pPr>
      <w:keepNext/>
      <w:widowControl w:val="0"/>
      <w:autoSpaceDE w:val="0"/>
      <w:autoSpaceDN w:val="0"/>
      <w:adjustRightInd w:val="0"/>
      <w:spacing w:line="360" w:lineRule="auto"/>
      <w:ind w:firstLine="100"/>
    </w:pPr>
    <w:rPr>
      <w:rFonts w:ascii="Arial" w:hAnsi="Arial" w:cs="Arial"/>
      <w:color w:val="000000"/>
    </w:rPr>
  </w:style>
  <w:style w:type="paragraph" w:styleId="a">
    <w:name w:val="List Number"/>
    <w:basedOn w:val="a1"/>
    <w:rsid w:val="004D5363"/>
    <w:pPr>
      <w:numPr>
        <w:numId w:val="1"/>
      </w:numPr>
    </w:pPr>
  </w:style>
  <w:style w:type="paragraph" w:customStyle="1" w:styleId="a0">
    <w:name w:val="Нумерация"/>
    <w:rsid w:val="004D5363"/>
    <w:pPr>
      <w:numPr>
        <w:numId w:val="2"/>
      </w:numPr>
      <w:jc w:val="both"/>
    </w:pPr>
    <w:rPr>
      <w:sz w:val="24"/>
    </w:rPr>
  </w:style>
  <w:style w:type="character" w:styleId="ab">
    <w:name w:val="FollowedHyperlink"/>
    <w:basedOn w:val="a2"/>
    <w:rsid w:val="004D5363"/>
    <w:rPr>
      <w:color w:val="800080"/>
      <w:u w:val="single"/>
    </w:rPr>
  </w:style>
  <w:style w:type="paragraph" w:styleId="ac">
    <w:name w:val="List"/>
    <w:basedOn w:val="a1"/>
    <w:rsid w:val="004D5363"/>
    <w:pPr>
      <w:ind w:left="283" w:hanging="283"/>
    </w:pPr>
  </w:style>
  <w:style w:type="paragraph" w:styleId="22">
    <w:name w:val="List 2"/>
    <w:basedOn w:val="a1"/>
    <w:rsid w:val="004D5363"/>
    <w:pPr>
      <w:ind w:left="566" w:hanging="283"/>
    </w:pPr>
  </w:style>
  <w:style w:type="paragraph" w:styleId="31">
    <w:name w:val="List 3"/>
    <w:basedOn w:val="a1"/>
    <w:rsid w:val="004D5363"/>
    <w:pPr>
      <w:ind w:left="849" w:hanging="283"/>
    </w:pPr>
  </w:style>
  <w:style w:type="paragraph" w:styleId="40">
    <w:name w:val="List 4"/>
    <w:basedOn w:val="a1"/>
    <w:rsid w:val="004D5363"/>
    <w:pPr>
      <w:ind w:left="1132" w:hanging="283"/>
    </w:pPr>
  </w:style>
  <w:style w:type="paragraph" w:styleId="ad">
    <w:name w:val="List Bullet"/>
    <w:basedOn w:val="a1"/>
    <w:autoRedefine/>
    <w:rsid w:val="004D5363"/>
    <w:pPr>
      <w:spacing w:line="360" w:lineRule="auto"/>
      <w:ind w:firstLine="540"/>
    </w:pPr>
    <w:rPr>
      <w:rFonts w:eastAsia="MS Mincho"/>
    </w:rPr>
  </w:style>
  <w:style w:type="paragraph" w:styleId="2">
    <w:name w:val="List Bullet 2"/>
    <w:basedOn w:val="a1"/>
    <w:autoRedefine/>
    <w:rsid w:val="009D5B20"/>
    <w:pPr>
      <w:numPr>
        <w:numId w:val="20"/>
      </w:numPr>
      <w:tabs>
        <w:tab w:val="num" w:pos="426"/>
      </w:tabs>
      <w:ind w:left="426" w:firstLine="141"/>
    </w:pPr>
  </w:style>
  <w:style w:type="paragraph" w:styleId="3">
    <w:name w:val="List Bullet 3"/>
    <w:basedOn w:val="a1"/>
    <w:autoRedefine/>
    <w:rsid w:val="0080123E"/>
    <w:pPr>
      <w:numPr>
        <w:numId w:val="6"/>
      </w:numPr>
      <w:ind w:left="770" w:hanging="203"/>
    </w:pPr>
  </w:style>
  <w:style w:type="paragraph" w:styleId="41">
    <w:name w:val="List Bullet 4"/>
    <w:basedOn w:val="a1"/>
    <w:autoRedefine/>
    <w:rsid w:val="004D5363"/>
    <w:pPr>
      <w:spacing w:line="360" w:lineRule="auto"/>
      <w:ind w:firstLine="540"/>
    </w:pPr>
  </w:style>
  <w:style w:type="paragraph" w:styleId="ae">
    <w:name w:val="List Continue"/>
    <w:basedOn w:val="a1"/>
    <w:rsid w:val="004D5363"/>
    <w:pPr>
      <w:spacing w:after="120"/>
      <w:ind w:left="283"/>
    </w:pPr>
  </w:style>
  <w:style w:type="paragraph" w:styleId="23">
    <w:name w:val="List Continue 2"/>
    <w:basedOn w:val="a1"/>
    <w:rsid w:val="004D5363"/>
    <w:pPr>
      <w:spacing w:after="120"/>
      <w:ind w:left="566"/>
    </w:pPr>
  </w:style>
  <w:style w:type="paragraph" w:styleId="32">
    <w:name w:val="List Continue 3"/>
    <w:basedOn w:val="a1"/>
    <w:rsid w:val="004D5363"/>
    <w:pPr>
      <w:spacing w:after="120"/>
      <w:ind w:left="849"/>
    </w:pPr>
  </w:style>
  <w:style w:type="paragraph" w:styleId="af">
    <w:name w:val="Body Text"/>
    <w:basedOn w:val="a1"/>
    <w:rsid w:val="004D5363"/>
    <w:pPr>
      <w:spacing w:after="120"/>
    </w:pPr>
  </w:style>
  <w:style w:type="paragraph" w:styleId="af0">
    <w:name w:val="Normal Indent"/>
    <w:basedOn w:val="a1"/>
    <w:rsid w:val="004D5363"/>
    <w:pPr>
      <w:ind w:left="720"/>
    </w:pPr>
  </w:style>
  <w:style w:type="paragraph" w:customStyle="1" w:styleId="af1">
    <w:name w:val="Краткий обратный адрес"/>
    <w:basedOn w:val="a1"/>
    <w:rsid w:val="004D5363"/>
  </w:style>
  <w:style w:type="paragraph" w:styleId="af2">
    <w:name w:val="footer"/>
    <w:basedOn w:val="a1"/>
    <w:rsid w:val="004D5363"/>
    <w:pPr>
      <w:tabs>
        <w:tab w:val="center" w:pos="4153"/>
        <w:tab w:val="right" w:pos="8306"/>
      </w:tabs>
    </w:pPr>
  </w:style>
  <w:style w:type="character" w:styleId="af3">
    <w:name w:val="page number"/>
    <w:basedOn w:val="a2"/>
    <w:rsid w:val="004D5363"/>
  </w:style>
  <w:style w:type="paragraph" w:styleId="33">
    <w:name w:val="Body Text Indent 3"/>
    <w:basedOn w:val="a1"/>
    <w:rsid w:val="004D5363"/>
    <w:pPr>
      <w:spacing w:line="360" w:lineRule="auto"/>
      <w:ind w:firstLine="540"/>
    </w:pPr>
    <w:rPr>
      <w:color w:val="0000FF"/>
    </w:rPr>
  </w:style>
  <w:style w:type="paragraph" w:styleId="24">
    <w:name w:val="Body Text 2"/>
    <w:basedOn w:val="a1"/>
    <w:rsid w:val="004D5363"/>
    <w:pPr>
      <w:spacing w:line="360" w:lineRule="auto"/>
      <w:jc w:val="center"/>
    </w:pPr>
    <w:rPr>
      <w:b/>
      <w:i/>
      <w:sz w:val="36"/>
    </w:rPr>
  </w:style>
  <w:style w:type="character" w:customStyle="1" w:styleId="af4">
    <w:name w:val="Основной текст Знак"/>
    <w:basedOn w:val="a2"/>
    <w:rsid w:val="004D5363"/>
    <w:rPr>
      <w:sz w:val="24"/>
      <w:lang w:val="ru-RU" w:eastAsia="ru-RU" w:bidi="ar-SA"/>
    </w:rPr>
  </w:style>
  <w:style w:type="paragraph" w:styleId="af5">
    <w:name w:val="Block Text"/>
    <w:basedOn w:val="a1"/>
    <w:rsid w:val="004D5363"/>
    <w:pPr>
      <w:ind w:left="851" w:right="2777" w:hanging="341"/>
      <w:outlineLvl w:val="0"/>
    </w:pPr>
    <w:rPr>
      <w:b/>
    </w:rPr>
  </w:style>
  <w:style w:type="paragraph" w:styleId="10">
    <w:name w:val="toc 1"/>
    <w:basedOn w:val="a1"/>
    <w:next w:val="a1"/>
    <w:autoRedefine/>
    <w:uiPriority w:val="39"/>
    <w:rsid w:val="009A2F45"/>
    <w:pPr>
      <w:tabs>
        <w:tab w:val="right" w:leader="dot" w:pos="9356"/>
      </w:tabs>
      <w:spacing w:before="100" w:beforeAutospacing="1"/>
      <w:ind w:firstLine="510"/>
    </w:pPr>
    <w:rPr>
      <w:rFonts w:eastAsia="MS Mincho"/>
      <w:b/>
      <w:bCs/>
      <w:noProof/>
      <w:szCs w:val="28"/>
    </w:rPr>
  </w:style>
  <w:style w:type="paragraph" w:styleId="25">
    <w:name w:val="toc 2"/>
    <w:basedOn w:val="a1"/>
    <w:next w:val="a1"/>
    <w:autoRedefine/>
    <w:uiPriority w:val="39"/>
    <w:rsid w:val="006C720B"/>
    <w:pPr>
      <w:tabs>
        <w:tab w:val="right" w:leader="dot" w:pos="9923"/>
      </w:tabs>
      <w:ind w:left="1134" w:hanging="425"/>
    </w:pPr>
    <w:rPr>
      <w:noProof/>
    </w:rPr>
  </w:style>
  <w:style w:type="paragraph" w:styleId="34">
    <w:name w:val="toc 3"/>
    <w:basedOn w:val="a1"/>
    <w:next w:val="a1"/>
    <w:uiPriority w:val="39"/>
    <w:rsid w:val="009A2F45"/>
    <w:pPr>
      <w:tabs>
        <w:tab w:val="right" w:leader="dot" w:pos="9356"/>
      </w:tabs>
      <w:ind w:left="851"/>
    </w:pPr>
    <w:rPr>
      <w:noProof/>
    </w:rPr>
  </w:style>
  <w:style w:type="paragraph" w:styleId="42">
    <w:name w:val="toc 4"/>
    <w:basedOn w:val="a1"/>
    <w:next w:val="a1"/>
    <w:uiPriority w:val="39"/>
    <w:rsid w:val="009A2F45"/>
    <w:pPr>
      <w:tabs>
        <w:tab w:val="right" w:leader="dot" w:pos="9356"/>
      </w:tabs>
      <w:ind w:left="1134"/>
    </w:pPr>
  </w:style>
  <w:style w:type="paragraph" w:styleId="50">
    <w:name w:val="toc 5"/>
    <w:basedOn w:val="a1"/>
    <w:next w:val="a1"/>
    <w:autoRedefine/>
    <w:semiHidden/>
    <w:rsid w:val="004D5363"/>
    <w:pPr>
      <w:ind w:left="960"/>
    </w:pPr>
  </w:style>
  <w:style w:type="paragraph" w:styleId="60">
    <w:name w:val="toc 6"/>
    <w:basedOn w:val="a1"/>
    <w:next w:val="a1"/>
    <w:autoRedefine/>
    <w:semiHidden/>
    <w:rsid w:val="004D5363"/>
    <w:pPr>
      <w:ind w:left="1200"/>
    </w:pPr>
  </w:style>
  <w:style w:type="paragraph" w:styleId="70">
    <w:name w:val="toc 7"/>
    <w:basedOn w:val="a1"/>
    <w:next w:val="a1"/>
    <w:autoRedefine/>
    <w:semiHidden/>
    <w:rsid w:val="004D5363"/>
    <w:pPr>
      <w:ind w:left="1440"/>
    </w:pPr>
  </w:style>
  <w:style w:type="paragraph" w:styleId="80">
    <w:name w:val="toc 8"/>
    <w:basedOn w:val="a1"/>
    <w:next w:val="a1"/>
    <w:autoRedefine/>
    <w:semiHidden/>
    <w:rsid w:val="004D5363"/>
    <w:pPr>
      <w:ind w:left="1680"/>
    </w:pPr>
  </w:style>
  <w:style w:type="paragraph" w:styleId="90">
    <w:name w:val="toc 9"/>
    <w:basedOn w:val="a1"/>
    <w:next w:val="a1"/>
    <w:autoRedefine/>
    <w:semiHidden/>
    <w:rsid w:val="004D5363"/>
    <w:pPr>
      <w:ind w:left="1920"/>
    </w:pPr>
  </w:style>
  <w:style w:type="paragraph" w:styleId="af6">
    <w:name w:val="Balloon Text"/>
    <w:basedOn w:val="a1"/>
    <w:semiHidden/>
    <w:rsid w:val="004D5363"/>
    <w:rPr>
      <w:rFonts w:ascii="Tahoma" w:hAnsi="Tahoma" w:cs="Tahoma"/>
      <w:sz w:val="16"/>
      <w:szCs w:val="16"/>
    </w:rPr>
  </w:style>
  <w:style w:type="paragraph" w:styleId="af7">
    <w:name w:val="Document Map"/>
    <w:basedOn w:val="a1"/>
    <w:semiHidden/>
    <w:rsid w:val="00E24043"/>
    <w:pPr>
      <w:shd w:val="clear" w:color="auto" w:fill="000080"/>
    </w:pPr>
    <w:rPr>
      <w:rFonts w:ascii="Tahoma" w:hAnsi="Tahoma" w:cs="Tahoma"/>
      <w:sz w:val="20"/>
    </w:rPr>
  </w:style>
  <w:style w:type="paragraph" w:styleId="af8">
    <w:name w:val="footnote text"/>
    <w:basedOn w:val="a1"/>
    <w:semiHidden/>
    <w:rsid w:val="00002BAE"/>
    <w:rPr>
      <w:sz w:val="20"/>
    </w:rPr>
  </w:style>
  <w:style w:type="character" w:styleId="af9">
    <w:name w:val="footnote reference"/>
    <w:basedOn w:val="a2"/>
    <w:semiHidden/>
    <w:rsid w:val="00002BAE"/>
    <w:rPr>
      <w:vertAlign w:val="superscript"/>
    </w:rPr>
  </w:style>
  <w:style w:type="paragraph" w:customStyle="1" w:styleId="11">
    <w:name w:val="Стиль1"/>
    <w:basedOn w:val="30"/>
    <w:rsid w:val="006A1514"/>
    <w:pPr>
      <w:spacing w:before="480" w:after="60"/>
      <w:ind w:firstLine="709"/>
    </w:pPr>
  </w:style>
  <w:style w:type="table" w:styleId="afa">
    <w:name w:val="Table Grid"/>
    <w:basedOn w:val="a3"/>
    <w:rsid w:val="00DE6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Верхний колонтитул Знак"/>
    <w:basedOn w:val="a2"/>
    <w:link w:val="a8"/>
    <w:uiPriority w:val="99"/>
    <w:rsid w:val="0083709F"/>
    <w:rPr>
      <w:sz w:val="24"/>
    </w:rPr>
  </w:style>
  <w:style w:type="paragraph" w:styleId="afb">
    <w:name w:val="List Paragraph"/>
    <w:basedOn w:val="a1"/>
    <w:qFormat/>
    <w:rsid w:val="003E679A"/>
    <w:pPr>
      <w:ind w:left="720"/>
      <w:contextualSpacing/>
    </w:pPr>
  </w:style>
  <w:style w:type="paragraph" w:styleId="afc">
    <w:name w:val="caption"/>
    <w:basedOn w:val="a1"/>
    <w:next w:val="a1"/>
    <w:unhideWhenUsed/>
    <w:qFormat/>
    <w:rsid w:val="009B29C1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annotation reference"/>
    <w:basedOn w:val="a2"/>
    <w:semiHidden/>
    <w:unhideWhenUsed/>
    <w:rsid w:val="00E46758"/>
    <w:rPr>
      <w:sz w:val="16"/>
      <w:szCs w:val="16"/>
    </w:rPr>
  </w:style>
  <w:style w:type="paragraph" w:styleId="afe">
    <w:name w:val="annotation text"/>
    <w:basedOn w:val="a1"/>
    <w:link w:val="aff"/>
    <w:semiHidden/>
    <w:unhideWhenUsed/>
    <w:rsid w:val="00E46758"/>
    <w:rPr>
      <w:sz w:val="20"/>
    </w:rPr>
  </w:style>
  <w:style w:type="character" w:customStyle="1" w:styleId="aff">
    <w:name w:val="Текст примечания Знак"/>
    <w:basedOn w:val="a2"/>
    <w:link w:val="afe"/>
    <w:semiHidden/>
    <w:rsid w:val="00E46758"/>
  </w:style>
  <w:style w:type="paragraph" w:styleId="aff0">
    <w:name w:val="annotation subject"/>
    <w:basedOn w:val="afe"/>
    <w:next w:val="afe"/>
    <w:link w:val="aff1"/>
    <w:semiHidden/>
    <w:unhideWhenUsed/>
    <w:rsid w:val="00E46758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E46758"/>
    <w:rPr>
      <w:b/>
      <w:bCs/>
    </w:rPr>
  </w:style>
  <w:style w:type="paragraph" w:styleId="aff2">
    <w:name w:val="TOC Heading"/>
    <w:basedOn w:val="1"/>
    <w:next w:val="a1"/>
    <w:uiPriority w:val="39"/>
    <w:unhideWhenUsed/>
    <w:qFormat/>
    <w:rsid w:val="00EB1DBC"/>
    <w:pPr>
      <w:keepLines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aff3">
    <w:name w:val="Placeholder Text"/>
    <w:basedOn w:val="a2"/>
    <w:uiPriority w:val="99"/>
    <w:semiHidden/>
    <w:rsid w:val="005451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FEA957"/>
                <w:right w:val="none" w:sz="0" w:space="0" w:color="auto"/>
              </w:divBdr>
              <w:divsChild>
                <w:div w:id="11221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4" w:color="C2C2C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078F9-BD30-4373-84C3-1ED46F80E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3106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Cardiology</Company>
  <LinksUpToDate>false</LinksUpToDate>
  <CharactersWithSpaces>20770</CharactersWithSpaces>
  <SharedDoc>false</SharedDoc>
  <HLinks>
    <vt:vector size="402" baseType="variant">
      <vt:variant>
        <vt:i4>2031675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_Toc285096565</vt:lpwstr>
      </vt:variant>
      <vt:variant>
        <vt:i4>2031675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_Toc285096564</vt:lpwstr>
      </vt:variant>
      <vt:variant>
        <vt:i4>2031675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_Toc285096563</vt:lpwstr>
      </vt:variant>
      <vt:variant>
        <vt:i4>2031675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_Toc285096562</vt:lpwstr>
      </vt:variant>
      <vt:variant>
        <vt:i4>2031675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_Toc285096561</vt:lpwstr>
      </vt:variant>
      <vt:variant>
        <vt:i4>2031675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_Toc285096560</vt:lpwstr>
      </vt:variant>
      <vt:variant>
        <vt:i4>1835067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_Toc285096559</vt:lpwstr>
      </vt:variant>
      <vt:variant>
        <vt:i4>1835067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_Toc285096558</vt:lpwstr>
      </vt:variant>
      <vt:variant>
        <vt:i4>1835067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_Toc285096557</vt:lpwstr>
      </vt:variant>
      <vt:variant>
        <vt:i4>1835067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_Toc285096556</vt:lpwstr>
      </vt:variant>
      <vt:variant>
        <vt:i4>1835067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_Toc285096555</vt:lpwstr>
      </vt:variant>
      <vt:variant>
        <vt:i4>1835067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_Toc285096554</vt:lpwstr>
      </vt:variant>
      <vt:variant>
        <vt:i4>1835067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_Toc285096553</vt:lpwstr>
      </vt:variant>
      <vt:variant>
        <vt:i4>1835067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_Toc285096552</vt:lpwstr>
      </vt:variant>
      <vt:variant>
        <vt:i4>1835067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_Toc285096551</vt:lpwstr>
      </vt:variant>
      <vt:variant>
        <vt:i4>1835067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_Toc285096550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_Toc285096549</vt:lpwstr>
      </vt:variant>
      <vt:variant>
        <vt:i4>1900603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_Toc285096548</vt:lpwstr>
      </vt:variant>
      <vt:variant>
        <vt:i4>1900603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_Toc285096547</vt:lpwstr>
      </vt:variant>
      <vt:variant>
        <vt:i4>1900603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_Toc285096546</vt:lpwstr>
      </vt:variant>
      <vt:variant>
        <vt:i4>1900603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_Toc285096545</vt:lpwstr>
      </vt:variant>
      <vt:variant>
        <vt:i4>1900603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_Toc285096544</vt:lpwstr>
      </vt:variant>
      <vt:variant>
        <vt:i4>1900603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_Toc285096543</vt:lpwstr>
      </vt:variant>
      <vt:variant>
        <vt:i4>1900603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_Toc285096542</vt:lpwstr>
      </vt:variant>
      <vt:variant>
        <vt:i4>1900603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_Toc285096541</vt:lpwstr>
      </vt:variant>
      <vt:variant>
        <vt:i4>1900603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_Toc285096540</vt:lpwstr>
      </vt:variant>
      <vt:variant>
        <vt:i4>1703995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_Toc285096539</vt:lpwstr>
      </vt:variant>
      <vt:variant>
        <vt:i4>1703995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_Toc285096538</vt:lpwstr>
      </vt:variant>
      <vt:variant>
        <vt:i4>1703995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_Toc285096537</vt:lpwstr>
      </vt:variant>
      <vt:variant>
        <vt:i4>1703995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_Toc285096536</vt:lpwstr>
      </vt:variant>
      <vt:variant>
        <vt:i4>1703995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_Toc285096535</vt:lpwstr>
      </vt:variant>
      <vt:variant>
        <vt:i4>1703995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_Toc285096534</vt:lpwstr>
      </vt:variant>
      <vt:variant>
        <vt:i4>1703995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_Toc285096533</vt:lpwstr>
      </vt:variant>
      <vt:variant>
        <vt:i4>1703995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_Toc285096532</vt:lpwstr>
      </vt:variant>
      <vt:variant>
        <vt:i4>1703995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_Toc285096531</vt:lpwstr>
      </vt:variant>
      <vt:variant>
        <vt:i4>1703995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_Toc285096530</vt:lpwstr>
      </vt:variant>
      <vt:variant>
        <vt:i4>1769531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_Toc285096529</vt:lpwstr>
      </vt:variant>
      <vt:variant>
        <vt:i4>1769531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_Toc285096528</vt:lpwstr>
      </vt:variant>
      <vt:variant>
        <vt:i4>1769531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_Toc285096527</vt:lpwstr>
      </vt:variant>
      <vt:variant>
        <vt:i4>1769531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_Toc285096526</vt:lpwstr>
      </vt:variant>
      <vt:variant>
        <vt:i4>1769531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_Toc285096525</vt:lpwstr>
      </vt:variant>
      <vt:variant>
        <vt:i4>1769531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_Toc285096524</vt:lpwstr>
      </vt:variant>
      <vt:variant>
        <vt:i4>1769531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_Toc285096523</vt:lpwstr>
      </vt:variant>
      <vt:variant>
        <vt:i4>1769531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_Toc285096522</vt:lpwstr>
      </vt:variant>
      <vt:variant>
        <vt:i4>1769531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_Toc285096521</vt:lpwstr>
      </vt:variant>
      <vt:variant>
        <vt:i4>1769531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_Toc285096520</vt:lpwstr>
      </vt:variant>
      <vt:variant>
        <vt:i4>1572923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_Toc285096519</vt:lpwstr>
      </vt:variant>
      <vt:variant>
        <vt:i4>1572923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_Toc285096518</vt:lpwstr>
      </vt:variant>
      <vt:variant>
        <vt:i4>1572923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_Toc285096517</vt:lpwstr>
      </vt:variant>
      <vt:variant>
        <vt:i4>1572923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_Toc285096516</vt:lpwstr>
      </vt:variant>
      <vt:variant>
        <vt:i4>1572923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_Toc285096515</vt:lpwstr>
      </vt:variant>
      <vt:variant>
        <vt:i4>1572923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_Toc285096514</vt:lpwstr>
      </vt:variant>
      <vt:variant>
        <vt:i4>1572923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_Toc285096513</vt:lpwstr>
      </vt:variant>
      <vt:variant>
        <vt:i4>1572923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_Toc285096512</vt:lpwstr>
      </vt:variant>
      <vt:variant>
        <vt:i4>1572923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_Toc285096511</vt:lpwstr>
      </vt:variant>
      <vt:variant>
        <vt:i4>1572923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_Toc285096510</vt:lpwstr>
      </vt:variant>
      <vt:variant>
        <vt:i4>1638459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_Toc285096509</vt:lpwstr>
      </vt:variant>
      <vt:variant>
        <vt:i4>1638459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_Toc285096508</vt:lpwstr>
      </vt:variant>
      <vt:variant>
        <vt:i4>1638459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_Toc285096507</vt:lpwstr>
      </vt:variant>
      <vt:variant>
        <vt:i4>1638459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_Toc285096506</vt:lpwstr>
      </vt:variant>
      <vt:variant>
        <vt:i4>1638459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_Toc285096505</vt:lpwstr>
      </vt:variant>
      <vt:variant>
        <vt:i4>1638459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_Toc285096504</vt:lpwstr>
      </vt:variant>
      <vt:variant>
        <vt:i4>1638459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_Toc285096503</vt:lpwstr>
      </vt:variant>
      <vt:variant>
        <vt:i4>1638459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_Toc285096502</vt:lpwstr>
      </vt:variant>
      <vt:variant>
        <vt:i4>1638459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_Toc285096501</vt:lpwstr>
      </vt:variant>
      <vt:variant>
        <vt:i4>1638459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_Toc285096500</vt:lpwstr>
      </vt:variant>
      <vt:variant>
        <vt:i4>7340131</vt:i4>
      </vt:variant>
      <vt:variant>
        <vt:i4>0</vt:i4>
      </vt:variant>
      <vt:variant>
        <vt:i4>0</vt:i4>
      </vt:variant>
      <vt:variant>
        <vt:i4>5</vt:i4>
      </vt:variant>
      <vt:variant>
        <vt:lpwstr>http://www.cardian.by/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creator>Alexander Frolov</dc:creator>
  <cp:lastModifiedBy>Iryna Byk</cp:lastModifiedBy>
  <cp:revision>2</cp:revision>
  <cp:lastPrinted>2012-06-06T08:12:00Z</cp:lastPrinted>
  <dcterms:created xsi:type="dcterms:W3CDTF">2018-12-13T12:24:00Z</dcterms:created>
  <dcterms:modified xsi:type="dcterms:W3CDTF">2018-12-13T12:24:00Z</dcterms:modified>
</cp:coreProperties>
</file>