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第二次实验报告</w:t>
      </w: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实验目的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1. 掌握AM、DSB和SSB的调制解调原理及方法；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2. 理解噪声对AM、DSB和SSB相干解调的影响；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3. 对比AM、DSB和SSB方法，加深对这几种方法区别的理解。</w:t>
      </w: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实验1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调制信号为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f(t)=cos(2πt)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，设载波频率为10Hz，AM调制中直流分量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A=2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（注：仿真时信号时长取5个信号周期，采样点数为1024），试画出：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（1）AM已调信号的时域波形；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（2）该已调信号的频谱；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（3）在加性高斯白噪声信道中噪声单边功率谱密度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=0.01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时，相干解调后的波形。 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1.2实验程序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clear;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 % 信号周期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1024; % 采样点数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linspace(0,5*T,N);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dt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t(2)-t(1); % 时域微分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2; % 直流分量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cos(2*pi*t); % 调制信号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 % 调制信号带宽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f_c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10; % 载波频率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cos(2*pi*f_c*t); % 载波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（1）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(A+m).*c; % AM已调信号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subplot(311)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plot(t,s_AM);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ylabel('s_{AM}');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title('AM已调信号的时域波形');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（2）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[f,S_AM]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T2F(t,s_AM); % 频谱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subplot(312)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plot(f,abs(S_AM));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xlabel('f');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ylabel('S_{AM}');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title('AM已调信号的频谱');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（3）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0.01; % 噪声单边功率谱密度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sigma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sqrt(n0*(1/dt)/2);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sigma*randn(1,N); % 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s_AM_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s_AM + u; % 经过信道的已调信号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[f,S_AM_]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T2F(t,s_AM_); % 频谱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经过带通滤波器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BPF(f,-(B+f_c),B+f_c,1); % 带通滤波器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S_AM_BPF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bpf.*S_AM_;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[t,s_AM_BPF]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F2T(f,S_AM_BPF); % 求时域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相干解调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s_AM_c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s_AM_BPF.*c; % 与载波相乘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[f,S_AM_c]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T2F(t,s_AM_c);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lpf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LPF(B,f,2); % 低通滤波器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lpf.*S_AM_c;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[t,s_AM]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F2T(f,S_AM);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m_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s_AM - A; % 减去直流分量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subplot(313)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plot(t,m_);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ylabel('m''');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title('相干解调后的信号波形');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on;</w:t>
      </w:r>
    </w:p>
    <w:p>
      <w:pPr>
        <w:rPr>
          <w:rFonts w:ascii="Times New Roman" w:hAnsi="Times New Roman" w:eastAsia="仿宋" w:cs="Times New Roman"/>
        </w:rPr>
      </w:pP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1.3实验结果</w:t>
      </w:r>
    </w:p>
    <w:p>
      <w:pPr>
        <w:rPr>
          <w:rFonts w:ascii="Times New Roman" w:hAnsi="Times New Roman" w:eastAsia="仿宋" w:cs="Times New Roman"/>
        </w:rPr>
      </w:pPr>
    </w:p>
    <w:p>
      <w:pPr>
        <w:keepNext/>
        <w:jc w:val="center"/>
        <w:rPr>
          <w:rFonts w:hint="eastAsia" w:ascii="Times New Roman" w:hAnsi="Times New Roman" w:eastAsia="仿宋" w:cs="Times New Roman"/>
          <w:lang w:eastAsia="zh-CN"/>
        </w:rPr>
      </w:pPr>
      <w:r>
        <w:rPr>
          <w:rFonts w:hint="eastAsia" w:ascii="Times New Roman" w:hAnsi="Times New Roman" w:eastAsia="仿宋" w:cs="Times New Roman"/>
          <w:lang w:eastAsia="zh-CN"/>
        </w:rPr>
        <w:drawing>
          <wp:inline distT="0" distB="0" distL="114300" distR="114300">
            <wp:extent cx="5266690" cy="2543175"/>
            <wp:effectExtent l="0" t="0" r="6350" b="1905"/>
            <wp:docPr id="5" name="图片 5" descr="lab2_e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ab2_ex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实验1结果图片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1.4实验分析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载波频率为10Hz，说明载波信号为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c(t)</m:t>
        </m:r>
        <m:r>
          <m:rPr/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 cos(2</m:t>
        </m:r>
        <m:r>
          <m:rPr/>
          <w:rPr>
            <w:rFonts w:hint="default" w:ascii="Cambria Math" w:hAnsi="Cambria Math" w:eastAsia="宋体" w:cs="Cambria Math"/>
            <w:sz w:val="24"/>
            <w:szCs w:val="24"/>
            <w:lang w:val="en-US" w:eastAsia="zh-CN"/>
          </w:rPr>
          <m:t>π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∗10t)=cos(20</m:t>
        </m:r>
        <m:r>
          <m:rPr/>
          <w:rPr>
            <w:rFonts w:hint="default" w:ascii="Cambria Math" w:hAnsi="Cambria Math" w:eastAsia="宋体" w:cs="Cambria Math"/>
            <w:sz w:val="24"/>
            <w:szCs w:val="24"/>
            <w:lang w:val="en-US" w:eastAsia="zh-CN"/>
          </w:rPr>
          <m:t>π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t)</m:t>
        </m:r>
      </m:oMath>
      <w:r>
        <w:rPr>
          <w:rFonts w:hint="eastAsia" w:hAnsi="Cambria Math" w:eastAsia="宋体" w:cs="Times New Roman"/>
          <w:i w:val="0"/>
          <w:iCs/>
          <w:sz w:val="24"/>
          <w:szCs w:val="24"/>
          <w:lang w:val="en-US" w:eastAsia="zh-CN"/>
        </w:rPr>
        <w:t>，调制信号和直流分量已经给出，所以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可以计算得到调制后的信号为</w:t>
      </w:r>
      <m:oMath>
        <m:sSub>
          <m:sSubPr>
            <m:ctrlPr>
              <w:rPr>
                <w:rFonts w:hint="eastAsia" w:ascii="Cambria Math" w:hAnsi="Times New Roman" w:eastAsia="宋体" w:cs="Times New Roman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Times New Roman" w:eastAsia="宋体" w:cs="Times New Roman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eastAsia" w:ascii="Cambria Math" w:hAnsi="Times New Roman" w:eastAsia="宋体" w:cs="Times New Roman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Times New Roman" w:eastAsia="宋体" w:cs="Times New Roman"/>
                <w:sz w:val="24"/>
                <w:szCs w:val="24"/>
                <w:lang w:val="en-US" w:eastAsia="zh-CN"/>
              </w:rPr>
              <m:t>AM</m:t>
            </m:r>
            <m:ctrlPr>
              <w:rPr>
                <w:rFonts w:hint="eastAsia" w:ascii="Cambria Math" w:hAnsi="Times New Roman" w:eastAsia="宋体" w:cs="Times New Roman"/>
                <w:i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Times New Roman" w:eastAsia="宋体" w:cs="Times New Roman"/>
            <w:sz w:val="24"/>
            <w:szCs w:val="24"/>
            <w:lang w:val="en-US" w:eastAsia="zh-CN"/>
          </w:rPr>
          <m:t>(t)</m:t>
        </m:r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</m:t>
        </m:r>
        <m:d>
          <m:d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(t)</m:t>
            </m:r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+A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c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(t)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相干解调时，首先将经过信道输出的信号输入带通滤波器，过滤不需要的信号，然后将带通滤波器输出的信号乘上载波信号，使得频谱搬移到原来位置，幅度下降为原来的一半，需要将输出信号乘2还原原来幅度，最后利用低通滤波器过滤高频分量然后再减去直流分量将信号还原。</w:t>
      </w: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实验2 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Cs/>
          <w:color w:val="000000"/>
          <w:kern w:val="0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用MATLAB产生一个频率为 10Hz、功率为1的余弦信源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m(t)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，设载波频率为100Hz（注：仿真时信号时长取5个信号周期，采样点数为1024），试画出：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（1）DSB已调信号时域波形图；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（2）该已调信号的功率谱密度及频谱图；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仿宋" w:cs="Times New Roma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（3）在加性高斯白噪声信道中单边功率谱密度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=0.001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时，相干解调后的信号波形。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2.2实验程序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clear;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10; % 调制信号带宽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1/B; % 信号周期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1024; % 采样点数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linspace(0,5*T,N);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dt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t(2)-t(1); % 时域微分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P_m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1; % m(t)功率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sqrt(2*P_m); % 振幅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A*cos(2*pi*B*t); % 余弦信源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f_c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100; % 载波频率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cos(2*pi*f_c*t); % 载波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（1）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s_DSB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m.*c; % DSB已调信号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subplot(411)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plot(t,s_DSB);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ylabel('s_{DSB}');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title('DSB已调信号的时域波形');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（2）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求功率谱密度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[f,p]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PSD(t,s_DSB);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subplot(412)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plot(f,p);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xlabel('f');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ylabel('功率谱密度');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title('已调信号的功率谱密度');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axis([-150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150 0 0.15]);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[f,S_DSB]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T2F(t,s_DSB); % 频谱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subplot(413)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plot(f,abs(S_DSB));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xlabel('f');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ylabel('S_{DSB}');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title('DSB已调信号的频谱');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axis([-150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150 0 0.5]);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（3）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0.001; % 噪声单边功率谱密度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sigma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sqrt(n0*(1/dt)/2);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sigma*randn(1,N); % 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s_DSB_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s_DSB + u; % 经过信道的已调信号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[f,S_DSB_]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T2F(t,s_DSB_); % 频谱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经过带通滤波器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BPF(f,-(B+f_c),B+f_c,1); % 带通滤波器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S_DSB_BPF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bpf.*S_DSB_;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[t,s_DSB_BPF]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F2T(f,S_DSB_BPF); % 求时域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相干解调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s_DSB_c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s_DSB_BPF.*c; % 与载波相乘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[f,S_DSB_c]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T2F(t,s_DSB_c);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lpf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LPF(B,f,2); % 低通滤波器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S_DSB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lpf.*S_DSB_c;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[t,m_]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F2T(f,S_DSB);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subplot(414)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plot(t,m_);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ylabel('m''');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title('相干解调后的信号波形');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on;</w:t>
      </w:r>
    </w:p>
    <w:p>
      <w:pPr>
        <w:rPr>
          <w:rFonts w:ascii="Times New Roman" w:hAnsi="Times New Roman" w:eastAsia="仿宋" w:cs="Times New Roman"/>
        </w:rPr>
      </w:pP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2.3实验结果</w:t>
      </w:r>
    </w:p>
    <w:p>
      <w:pPr>
        <w:rPr>
          <w:rFonts w:ascii="Times New Roman" w:hAnsi="Times New Roman" w:eastAsia="仿宋" w:cs="Times New Roman"/>
        </w:rPr>
      </w:pPr>
    </w:p>
    <w:p>
      <w:pPr>
        <w:keepNext/>
        <w:jc w:val="center"/>
        <w:rPr>
          <w:rFonts w:hint="eastAsia" w:ascii="Times New Roman" w:hAnsi="Times New Roman" w:eastAsia="仿宋" w:cs="Times New Roman"/>
          <w:lang w:eastAsia="zh-CN"/>
        </w:rPr>
      </w:pPr>
      <w:r>
        <w:rPr>
          <w:rFonts w:hint="eastAsia" w:ascii="Times New Roman" w:hAnsi="Times New Roman" w:eastAsia="仿宋" w:cs="Times New Roman"/>
          <w:lang w:eastAsia="zh-CN"/>
        </w:rPr>
        <w:drawing>
          <wp:inline distT="0" distB="0" distL="114300" distR="114300">
            <wp:extent cx="5266690" cy="2543175"/>
            <wp:effectExtent l="0" t="0" r="6350" b="1905"/>
            <wp:docPr id="6" name="图片 6" descr="lab2_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ab2_ex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实验2结果图片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2.4实验分析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余弦信源频率为10Hz，功率为1，由</w:t>
      </w:r>
      <m:oMath>
        <m:f>
          <m:fP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A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=P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，其中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A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为幅度，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P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为功率，可得到调制信号为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m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(t)</m:t>
        </m:r>
        <m:r>
          <m:rPr/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deg>
          <m:e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e>
        </m:rad>
        <m:r>
          <m:rPr/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cos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(20</m:t>
        </m:r>
        <m:r>
          <m:rPr/>
          <w:rPr>
            <w:rFonts w:hint="default" w:ascii="Cambria Math" w:hAnsi="Cambria Math" w:eastAsia="宋体" w:cs="Cambria Math"/>
            <w:sz w:val="24"/>
            <w:szCs w:val="24"/>
            <w:lang w:val="en-US" w:eastAsia="zh-CN"/>
          </w:rPr>
          <m:t>π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t)</m:t>
        </m:r>
      </m:oMath>
      <w:r>
        <w:rPr>
          <w:rFonts w:hint="eastAsia" w:hAnsi="Cambria Math" w:eastAsia="宋体" w:cs="Times New Roman"/>
          <w:i w:val="0"/>
          <w:iCs/>
          <w:sz w:val="24"/>
          <w:szCs w:val="24"/>
          <w:lang w:val="en-US" w:eastAsia="zh-CN"/>
        </w:rPr>
        <w:t>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载波频率为100Hz，可以得到载波为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c(t)</m:t>
        </m:r>
        <m:r>
          <m:rPr/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 cos(200</m:t>
        </m:r>
        <m:r>
          <m:rPr/>
          <w:rPr>
            <w:rFonts w:hint="default" w:ascii="Cambria Math" w:hAnsi="Cambria Math" w:eastAsia="宋体" w:cs="Cambria Math"/>
            <w:sz w:val="24"/>
            <w:szCs w:val="24"/>
            <w:lang w:val="en-US" w:eastAsia="zh-CN"/>
          </w:rPr>
          <m:t>π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t)</m:t>
        </m:r>
      </m:oMath>
      <w:r>
        <w:rPr>
          <w:rFonts w:hint="eastAsia" w:hAnsi="Cambria Math" w:eastAsia="宋体" w:cs="Times New Roman"/>
          <w:i w:val="0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由DSB调制可以得到</w:t>
      </w:r>
      <m:oMath>
        <m:sSub>
          <m:sSubP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DSB</m:t>
            </m: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(t)</m:t>
        </m:r>
        <m:r>
          <m:rPr/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=m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(t)c(t)=</m:t>
        </m:r>
        <m:f>
          <m:fP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radPr>
              <m:deg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deg>
              <m:e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</m:rad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cos(220</m:t>
        </m:r>
        <m:r>
          <m:rPr/>
          <w:rPr>
            <w:rFonts w:hint="default" w:ascii="Cambria Math" w:hAnsi="Cambria Math" w:eastAsia="宋体" w:cs="Cambria Math"/>
            <w:sz w:val="24"/>
            <w:szCs w:val="24"/>
            <w:lang w:val="en-US" w:eastAsia="zh-CN"/>
          </w:rPr>
          <m:t>π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t)+</m:t>
        </m:r>
        <m:f>
          <m:fP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radPr>
              <m:deg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deg>
              <m:e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</m:rad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cos(180</m:t>
        </m:r>
        <m:r>
          <m:rPr/>
          <w:rPr>
            <w:rFonts w:hint="default" w:ascii="Cambria Math" w:hAnsi="Cambria Math" w:eastAsia="宋体" w:cs="Cambria Math"/>
            <w:sz w:val="24"/>
            <w:szCs w:val="24"/>
            <w:lang w:val="en-US" w:eastAsia="zh-CN"/>
          </w:rPr>
          <m:t>π</m:t>
        </m:r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t)</m:t>
        </m:r>
      </m:oMath>
      <w:r>
        <w:rPr>
          <w:rFonts w:hint="eastAsia" w:hAnsi="Cambria Math" w:eastAsia="宋体" w:cs="Times New Roman"/>
          <w:i w:val="0"/>
          <w:sz w:val="24"/>
          <w:szCs w:val="24"/>
          <w:lang w:val="en-US" w:eastAsia="zh-CN"/>
        </w:rPr>
        <w:t>，功率谱密度计算公式为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P(f)=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naryPr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n=−</m:t>
            </m:r>
            <m:r>
              <m:rPr/>
              <w:rPr>
                <w:rFonts w:ascii="Cambria Math" w:hAnsi="Cambria Math" w:cs="Times New Roman"/>
                <w:kern w:val="2"/>
                <w:sz w:val="24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r>
              <m:rPr/>
              <w:rPr>
                <w:rFonts w:ascii="Cambria Math" w:hAnsi="Cambria Math" w:cs="Times New Roman"/>
                <w:kern w:val="2"/>
                <w:sz w:val="24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hint="default" w:ascii="Cambria Math" w:hAnsi="Cambria Math" w:eastAsia="宋体" w:cs="Times New Roman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C(f)</m:t>
                    </m:r>
                    <m:ctrlPr>
                      <w:rPr>
                        <w:rFonts w:hint="default" w:ascii="Cambria Math" w:hAnsi="Cambria Math" w:eastAsia="宋体" w:cs="Times New Roman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d>
                <m:ctrlPr>
                  <w:rPr>
                    <w:rFonts w:hint="default" w:ascii="Cambria Math" w:hAnsi="Cambria Math" w:eastAsia="宋体" w:cs="Times New Roman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kern w:val="2"/>
                    <w:sz w:val="24"/>
                    <w:szCs w:val="24"/>
                    <w:lang w:val="en-US" w:bidi="ar-SA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bidi="ar-SA"/>
              </w:rPr>
              <m:t>δ</m:t>
            </m:r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(f−n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hAnsi="Cambria Math" w:eastAsia="宋体" w:cs="Times New Roman"/>
          <w:i w:val="0"/>
          <w:iCs/>
          <w:kern w:val="2"/>
          <w:sz w:val="24"/>
          <w:szCs w:val="24"/>
          <w:lang w:val="en-US" w:eastAsia="zh-CN" w:bidi="ar-SA"/>
        </w:rPr>
        <w:t>，傅里叶级数容易求得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="Times New Roman"/>
                <w:i/>
                <w:iCs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−11</m:t>
            </m:r>
            <m:ctrlPr>
              <w:rPr>
                <w:rFonts w:ascii="Cambria Math" w:hAnsi="Cambria Math" w:cs="Times New Roman"/>
                <w:i/>
                <w:iCs/>
                <w:kern w:val="2"/>
                <w:sz w:val="24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="Times New Roman"/>
                <w:i/>
                <w:iCs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11</m:t>
            </m:r>
            <m:ctrlPr>
              <w:rPr>
                <w:rFonts w:ascii="Cambria Math" w:hAnsi="Cambria Math" w:cs="Times New Roman"/>
                <w:i/>
                <w:iCs/>
                <w:kern w:val="2"/>
                <w:sz w:val="24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="Times New Roman"/>
                <w:i/>
                <w:iCs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−9</m:t>
            </m:r>
            <m:ctrlPr>
              <w:rPr>
                <w:rFonts w:ascii="Cambria Math" w:hAnsi="Cambria Math" w:cs="Times New Roman"/>
                <w:i/>
                <w:iCs/>
                <w:kern w:val="2"/>
                <w:sz w:val="24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="Times New Roman"/>
                <w:i/>
                <w:iCs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9</m:t>
            </m:r>
            <m:ctrlPr>
              <w:rPr>
                <w:rFonts w:ascii="Cambria Math" w:hAnsi="Cambria Math" w:cs="Times New Roman"/>
                <w:i/>
                <w:iCs/>
                <w:kern w:val="2"/>
                <w:sz w:val="24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radPr>
              <m:deg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deg>
              <m:e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</m:rad>
            <m:ctrlPr>
              <w:rPr>
                <w:rFonts w:hint="default" w:ascii="Cambria Math" w:hAnsi="Cambria Math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，所以，功率谱密度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P(f)=</m:t>
        </m:r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 w:eastAsia="宋体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naryPr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n=</m:t>
            </m:r>
            <m:r>
              <m:rPr/>
              <w:rPr>
                <w:rFonts w:ascii="Cambria Math" w:hAnsi="Cambria Math" w:cs="Times New Roman"/>
                <w:kern w:val="2"/>
                <w:sz w:val="24"/>
                <w:szCs w:val="24"/>
                <w:lang w:val="en-US" w:bidi="ar-SA"/>
              </w:rPr>
              <m:t>±</m:t>
            </m:r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9,</m:t>
            </m:r>
            <m:r>
              <m:rPr/>
              <w:rPr>
                <w:rFonts w:ascii="Cambria Math" w:hAnsi="Cambria Math" w:cs="Times New Roman"/>
                <w:kern w:val="2"/>
                <w:sz w:val="24"/>
                <w:szCs w:val="24"/>
                <w:lang w:val="en-US" w:bidi="ar-SA"/>
              </w:rPr>
              <m:t>±</m:t>
            </m:r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11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eastAsia="宋体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sup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0.125</m:t>
            </m:r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bidi="ar-SA"/>
              </w:rPr>
              <m:t>δ</m:t>
            </m:r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(f−n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hAnsi="Cambria Math" w:eastAsia="宋体" w:cs="Times New Roman"/>
          <w:i w:val="0"/>
          <w:kern w:val="2"/>
          <w:sz w:val="24"/>
          <w:szCs w:val="24"/>
          <w:lang w:val="en-US" w:eastAsia="zh-CN" w:bidi="ar-SA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相干解调过程和AM调制类似，最后不需要减去直流分量就可将信号还原。</w:t>
      </w: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实验3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3.1实验内容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用MATLAB产生一个频率为20Hz、功率为1的余弦信源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m(t)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，设载波频率为 100Hz（注：仿真时信号时长取5个信号周期，采样点数为1024），试画出：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（1）SSB已调信号时域波形图；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（2）分别画出该已调信号的上下边带调制频谱图；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仿宋" w:cs="Times New Roma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（3）在加性高斯白噪声信道中单边功率谱密度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=0.001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时，相干解调后的信号波形。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3.2实验程序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clear;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20; % 调制信号带宽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1/B; % 信号周期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1024; % 采样点数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linspace(0,5*T,N);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dt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t(2)-t(1); % 时域微分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P_m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1; % m(t)功率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sqrt(2*P_m); % 振幅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A*cos(2*pi*B*t); % 余弦信源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f_c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100; % 载波频率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cos(2*pi*f_c*t); % 载波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（1）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s_DSB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m.*c; % DSB已调信号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[f,S_DSB]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T2F(t,s_DSB);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用带通滤波器过滤上边带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bpf_LSB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BPF(f,-f_c,f_c,1);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S_SSB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bpf_LSB.*S_DSB; % 保留了下边带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[t,s_SSB]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F2T(f,S_SSB);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subplot(411)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plot(t,s_SSB);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ylabel('s_{SSB}');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title('SSB已调信号的时域波形');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（2）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S_LSB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S_SSB;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S_USB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S_DSB-S_LSB;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subplot(412)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plot(f,abs(S_LSB));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xlabel('f');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ylabel('S_{LSB}');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title('已调信号的下边带调制频谱');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axis([-150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150 0 0.5]);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subplot(413)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plot(f,abs(S_USB));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xlabel('f');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ylabel('S_{USB}');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title('已调信号的上边带调制频谱');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axis([-150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150 0 0.5]);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（3）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0.001; % 噪声单边功率谱密度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sigma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sqrt(n0*(1/dt)/2);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sigma*randn(1,N); % 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s_SSB_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s_SSB + u; % 经过信道的已调信号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[f,S_SSB_]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T2F(t,s_SSB_); % 频谱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经过带通滤波器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BPF(f,-f_c,f_c,1); % 带通滤波器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S_SSB_BPF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bpf.*S_SSB_;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[t,s_SSB_BPF]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F2T(f,S_SSB_BPF); % 求时域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相干解调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s_SSB_c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s_SSB_BPF.*c; % 与载波相乘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[f,S_SSB_c]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T2F(t,s_SSB_c);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lpf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LPF(B,f,</w:t>
      </w:r>
      <w:r>
        <w:rPr>
          <w:rFonts w:hint="eastAsia" w:ascii="Consolas" w:hAnsi="Consolas" w:eastAsia="宋体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); % 低通滤波器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S_SSB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lpf.*S_SSB_c;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[t,m_]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F2T(f,S_SSB);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subplot(414)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plot(t,m_);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ylabel('m''');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title('相干解调后的信号波形');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on;</w:t>
      </w:r>
    </w:p>
    <w:p>
      <w:pPr>
        <w:rPr>
          <w:rFonts w:ascii="Times New Roman" w:hAnsi="Times New Roman" w:eastAsia="仿宋" w:cs="Times New Roman"/>
        </w:rPr>
      </w:pP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3.3实验结果</w:t>
      </w:r>
    </w:p>
    <w:p>
      <w:pPr>
        <w:rPr>
          <w:rFonts w:ascii="Times New Roman" w:hAnsi="Times New Roman" w:eastAsia="仿宋" w:cs="Times New Roman"/>
        </w:rPr>
      </w:pPr>
    </w:p>
    <w:p>
      <w:pPr>
        <w:keepNext/>
        <w:jc w:val="center"/>
        <w:rPr>
          <w:rFonts w:hint="eastAsia" w:ascii="Times New Roman" w:hAnsi="Times New Roman" w:eastAsia="仿宋" w:cs="Times New Roman"/>
          <w:lang w:eastAsia="zh-CN"/>
        </w:rPr>
      </w:pPr>
      <w:r>
        <w:rPr>
          <w:rFonts w:hint="eastAsia" w:ascii="Times New Roman" w:hAnsi="Times New Roman" w:eastAsia="仿宋" w:cs="Times New Roman"/>
          <w:lang w:eastAsia="zh-CN"/>
        </w:rPr>
        <w:drawing>
          <wp:inline distT="0" distB="0" distL="114300" distR="114300">
            <wp:extent cx="5266690" cy="2543175"/>
            <wp:effectExtent l="0" t="0" r="6350" b="1905"/>
            <wp:docPr id="1" name="图片 1" descr="lab2_e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b2_e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实验3结果图片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 xml:space="preserve">3.4实验分析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仿宋" w:cs="Times New Roman"/>
          <w:i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余弦信源频率为20Hz，功率为1，由</w:t>
      </w:r>
      <m:oMath>
        <m:f>
          <m:f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A</m:t>
                </m:r>
                <m:ctrl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=P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，可得到调制信号为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m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(t)</m:t>
        </m:r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cos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(40πt)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；载波频率为100Hz，可以得到载波为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c(t)</m:t>
        </m:r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 cos(200πt)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。由DSB调制可以得到</w:t>
      </w:r>
      <m:oMath>
        <m:sSub>
          <m:sSub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DSB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(t)</m:t>
        </m:r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=m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(t)c(t)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，利用低通滤波器可以过滤上边带保留下边带，得到</w:t>
      </w:r>
      <m:oMath>
        <m:sSub>
          <m:sSub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L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SB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(t)</m:t>
        </m:r>
      </m:oMath>
      <w:r>
        <w:rPr>
          <w:rFonts w:hint="eastAsia" w:hAnsi="Cambria Math" w:eastAsia="宋体" w:cs="Times New Roman"/>
          <w:b w:val="0"/>
          <w:i w:val="0"/>
          <w:sz w:val="24"/>
          <w:szCs w:val="24"/>
          <w:lang w:val="en-US" w:eastAsia="zh-CN"/>
        </w:rPr>
        <w:t>，上边带信号可以由高通滤波器过滤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DSB信</w:t>
      </w:r>
      <w:r>
        <w:rPr>
          <w:rFonts w:hint="eastAsia" w:hAnsi="Cambria Math" w:eastAsia="宋体" w:cs="Times New Roman"/>
          <w:b w:val="0"/>
          <w:i w:val="0"/>
          <w:sz w:val="24"/>
          <w:szCs w:val="24"/>
          <w:lang w:val="en-US" w:eastAsia="zh-CN"/>
        </w:rPr>
        <w:t>号，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或者直接由DSB信号减去下边带信号获得。相干解调过程和DSB调制类似，由于缺少一边边带，所以幅度变为原来的四分之一，恢复时需要注意。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1NTRhODEzNDMwYmQyYzFjOWM4NjdhZWMzMjQ0ZmYifQ=="/>
  </w:docVars>
  <w:rsids>
    <w:rsidRoot w:val="002E7989"/>
    <w:rsid w:val="00035DE0"/>
    <w:rsid w:val="000A3FD3"/>
    <w:rsid w:val="000A6B5A"/>
    <w:rsid w:val="000C7012"/>
    <w:rsid w:val="000E100E"/>
    <w:rsid w:val="000E480B"/>
    <w:rsid w:val="000F30FD"/>
    <w:rsid w:val="001B27A4"/>
    <w:rsid w:val="001C0960"/>
    <w:rsid w:val="001F5139"/>
    <w:rsid w:val="00202C90"/>
    <w:rsid w:val="0024379E"/>
    <w:rsid w:val="00255335"/>
    <w:rsid w:val="002738C3"/>
    <w:rsid w:val="002B68EA"/>
    <w:rsid w:val="002E7989"/>
    <w:rsid w:val="003A4825"/>
    <w:rsid w:val="003C7DCA"/>
    <w:rsid w:val="003F60CE"/>
    <w:rsid w:val="0040326E"/>
    <w:rsid w:val="00465BF1"/>
    <w:rsid w:val="00493F2C"/>
    <w:rsid w:val="004C505F"/>
    <w:rsid w:val="004D1674"/>
    <w:rsid w:val="004F3DA1"/>
    <w:rsid w:val="005024CA"/>
    <w:rsid w:val="00546B15"/>
    <w:rsid w:val="0056063F"/>
    <w:rsid w:val="005A04FC"/>
    <w:rsid w:val="005D36C3"/>
    <w:rsid w:val="005F4C81"/>
    <w:rsid w:val="005F588C"/>
    <w:rsid w:val="006046CF"/>
    <w:rsid w:val="006635BF"/>
    <w:rsid w:val="006C24A4"/>
    <w:rsid w:val="006D716D"/>
    <w:rsid w:val="006F79F8"/>
    <w:rsid w:val="00715520"/>
    <w:rsid w:val="00721405"/>
    <w:rsid w:val="00740CA2"/>
    <w:rsid w:val="00743C6B"/>
    <w:rsid w:val="0074649F"/>
    <w:rsid w:val="00751BE8"/>
    <w:rsid w:val="007648AA"/>
    <w:rsid w:val="007A7FE1"/>
    <w:rsid w:val="007B4DCA"/>
    <w:rsid w:val="007D124C"/>
    <w:rsid w:val="007E0A6D"/>
    <w:rsid w:val="007E7CDD"/>
    <w:rsid w:val="00804515"/>
    <w:rsid w:val="00813C13"/>
    <w:rsid w:val="00845F1F"/>
    <w:rsid w:val="008B4213"/>
    <w:rsid w:val="00941D62"/>
    <w:rsid w:val="00956B26"/>
    <w:rsid w:val="0097228E"/>
    <w:rsid w:val="009A2C34"/>
    <w:rsid w:val="009E3E3B"/>
    <w:rsid w:val="009F2526"/>
    <w:rsid w:val="00A51302"/>
    <w:rsid w:val="00A57368"/>
    <w:rsid w:val="00AB7655"/>
    <w:rsid w:val="00AD04A1"/>
    <w:rsid w:val="00B3198E"/>
    <w:rsid w:val="00B55505"/>
    <w:rsid w:val="00B71314"/>
    <w:rsid w:val="00BB7792"/>
    <w:rsid w:val="00BC69C9"/>
    <w:rsid w:val="00C84EA2"/>
    <w:rsid w:val="00C96A23"/>
    <w:rsid w:val="00C96B7B"/>
    <w:rsid w:val="00CC0917"/>
    <w:rsid w:val="00CD33A2"/>
    <w:rsid w:val="00CE540E"/>
    <w:rsid w:val="00D07302"/>
    <w:rsid w:val="00D42866"/>
    <w:rsid w:val="00D47368"/>
    <w:rsid w:val="00D73271"/>
    <w:rsid w:val="00D771C3"/>
    <w:rsid w:val="00DA1A30"/>
    <w:rsid w:val="00DB2E91"/>
    <w:rsid w:val="00DF3C26"/>
    <w:rsid w:val="00E80167"/>
    <w:rsid w:val="00EA7CB6"/>
    <w:rsid w:val="00F00D52"/>
    <w:rsid w:val="00F1009C"/>
    <w:rsid w:val="00F112A2"/>
    <w:rsid w:val="00F21865"/>
    <w:rsid w:val="00F76980"/>
    <w:rsid w:val="00F816F1"/>
    <w:rsid w:val="00F977F5"/>
    <w:rsid w:val="00FA1720"/>
    <w:rsid w:val="00FB3F65"/>
    <w:rsid w:val="00FE1617"/>
    <w:rsid w:val="00FF7118"/>
    <w:rsid w:val="07667B4B"/>
    <w:rsid w:val="15FB761D"/>
    <w:rsid w:val="248C70E1"/>
    <w:rsid w:val="3A076D8A"/>
    <w:rsid w:val="425F6603"/>
    <w:rsid w:val="6D15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styleId="18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2087</Words>
  <Characters>4093</Characters>
  <Lines>35</Lines>
  <Paragraphs>10</Paragraphs>
  <TotalTime>5</TotalTime>
  <ScaleCrop>false</ScaleCrop>
  <LinksUpToDate>false</LinksUpToDate>
  <CharactersWithSpaces>4482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2023-04-20T04:31:00Z</dcterms:created>
  <dc:creator>江继军</dc:creator>
  <cp:lastModifiedBy>江继军</cp:lastModifiedBy>
  <dcterms:modified xsi:type="dcterms:W3CDTF">2023-11-23T08:05:22Z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2C2A7CACF02F4C4EA87E924142B03946_13</vt:lpwstr>
  </property>
</Properties>
</file>