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我有点不太记得活动图怎么画了，然后对应的控制类之类的分泳道好像不会分，我就按照我理解的把每一步画出来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病人挂号活动图</w:t>
      </w:r>
    </w:p>
    <w:p>
      <w:pPr>
        <w:numPr>
          <w:numId w:val="0"/>
        </w:numPr>
      </w:pPr>
      <w:r>
        <w:drawing>
          <wp:inline distT="0" distB="0" distL="114300" distR="114300">
            <wp:extent cx="5013325" cy="431546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42F34"/>
    <w:multiLevelType w:val="singleLevel"/>
    <w:tmpl w:val="5B542F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32E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嘉怡吖</dc:creator>
  <cp:lastModifiedBy>嘉怡吖</cp:lastModifiedBy>
  <dcterms:modified xsi:type="dcterms:W3CDTF">2018-07-22T07:15:11Z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