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40" w:after="120"/>
        <w:jc w:val="center"/>
      </w:pPr>
      <w:r>
        <w:rPr>
          <w:rFonts w:ascii="Arial" w:cs="Arial" w:eastAsia="Arial" w:hAnsi="Arial"/>
          <w:b/>
          <w:bCs/>
          <w:color w:val="1D4ED8"/>
          <w:sz w:val="44"/>
          <w:szCs w:val="44"/>
        </w:rPr>
        <w:t xml:space="preserve">Operaciones Logísticas del Magdalena</w:t>
      </w:r>
    </w:p>
    <w:p>
      <w:pPr>
        <w:spacing w:after="80"/>
        <w:jc w:val="center"/>
      </w:pPr>
      <w:r>
        <w:rPr>
          <w:rFonts w:ascii="Arial" w:cs="Arial" w:eastAsia="Arial" w:hAnsi="Arial"/>
          <w:b w:val="false"/>
          <w:bCs w:val="false"/>
          <w:color w:val="6B7280"/>
          <w:sz w:val="32"/>
          <w:szCs w:val="32"/>
        </w:rPr>
        <w:t xml:space="preserve">Sistema de Gestión Logística</w:t>
      </w:r>
    </w:p>
    <w:p>
      <w:pPr>
        <w:spacing w:after="480"/>
        <w:jc w:val="center"/>
      </w:pPr>
      <w:r>
        <w:rPr>
          <w:rFonts w:ascii="Arial" w:cs="Arial" w:eastAsia="Arial" w:hAnsi="Arial"/>
          <w:color w:val="6B7280"/>
          <w:sz w:val="24"/>
          <w:szCs w:val="24"/>
        </w:rPr>
        <w:t xml:space="preserve">Documento de Especificación del Proyecto</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tblGrid>
      <w:tr>
        <w:tc>
          <w:tcPr>
            <w:tcW w:type="dxa" w:w="2000"/>
            <w:tcBorders>
              <w:top w:val="single" w:color="D1D5DB" w:sz="1"/>
              <w:left w:val="single" w:color="D1D5DB" w:sz="1"/>
              <w:bottom w:val="single" w:color="D1D5DB" w:sz="1"/>
              <w:right w:val="single" w:color="D1D5DB" w:sz="1"/>
            </w:tcBorders>
            <w:shd w:fill="DBEAFE" w:val="clear"/>
            <w:tcMar>
              <w:top w:type="dxa" w:w="80"/>
              <w:left w:type="dxa" w:w="120"/>
              <w:bottom w:type="dxa" w:w="80"/>
              <w:right w:type="dxa" w:w="120"/>
            </w:tcMar>
          </w:tcPr>
          <w:p>
            <w:r>
              <w:rPr>
                <w:rFonts w:ascii="Arial" w:cs="Arial" w:eastAsia="Arial" w:hAnsi="Arial"/>
                <w:b/>
                <w:bCs/>
                <w:color w:val="1E40AF"/>
                <w:sz w:val="20"/>
                <w:szCs w:val="20"/>
              </w:rPr>
              <w:t xml:space="preserve">Versión</w:t>
            </w:r>
          </w:p>
        </w:tc>
        <w:tc>
          <w:tcPr>
            <w:tcW w:type="dxa" w:w="40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sz w:val="20"/>
                <w:szCs w:val="20"/>
              </w:rPr>
              <w:t xml:space="preserve">1.0 — Borrador inicial</w:t>
            </w:r>
          </w:p>
        </w:tc>
      </w:tr>
      <w:tr>
        <w:tc>
          <w:tcPr>
            <w:tcW w:type="dxa" w:w="2000"/>
            <w:tcBorders>
              <w:top w:val="single" w:color="D1D5DB" w:sz="1"/>
              <w:left w:val="single" w:color="D1D5DB" w:sz="1"/>
              <w:bottom w:val="single" w:color="D1D5DB" w:sz="1"/>
              <w:right w:val="single" w:color="D1D5DB" w:sz="1"/>
            </w:tcBorders>
            <w:shd w:fill="DBEAFE" w:val="clear"/>
            <w:tcMar>
              <w:top w:type="dxa" w:w="80"/>
              <w:left w:type="dxa" w:w="120"/>
              <w:bottom w:type="dxa" w:w="80"/>
              <w:right w:type="dxa" w:w="120"/>
            </w:tcMar>
          </w:tcPr>
          <w:p>
            <w:r>
              <w:rPr>
                <w:rFonts w:ascii="Arial" w:cs="Arial" w:eastAsia="Arial" w:hAnsi="Arial"/>
                <w:b/>
                <w:bCs/>
                <w:color w:val="1E40AF"/>
                <w:sz w:val="20"/>
                <w:szCs w:val="20"/>
              </w:rPr>
              <w:t xml:space="preserve">Stack</w:t>
            </w:r>
          </w:p>
        </w:tc>
        <w:tc>
          <w:tcPr>
            <w:tcW w:type="dxa" w:w="40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sz w:val="20"/>
                <w:szCs w:val="20"/>
              </w:rPr>
              <w:t xml:space="preserve">React · Node.js + Express · Supabase</w:t>
            </w:r>
          </w:p>
        </w:tc>
      </w:tr>
      <w:tr>
        <w:tc>
          <w:tcPr>
            <w:tcW w:type="dxa" w:w="2000"/>
            <w:tcBorders>
              <w:top w:val="single" w:color="D1D5DB" w:sz="1"/>
              <w:left w:val="single" w:color="D1D5DB" w:sz="1"/>
              <w:bottom w:val="single" w:color="D1D5DB" w:sz="1"/>
              <w:right w:val="single" w:color="D1D5DB" w:sz="1"/>
            </w:tcBorders>
            <w:shd w:fill="DBEAFE" w:val="clear"/>
            <w:tcMar>
              <w:top w:type="dxa" w:w="80"/>
              <w:left w:type="dxa" w:w="120"/>
              <w:bottom w:type="dxa" w:w="80"/>
              <w:right w:type="dxa" w:w="120"/>
            </w:tcMar>
          </w:tcPr>
          <w:p>
            <w:r>
              <w:rPr>
                <w:rFonts w:ascii="Arial" w:cs="Arial" w:eastAsia="Arial" w:hAnsi="Arial"/>
                <w:b/>
                <w:bCs/>
                <w:color w:val="1E40AF"/>
                <w:sz w:val="20"/>
                <w:szCs w:val="20"/>
              </w:rPr>
              <w:t xml:space="preserve">Duración est.</w:t>
            </w:r>
          </w:p>
        </w:tc>
        <w:tc>
          <w:tcPr>
            <w:tcW w:type="dxa" w:w="40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sz w:val="20"/>
                <w:szCs w:val="20"/>
              </w:rPr>
              <w:t xml:space="preserve">12 a 14 semanas (4 fases)</w:t>
            </w:r>
          </w:p>
        </w:tc>
      </w:tr>
    </w:tbl>
    <w:p>
      <w:r>
        <w:br w:type="page"/>
      </w:r>
    </w:p>
    <w:p>
      <w:pPr>
        <w:pStyle w:val="Heading1"/>
        <w:spacing w:before="360" w:after="120"/>
      </w:pPr>
      <w:r>
        <w:rPr>
          <w:rFonts w:ascii="Arial" w:cs="Arial" w:eastAsia="Arial" w:hAnsi="Arial"/>
          <w:b/>
          <w:bCs/>
          <w:color w:val="1D4ED8"/>
          <w:sz w:val="32"/>
          <w:szCs w:val="32"/>
        </w:rPr>
        <w:t xml:space="preserve">1. Resumen ejecutivo</w:t>
      </w:r>
    </w:p>
    <w:p>
      <w:pPr>
        <w:spacing w:after="120" w:line="276"/>
      </w:pPr>
      <w:r>
        <w:rPr>
          <w:rFonts w:ascii="Arial" w:cs="Arial" w:eastAsia="Arial" w:hAnsi="Arial"/>
          <w:color w:val="374151"/>
          <w:sz w:val="22"/>
          <w:szCs w:val="22"/>
        </w:rPr>
        <w:t xml:space="preserve">Operaciones Logísticas del Magdalena es una plataforma web multi-rol que digitaliza y centraliza el ciclo completo de vida de un envío de paquetería. Cubre desde el registro de la guía y la generación de la etiqueta física, hasta el tracking en tiempo real por parte del repartidor y la consulta pública del estado por parte del cliente final.</w:t>
      </w:r>
    </w:p>
    <w:p>
      <w:pPr>
        <w:spacing w:after="120" w:line="276"/>
      </w:pPr>
      <w:r>
        <w:rPr>
          <w:rFonts w:ascii="Arial" w:cs="Arial" w:eastAsia="Arial" w:hAnsi="Arial"/>
          <w:color w:val="374151"/>
          <w:sz w:val="22"/>
          <w:szCs w:val="22"/>
        </w:rPr>
        <w:t xml:space="preserve">El sistema permitirá a la empresa gestionar sus operaciones de última milla de forma profesional, tener visibilidad total sobre el estado de cada pedido, llevar métricas de productividad por repartidor, y ofrecer a sus clientes y empresas aliadas (como X Cargo / Temu) una experiencia de seguimiento similar a la de operadores nacionales como Servientrega o Interrapidísimo.</w:t>
      </w:r>
    </w:p>
    <w:p>
      <w:pPr>
        <w:spacing w:after="60"/>
      </w:pPr>
    </w:p>
    <w:p>
      <w:pPr>
        <w:pStyle w:val="Heading1"/>
        <w:spacing w:before="360" w:after="120"/>
      </w:pPr>
      <w:r>
        <w:rPr>
          <w:rFonts w:ascii="Arial" w:cs="Arial" w:eastAsia="Arial" w:hAnsi="Arial"/>
          <w:b/>
          <w:bCs/>
          <w:color w:val="1D4ED8"/>
          <w:sz w:val="32"/>
          <w:szCs w:val="32"/>
        </w:rPr>
        <w:t xml:space="preserve">2. Actores y roles del sistema</w:t>
      </w:r>
    </w:p>
    <w:p>
      <w:pPr>
        <w:spacing w:after="30"/>
      </w:pPr>
    </w:p>
    <w:p>
      <w:pPr>
        <w:spacing w:before="200" w:after="60"/>
      </w:pPr>
      <w:r>
        <w:rPr>
          <w:rFonts w:ascii="Arial" w:cs="Arial" w:eastAsia="Arial" w:hAnsi="Arial"/>
          <w:b/>
          <w:bCs/>
          <w:color w:val="1F2937"/>
          <w:sz w:val="22"/>
          <w:szCs w:val="22"/>
        </w:rPr>
        <w:t xml:space="preserve">2.1 Administrador</w:t>
      </w:r>
    </w:p>
    <w:p>
      <w:pPr>
        <w:spacing w:after="120" w:line="276"/>
      </w:pPr>
      <w:r>
        <w:rPr>
          <w:rFonts w:ascii="Arial" w:cs="Arial" w:eastAsia="Arial" w:hAnsi="Arial"/>
          <w:color w:val="374151"/>
          <w:sz w:val="22"/>
          <w:szCs w:val="22"/>
        </w:rPr>
        <w:t xml:space="preserve">Tiene acceso total al sistema. Es el responsable de la operación diaria.</w:t>
      </w:r>
    </w:p>
    <w:p>
      <w:pPr>
        <w:pStyle w:val="ListParagraph"/>
        <w:numPr>
          <w:ilvl w:val="0"/>
          <w:numId w:val="2"/>
        </w:numPr>
        <w:spacing w:after="60"/>
      </w:pPr>
      <w:r>
        <w:rPr>
          <w:rFonts w:ascii="Arial" w:cs="Arial" w:eastAsia="Arial" w:hAnsi="Arial"/>
          <w:color w:val="374151"/>
          <w:sz w:val="22"/>
          <w:szCs w:val="22"/>
        </w:rPr>
        <w:t xml:space="preserve">Registrar y editar guías (individual o carga masiva desde Excel/CSV)</w:t>
      </w:r>
    </w:p>
    <w:p>
      <w:pPr>
        <w:pStyle w:val="ListParagraph"/>
        <w:numPr>
          <w:ilvl w:val="0"/>
          <w:numId w:val="2"/>
        </w:numPr>
        <w:spacing w:after="60"/>
      </w:pPr>
      <w:r>
        <w:rPr>
          <w:rFonts w:ascii="Arial" w:cs="Arial" w:eastAsia="Arial" w:hAnsi="Arial"/>
          <w:color w:val="374151"/>
          <w:sz w:val="22"/>
          <w:szCs w:val="22"/>
        </w:rPr>
        <w:t xml:space="preserve">Asignar guías a repartidores</w:t>
      </w:r>
    </w:p>
    <w:p>
      <w:pPr>
        <w:pStyle w:val="ListParagraph"/>
        <w:numPr>
          <w:ilvl w:val="0"/>
          <w:numId w:val="2"/>
        </w:numPr>
        <w:spacing w:after="60"/>
      </w:pPr>
      <w:r>
        <w:rPr>
          <w:rFonts w:ascii="Arial" w:cs="Arial" w:eastAsia="Arial" w:hAnsi="Arial"/>
          <w:color w:val="374151"/>
          <w:sz w:val="22"/>
          <w:szCs w:val="22"/>
        </w:rPr>
        <w:t xml:space="preserve">Descargar etiquetas PDF para pegar en los paquetes</w:t>
      </w:r>
    </w:p>
    <w:p>
      <w:pPr>
        <w:pStyle w:val="ListParagraph"/>
        <w:numPr>
          <w:ilvl w:val="0"/>
          <w:numId w:val="2"/>
        </w:numPr>
        <w:spacing w:after="60"/>
      </w:pPr>
      <w:r>
        <w:rPr>
          <w:rFonts w:ascii="Arial" w:cs="Arial" w:eastAsia="Arial" w:hAnsi="Arial"/>
          <w:color w:val="374151"/>
          <w:sz w:val="22"/>
          <w:szCs w:val="22"/>
        </w:rPr>
        <w:t xml:space="preserve">Ver el dashboard de operaciones: pedidos por estado, rendimiento por repartidor</w:t>
      </w:r>
    </w:p>
    <w:p>
      <w:pPr>
        <w:pStyle w:val="ListParagraph"/>
        <w:numPr>
          <w:ilvl w:val="0"/>
          <w:numId w:val="2"/>
        </w:numPr>
        <w:spacing w:after="60"/>
      </w:pPr>
      <w:r>
        <w:rPr>
          <w:rFonts w:ascii="Arial" w:cs="Arial" w:eastAsia="Arial" w:hAnsi="Arial"/>
          <w:color w:val="374151"/>
          <w:sz w:val="22"/>
          <w:szCs w:val="22"/>
        </w:rPr>
        <w:t xml:space="preserve">Generar reportes filtrables y exportarlos a Excel</w:t>
      </w:r>
    </w:p>
    <w:p>
      <w:pPr>
        <w:pStyle w:val="ListParagraph"/>
        <w:numPr>
          <w:ilvl w:val="0"/>
          <w:numId w:val="2"/>
        </w:numPr>
        <w:spacing w:after="60"/>
      </w:pPr>
      <w:r>
        <w:rPr>
          <w:rFonts w:ascii="Arial" w:cs="Arial" w:eastAsia="Arial" w:hAnsi="Arial"/>
          <w:color w:val="374151"/>
          <w:sz w:val="22"/>
          <w:szCs w:val="22"/>
        </w:rPr>
        <w:t xml:space="preserve">Gestionar usuarios (repartidores y empresas aliadas)</w:t>
      </w:r>
    </w:p>
    <w:p>
      <w:pPr>
        <w:pStyle w:val="ListParagraph"/>
        <w:numPr>
          <w:ilvl w:val="0"/>
          <w:numId w:val="2"/>
        </w:numPr>
        <w:spacing w:after="60"/>
      </w:pPr>
      <w:r>
        <w:rPr>
          <w:rFonts w:ascii="Arial" w:cs="Arial" w:eastAsia="Arial" w:hAnsi="Arial"/>
          <w:color w:val="374151"/>
          <w:sz w:val="22"/>
          <w:szCs w:val="22"/>
        </w:rPr>
        <w:t xml:space="preserve">Ver el historial completo de cualquier guía</w:t>
      </w:r>
    </w:p>
    <w:p>
      <w:pPr>
        <w:spacing w:after="30"/>
      </w:pPr>
    </w:p>
    <w:p>
      <w:pPr>
        <w:spacing w:before="200" w:after="60"/>
      </w:pPr>
      <w:r>
        <w:rPr>
          <w:rFonts w:ascii="Arial" w:cs="Arial" w:eastAsia="Arial" w:hAnsi="Arial"/>
          <w:b/>
          <w:bCs/>
          <w:color w:val="1F2937"/>
          <w:sz w:val="22"/>
          <w:szCs w:val="22"/>
        </w:rPr>
        <w:t xml:space="preserve">2.2 Empresa aliada</w:t>
      </w:r>
    </w:p>
    <w:p>
      <w:pPr>
        <w:spacing w:after="120" w:line="276"/>
      </w:pPr>
      <w:r>
        <w:rPr>
          <w:rFonts w:ascii="Arial" w:cs="Arial" w:eastAsia="Arial" w:hAnsi="Arial"/>
          <w:color w:val="374151"/>
          <w:sz w:val="22"/>
          <w:szCs w:val="22"/>
        </w:rPr>
        <w:t xml:space="preserve">Empresas como X Cargo, Temu u otras que entregan su volumen de pedidos a Operaciones Logísticas del Magdalena para distribución.</w:t>
      </w:r>
    </w:p>
    <w:p>
      <w:pPr>
        <w:pStyle w:val="ListParagraph"/>
        <w:numPr>
          <w:ilvl w:val="0"/>
          <w:numId w:val="2"/>
        </w:numPr>
        <w:spacing w:after="60"/>
      </w:pPr>
      <w:r>
        <w:rPr>
          <w:rFonts w:ascii="Arial" w:cs="Arial" w:eastAsia="Arial" w:hAnsi="Arial"/>
          <w:color w:val="374151"/>
          <w:sz w:val="22"/>
          <w:szCs w:val="22"/>
        </w:rPr>
        <w:t xml:space="preserve">Registrar guías de forma individual o masiva</w:t>
      </w:r>
    </w:p>
    <w:p>
      <w:pPr>
        <w:pStyle w:val="ListParagraph"/>
        <w:numPr>
          <w:ilvl w:val="0"/>
          <w:numId w:val="2"/>
        </w:numPr>
        <w:spacing w:after="60"/>
      </w:pPr>
      <w:r>
        <w:rPr>
          <w:rFonts w:ascii="Arial" w:cs="Arial" w:eastAsia="Arial" w:hAnsi="Arial"/>
          <w:color w:val="374151"/>
          <w:sz w:val="22"/>
          <w:szCs w:val="22"/>
        </w:rPr>
        <w:t xml:space="preserve">Consultar el estado de sus guías en tiempo real</w:t>
      </w:r>
    </w:p>
    <w:p>
      <w:pPr>
        <w:pStyle w:val="ListParagraph"/>
        <w:numPr>
          <w:ilvl w:val="0"/>
          <w:numId w:val="2"/>
        </w:numPr>
        <w:spacing w:after="60"/>
      </w:pPr>
      <w:r>
        <w:rPr>
          <w:rFonts w:ascii="Arial" w:cs="Arial" w:eastAsia="Arial" w:hAnsi="Arial"/>
          <w:color w:val="374151"/>
          <w:sz w:val="22"/>
          <w:szCs w:val="22"/>
        </w:rPr>
        <w:t xml:space="preserve">Descargar sus propias etiquetas</w:t>
      </w:r>
    </w:p>
    <w:p>
      <w:pPr>
        <w:pStyle w:val="ListParagraph"/>
        <w:numPr>
          <w:ilvl w:val="0"/>
          <w:numId w:val="2"/>
        </w:numPr>
        <w:spacing w:after="60"/>
      </w:pPr>
      <w:r>
        <w:rPr>
          <w:rFonts w:ascii="Arial" w:cs="Arial" w:eastAsia="Arial" w:hAnsi="Arial"/>
          <w:color w:val="374151"/>
          <w:sz w:val="22"/>
          <w:szCs w:val="22"/>
        </w:rPr>
        <w:t xml:space="preserve">Ver reportes de sus envíos (entregados, en proceso, novedades)</w:t>
      </w:r>
    </w:p>
    <w:p>
      <w:pPr>
        <w:pStyle w:val="ListParagraph"/>
        <w:numPr>
          <w:ilvl w:val="0"/>
          <w:numId w:val="2"/>
        </w:numPr>
        <w:spacing w:after="60"/>
      </w:pPr>
      <w:r>
        <w:rPr>
          <w:rFonts w:ascii="Arial" w:cs="Arial" w:eastAsia="Arial" w:hAnsi="Arial"/>
          <w:color w:val="374151"/>
          <w:sz w:val="22"/>
          <w:szCs w:val="22"/>
        </w:rPr>
        <w:t xml:space="preserve">No tiene acceso a información de otras empresas ni a la operación interna</w:t>
      </w:r>
    </w:p>
    <w:p>
      <w:pPr>
        <w:spacing w:after="30"/>
      </w:pPr>
    </w:p>
    <w:p>
      <w:pPr>
        <w:spacing w:before="200" w:after="60"/>
      </w:pPr>
      <w:r>
        <w:rPr>
          <w:rFonts w:ascii="Arial" w:cs="Arial" w:eastAsia="Arial" w:hAnsi="Arial"/>
          <w:b/>
          <w:bCs/>
          <w:color w:val="1F2937"/>
          <w:sz w:val="22"/>
          <w:szCs w:val="22"/>
        </w:rPr>
        <w:t xml:space="preserve">2.3 Repartidor</w:t>
      </w:r>
    </w:p>
    <w:p>
      <w:pPr>
        <w:spacing w:after="120" w:line="276"/>
      </w:pPr>
      <w:r>
        <w:rPr>
          <w:rFonts w:ascii="Arial" w:cs="Arial" w:eastAsia="Arial" w:hAnsi="Arial"/>
          <w:color w:val="374151"/>
          <w:sz w:val="22"/>
          <w:szCs w:val="22"/>
        </w:rPr>
        <w:t xml:space="preserve">Personal de campo que recibe los paquetes y los entrega puerta a puerta. Accede desde el celular a una interfaz optimizada para móvil (PWA).</w:t>
      </w:r>
    </w:p>
    <w:p>
      <w:pPr>
        <w:pStyle w:val="ListParagraph"/>
        <w:numPr>
          <w:ilvl w:val="0"/>
          <w:numId w:val="2"/>
        </w:numPr>
        <w:spacing w:after="60"/>
      </w:pPr>
      <w:r>
        <w:rPr>
          <w:rFonts w:ascii="Arial" w:cs="Arial" w:eastAsia="Arial" w:hAnsi="Arial"/>
          <w:color w:val="374151"/>
          <w:sz w:val="22"/>
          <w:szCs w:val="22"/>
        </w:rPr>
        <w:t xml:space="preserve">Ver la lista de guías asignadas para el día</w:t>
      </w:r>
    </w:p>
    <w:p>
      <w:pPr>
        <w:pStyle w:val="ListParagraph"/>
        <w:numPr>
          <w:ilvl w:val="0"/>
          <w:numId w:val="2"/>
        </w:numPr>
        <w:spacing w:after="60"/>
      </w:pPr>
      <w:r>
        <w:rPr>
          <w:rFonts w:ascii="Arial" w:cs="Arial" w:eastAsia="Arial" w:hAnsi="Arial"/>
          <w:color w:val="374151"/>
          <w:sz w:val="22"/>
          <w:szCs w:val="22"/>
        </w:rPr>
        <w:t xml:space="preserve">Ver el detalle de cada guía: nombre, dirección y teléfono del destinatario</w:t>
      </w:r>
    </w:p>
    <w:p>
      <w:pPr>
        <w:pStyle w:val="ListParagraph"/>
        <w:numPr>
          <w:ilvl w:val="0"/>
          <w:numId w:val="2"/>
        </w:numPr>
        <w:spacing w:after="60"/>
      </w:pPr>
      <w:r>
        <w:rPr>
          <w:rFonts w:ascii="Arial" w:cs="Arial" w:eastAsia="Arial" w:hAnsi="Arial"/>
          <w:color w:val="374151"/>
          <w:sz w:val="22"/>
          <w:szCs w:val="22"/>
        </w:rPr>
        <w:t xml:space="preserve">Actualizar el estado de cada entrega: Entregado / No contestó / Dirección incorrecta / Reagendar</w:t>
      </w:r>
    </w:p>
    <w:p>
      <w:pPr>
        <w:pStyle w:val="ListParagraph"/>
        <w:numPr>
          <w:ilvl w:val="0"/>
          <w:numId w:val="2"/>
        </w:numPr>
        <w:spacing w:after="60"/>
      </w:pPr>
      <w:r>
        <w:rPr>
          <w:rFonts w:ascii="Arial" w:cs="Arial" w:eastAsia="Arial" w:hAnsi="Arial"/>
          <w:color w:val="374151"/>
          <w:sz w:val="22"/>
          <w:szCs w:val="22"/>
        </w:rPr>
        <w:t xml:space="preserve">Agregar una nota de novedad cuando la entrega no se completa</w:t>
      </w:r>
    </w:p>
    <w:p>
      <w:pPr>
        <w:pStyle w:val="ListParagraph"/>
        <w:numPr>
          <w:ilvl w:val="0"/>
          <w:numId w:val="2"/>
        </w:numPr>
        <w:spacing w:after="60"/>
      </w:pPr>
      <w:r>
        <w:rPr>
          <w:rFonts w:ascii="Arial" w:cs="Arial" w:eastAsia="Arial" w:hAnsi="Arial"/>
          <w:color w:val="374151"/>
          <w:sz w:val="22"/>
          <w:szCs w:val="22"/>
        </w:rPr>
        <w:t xml:space="preserve">(Opcional) Tomar foto como evidencia de entrega</w:t>
      </w:r>
    </w:p>
    <w:p>
      <w:pPr>
        <w:spacing w:after="30"/>
      </w:pPr>
    </w:p>
    <w:p>
      <w:pPr>
        <w:spacing w:before="200" w:after="60"/>
      </w:pPr>
      <w:r>
        <w:rPr>
          <w:rFonts w:ascii="Arial" w:cs="Arial" w:eastAsia="Arial" w:hAnsi="Arial"/>
          <w:b/>
          <w:bCs/>
          <w:color w:val="1F2937"/>
          <w:sz w:val="22"/>
          <w:szCs w:val="22"/>
        </w:rPr>
        <w:t xml:space="preserve">2.4 Cliente final</w:t>
      </w:r>
    </w:p>
    <w:p>
      <w:pPr>
        <w:spacing w:after="120" w:line="276"/>
      </w:pPr>
      <w:r>
        <w:rPr>
          <w:rFonts w:ascii="Arial" w:cs="Arial" w:eastAsia="Arial" w:hAnsi="Arial"/>
          <w:color w:val="374151"/>
          <w:sz w:val="22"/>
          <w:szCs w:val="22"/>
        </w:rPr>
        <w:t xml:space="preserve">El comprador que espera su paquete. No necesita crear cuenta.</w:t>
      </w:r>
    </w:p>
    <w:p>
      <w:pPr>
        <w:pStyle w:val="ListParagraph"/>
        <w:numPr>
          <w:ilvl w:val="0"/>
          <w:numId w:val="2"/>
        </w:numPr>
        <w:spacing w:after="60"/>
      </w:pPr>
      <w:r>
        <w:rPr>
          <w:rFonts w:ascii="Arial" w:cs="Arial" w:eastAsia="Arial" w:hAnsi="Arial"/>
          <w:color w:val="374151"/>
          <w:sz w:val="22"/>
          <w:szCs w:val="22"/>
        </w:rPr>
        <w:t xml:space="preserve">Ingresa al portal público e introduce su número de guía</w:t>
      </w:r>
    </w:p>
    <w:p>
      <w:pPr>
        <w:pStyle w:val="ListParagraph"/>
        <w:numPr>
          <w:ilvl w:val="0"/>
          <w:numId w:val="2"/>
        </w:numPr>
        <w:spacing w:after="60"/>
      </w:pPr>
      <w:r>
        <w:rPr>
          <w:rFonts w:ascii="Arial" w:cs="Arial" w:eastAsia="Arial" w:hAnsi="Arial"/>
          <w:color w:val="374151"/>
          <w:sz w:val="22"/>
          <w:szCs w:val="22"/>
        </w:rPr>
        <w:t xml:space="preserve">Ve el estado actual y el historial completo con fechas y horas</w:t>
      </w:r>
    </w:p>
    <w:p>
      <w:pPr>
        <w:pStyle w:val="ListParagraph"/>
        <w:numPr>
          <w:ilvl w:val="0"/>
          <w:numId w:val="2"/>
        </w:numPr>
        <w:spacing w:after="60"/>
      </w:pPr>
      <w:r>
        <w:rPr>
          <w:rFonts w:ascii="Arial" w:cs="Arial" w:eastAsia="Arial" w:hAnsi="Arial"/>
          <w:color w:val="374151"/>
          <w:sz w:val="22"/>
          <w:szCs w:val="22"/>
        </w:rPr>
        <w:t xml:space="preserve">No ve datos internos de la operación</w:t>
      </w:r>
    </w:p>
    <w:p>
      <w:pPr>
        <w:spacing w:after="60"/>
      </w:pPr>
    </w:p>
    <w:p>
      <w:r>
        <w:br w:type="page"/>
      </w:r>
    </w:p>
    <w:p>
      <w:pPr>
        <w:pStyle w:val="Heading1"/>
        <w:spacing w:before="360" w:after="120"/>
      </w:pPr>
      <w:r>
        <w:rPr>
          <w:rFonts w:ascii="Arial" w:cs="Arial" w:eastAsia="Arial" w:hAnsi="Arial"/>
          <w:b/>
          <w:bCs/>
          <w:color w:val="1D4ED8"/>
          <w:sz w:val="32"/>
          <w:szCs w:val="32"/>
        </w:rPr>
        <w:t xml:space="preserve">3. Stack tecnológico</w:t>
      </w:r>
    </w:p>
    <w:p>
      <w:pPr>
        <w:spacing w:after="3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360"/>
      </w:tblGrid>
      <w:tr>
        <w:trPr>
          <w:tblHeader/>
        </w:trPr>
        <w:tc>
          <w:tcPr>
            <w:tcW w:type="dxa" w:w="2000"/>
            <w:tcBorders>
              <w:top w:val="single" w:color="D1D5DB" w:sz="1"/>
              <w:left w:val="single" w:color="D1D5DB" w:sz="1"/>
              <w:bottom w:val="single" w:color="D1D5DB" w:sz="1"/>
              <w:right w:val="single" w:color="D1D5DB" w:sz="1"/>
            </w:tcBorders>
            <w:shd w:fill="1D4ED8"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Capa</w:t>
            </w:r>
          </w:p>
        </w:tc>
        <w:tc>
          <w:tcPr>
            <w:tcW w:type="dxa" w:w="3000"/>
            <w:tcBorders>
              <w:top w:val="single" w:color="D1D5DB" w:sz="1"/>
              <w:left w:val="single" w:color="D1D5DB" w:sz="1"/>
              <w:bottom w:val="single" w:color="D1D5DB" w:sz="1"/>
              <w:right w:val="single" w:color="D1D5DB" w:sz="1"/>
            </w:tcBorders>
            <w:shd w:fill="1D4ED8"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Tecnología</w:t>
            </w:r>
          </w:p>
        </w:tc>
        <w:tc>
          <w:tcPr>
            <w:tcW w:type="dxa" w:w="4360"/>
            <w:tcBorders>
              <w:top w:val="single" w:color="D1D5DB" w:sz="1"/>
              <w:left w:val="single" w:color="D1D5DB" w:sz="1"/>
              <w:bottom w:val="single" w:color="D1D5DB" w:sz="1"/>
              <w:right w:val="single" w:color="D1D5DB" w:sz="1"/>
            </w:tcBorders>
            <w:shd w:fill="1D4ED8"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Función</w:t>
            </w:r>
          </w:p>
        </w:tc>
      </w:tr>
      <w:tr>
        <w:tc>
          <w:tcPr>
            <w:tcW w:type="dxa" w:w="20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Frontend</w:t>
            </w:r>
          </w:p>
        </w:tc>
        <w:tc>
          <w:tcPr>
            <w:tcW w:type="dxa" w:w="30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React 18 + Vite + Tailwind CSS</w:t>
            </w:r>
          </w:p>
        </w:tc>
        <w:tc>
          <w:tcPr>
            <w:tcW w:type="dxa" w:w="436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Interfaz de usuario (SPA). Todas las vistas: admin, empresa, repartidor y portal público</w:t>
            </w:r>
          </w:p>
        </w:tc>
      </w:tr>
      <w:tr>
        <w:tc>
          <w:tcPr>
            <w:tcW w:type="dxa" w:w="200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Backend</w:t>
            </w:r>
          </w:p>
        </w:tc>
        <w:tc>
          <w:tcPr>
            <w:tcW w:type="dxa" w:w="300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Node.js + Express.js</w:t>
            </w:r>
          </w:p>
        </w:tc>
        <w:tc>
          <w:tcPr>
            <w:tcW w:type="dxa" w:w="436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API REST. Lógica de negocio, control de roles, generación de PDFs</w:t>
            </w:r>
          </w:p>
        </w:tc>
      </w:tr>
      <w:tr>
        <w:tc>
          <w:tcPr>
            <w:tcW w:type="dxa" w:w="20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Base de datos</w:t>
            </w:r>
          </w:p>
        </w:tc>
        <w:tc>
          <w:tcPr>
            <w:tcW w:type="dxa" w:w="30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Supabase (PostgreSQL)</w:t>
            </w:r>
          </w:p>
        </w:tc>
        <w:tc>
          <w:tcPr>
            <w:tcW w:type="dxa" w:w="436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Almacenamiento de guías, usuarios, estados e historial</w:t>
            </w:r>
          </w:p>
        </w:tc>
      </w:tr>
      <w:tr>
        <w:tc>
          <w:tcPr>
            <w:tcW w:type="dxa" w:w="200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Autenticación</w:t>
            </w:r>
          </w:p>
        </w:tc>
        <w:tc>
          <w:tcPr>
            <w:tcW w:type="dxa" w:w="300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Supabase Auth (JWT)</w:t>
            </w:r>
          </w:p>
        </w:tc>
        <w:tc>
          <w:tcPr>
            <w:tcW w:type="dxa" w:w="436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Login, sesiones y control de roles por usuario</w:t>
            </w:r>
          </w:p>
        </w:tc>
      </w:tr>
      <w:tr>
        <w:tc>
          <w:tcPr>
            <w:tcW w:type="dxa" w:w="20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Storage</w:t>
            </w:r>
          </w:p>
        </w:tc>
        <w:tc>
          <w:tcPr>
            <w:tcW w:type="dxa" w:w="30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Supabase Storage</w:t>
            </w:r>
          </w:p>
        </w:tc>
        <w:tc>
          <w:tcPr>
            <w:tcW w:type="dxa" w:w="436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PDFs de etiquetas, logos de empresas, fotos de evidencia</w:t>
            </w:r>
          </w:p>
        </w:tc>
      </w:tr>
      <w:tr>
        <w:tc>
          <w:tcPr>
            <w:tcW w:type="dxa" w:w="200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PDF / Etiquetas</w:t>
            </w:r>
          </w:p>
        </w:tc>
        <w:tc>
          <w:tcPr>
            <w:tcW w:type="dxa" w:w="300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pdfkit (Node.js)</w:t>
            </w:r>
          </w:p>
        </w:tc>
        <w:tc>
          <w:tcPr>
            <w:tcW w:type="dxa" w:w="436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Generación de stickers en servidor, descarga directa o almacenamiento</w:t>
            </w:r>
          </w:p>
        </w:tc>
      </w:tr>
      <w:tr>
        <w:tc>
          <w:tcPr>
            <w:tcW w:type="dxa" w:w="20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Código de barras</w:t>
            </w:r>
          </w:p>
        </w:tc>
        <w:tc>
          <w:tcPr>
            <w:tcW w:type="dxa" w:w="30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bwip-js o qrcode</w:t>
            </w:r>
          </w:p>
        </w:tc>
        <w:tc>
          <w:tcPr>
            <w:tcW w:type="dxa" w:w="436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Generación de QR y código de barras incrustados en la etiqueta</w:t>
            </w:r>
          </w:p>
        </w:tc>
      </w:tr>
      <w:tr>
        <w:tc>
          <w:tcPr>
            <w:tcW w:type="dxa" w:w="200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Carga masiva</w:t>
            </w:r>
          </w:p>
        </w:tc>
        <w:tc>
          <w:tcPr>
            <w:tcW w:type="dxa" w:w="300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multer + xlsx (Node.js)</w:t>
            </w:r>
          </w:p>
        </w:tc>
        <w:tc>
          <w:tcPr>
            <w:tcW w:type="dxa" w:w="436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Recibir y procesar archivos Excel/CSV de guías</w:t>
            </w:r>
          </w:p>
        </w:tc>
      </w:tr>
      <w:tr>
        <w:tc>
          <w:tcPr>
            <w:tcW w:type="dxa" w:w="20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Notificaciones</w:t>
            </w:r>
          </w:p>
        </w:tc>
        <w:tc>
          <w:tcPr>
            <w:tcW w:type="dxa" w:w="30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Whapi.cloud o Twilio</w:t>
            </w:r>
          </w:p>
        </w:tc>
        <w:tc>
          <w:tcPr>
            <w:tcW w:type="dxa" w:w="436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Mensajes WhatsApp automáticos al cliente al cambiar estado</w:t>
            </w:r>
          </w:p>
        </w:tc>
      </w:tr>
      <w:tr>
        <w:tc>
          <w:tcPr>
            <w:tcW w:type="dxa" w:w="200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Deploy frontend</w:t>
            </w:r>
          </w:p>
        </w:tc>
        <w:tc>
          <w:tcPr>
            <w:tcW w:type="dxa" w:w="300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Vercel</w:t>
            </w:r>
          </w:p>
        </w:tc>
        <w:tc>
          <w:tcPr>
            <w:tcW w:type="dxa" w:w="436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Hosting gratuito para la SPA de React</w:t>
            </w:r>
          </w:p>
        </w:tc>
      </w:tr>
      <w:tr>
        <w:tc>
          <w:tcPr>
            <w:tcW w:type="dxa" w:w="20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Deploy backend</w:t>
            </w:r>
          </w:p>
        </w:tc>
        <w:tc>
          <w:tcPr>
            <w:tcW w:type="dxa" w:w="30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Railway o Render</w:t>
            </w:r>
          </w:p>
        </w:tc>
        <w:tc>
          <w:tcPr>
            <w:tcW w:type="dxa" w:w="436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Hosting del servidor Express. Plan gratuito para arrancar</w:t>
            </w:r>
          </w:p>
        </w:tc>
      </w:tr>
    </w:tbl>
    <w:p>
      <w:pPr>
        <w:spacing w:after="60"/>
      </w:pPr>
    </w:p>
    <w:p>
      <w:r>
        <w:br w:type="page"/>
      </w:r>
    </w:p>
    <w:p>
      <w:pPr>
        <w:pStyle w:val="Heading1"/>
        <w:spacing w:before="360" w:after="120"/>
      </w:pPr>
      <w:r>
        <w:rPr>
          <w:rFonts w:ascii="Arial" w:cs="Arial" w:eastAsia="Arial" w:hAnsi="Arial"/>
          <w:b/>
          <w:bCs/>
          <w:color w:val="1D4ED8"/>
          <w:sz w:val="32"/>
          <w:szCs w:val="32"/>
        </w:rPr>
        <w:t xml:space="preserve">4. Módulos del sistema</w:t>
      </w:r>
    </w:p>
    <w:p>
      <w:pPr>
        <w:spacing w:after="30"/>
      </w:pPr>
    </w:p>
    <w:p>
      <w:pPr>
        <w:pStyle w:val="Heading2"/>
        <w:spacing w:before="240" w:after="80"/>
      </w:pPr>
      <w:r>
        <w:rPr>
          <w:rFonts w:ascii="Arial" w:cs="Arial" w:eastAsia="Arial" w:hAnsi="Arial"/>
          <w:b/>
          <w:bCs/>
          <w:color w:val="374151"/>
          <w:sz w:val="26"/>
          <w:szCs w:val="26"/>
        </w:rPr>
        <w:t xml:space="preserve">4.1 Módulo de gestión de guías</w:t>
      </w:r>
    </w:p>
    <w:p>
      <w:pPr>
        <w:spacing w:after="120" w:line="276"/>
      </w:pPr>
      <w:r>
        <w:rPr>
          <w:rFonts w:ascii="Arial" w:cs="Arial" w:eastAsia="Arial" w:hAnsi="Arial"/>
          <w:color w:val="374151"/>
          <w:sz w:val="22"/>
          <w:szCs w:val="22"/>
        </w:rPr>
        <w:t xml:space="preserve">Es el núcleo de la plataforma. Cada guía representa un paquete que debe ser entregado.</w:t>
      </w:r>
    </w:p>
    <w:p>
      <w:pPr>
        <w:spacing w:before="200" w:after="60"/>
      </w:pPr>
      <w:r>
        <w:rPr>
          <w:rFonts w:ascii="Arial" w:cs="Arial" w:eastAsia="Arial" w:hAnsi="Arial"/>
          <w:b/>
          <w:bCs/>
          <w:color w:val="1F2937"/>
          <w:sz w:val="22"/>
          <w:szCs w:val="22"/>
        </w:rPr>
        <w:t xml:space="preserve">Campos de una guía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4560"/>
      </w:tblGrid>
      <w:tr>
        <w:trPr>
          <w:tblHeader/>
        </w:trPr>
        <w:tc>
          <w:tcPr>
            <w:tcW w:type="dxa" w:w="2800"/>
            <w:tcBorders>
              <w:top w:val="single" w:color="D1D5DB" w:sz="1"/>
              <w:left w:val="single" w:color="D1D5DB" w:sz="1"/>
              <w:bottom w:val="single" w:color="D1D5DB" w:sz="1"/>
              <w:right w:val="single" w:color="D1D5DB" w:sz="1"/>
            </w:tcBorders>
            <w:shd w:fill="1D4ED8"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Campo</w:t>
            </w:r>
          </w:p>
        </w:tc>
        <w:tc>
          <w:tcPr>
            <w:tcW w:type="dxa" w:w="2000"/>
            <w:tcBorders>
              <w:top w:val="single" w:color="D1D5DB" w:sz="1"/>
              <w:left w:val="single" w:color="D1D5DB" w:sz="1"/>
              <w:bottom w:val="single" w:color="D1D5DB" w:sz="1"/>
              <w:right w:val="single" w:color="D1D5DB" w:sz="1"/>
            </w:tcBorders>
            <w:shd w:fill="1D4ED8"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Tipo</w:t>
            </w:r>
          </w:p>
        </w:tc>
        <w:tc>
          <w:tcPr>
            <w:tcW w:type="dxa" w:w="4560"/>
            <w:tcBorders>
              <w:top w:val="single" w:color="D1D5DB" w:sz="1"/>
              <w:left w:val="single" w:color="D1D5DB" w:sz="1"/>
              <w:bottom w:val="single" w:color="D1D5DB" w:sz="1"/>
              <w:right w:val="single" w:color="D1D5DB" w:sz="1"/>
            </w:tcBorders>
            <w:shd w:fill="1D4ED8"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Descripción</w:t>
            </w:r>
          </w:p>
        </w:tc>
      </w:tr>
      <w:tr>
        <w:tc>
          <w:tcPr>
            <w:tcW w:type="dxa" w:w="28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Número de guía</w:t>
            </w:r>
          </w:p>
        </w:tc>
        <w:tc>
          <w:tcPr>
            <w:tcW w:type="dxa" w:w="20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String (único)</w:t>
            </w:r>
          </w:p>
        </w:tc>
        <w:tc>
          <w:tcPr>
            <w:tcW w:type="dxa" w:w="456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Generado automáticamente: prefijo empresa + fecha + random (ej. MAG-20240315-0042)</w:t>
            </w:r>
          </w:p>
        </w:tc>
      </w:tr>
      <w:tr>
        <w:tc>
          <w:tcPr>
            <w:tcW w:type="dxa" w:w="280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Remitente</w:t>
            </w:r>
          </w:p>
        </w:tc>
        <w:tc>
          <w:tcPr>
            <w:tcW w:type="dxa" w:w="200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String</w:t>
            </w:r>
          </w:p>
        </w:tc>
        <w:tc>
          <w:tcPr>
            <w:tcW w:type="dxa" w:w="456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Nombre de la empresa aliada o persona que envía</w:t>
            </w:r>
          </w:p>
        </w:tc>
      </w:tr>
      <w:tr>
        <w:tc>
          <w:tcPr>
            <w:tcW w:type="dxa" w:w="28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Nombre destinatario</w:t>
            </w:r>
          </w:p>
        </w:tc>
        <w:tc>
          <w:tcPr>
            <w:tcW w:type="dxa" w:w="20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String</w:t>
            </w:r>
          </w:p>
        </w:tc>
        <w:tc>
          <w:tcPr>
            <w:tcW w:type="dxa" w:w="456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Nombre completo del cliente que recibe</w:t>
            </w:r>
          </w:p>
        </w:tc>
      </w:tr>
      <w:tr>
        <w:tc>
          <w:tcPr>
            <w:tcW w:type="dxa" w:w="280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Dirección destinatario</w:t>
            </w:r>
          </w:p>
        </w:tc>
        <w:tc>
          <w:tcPr>
            <w:tcW w:type="dxa" w:w="200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String</w:t>
            </w:r>
          </w:p>
        </w:tc>
        <w:tc>
          <w:tcPr>
            <w:tcW w:type="dxa" w:w="456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Dirección completa de entrega</w:t>
            </w:r>
          </w:p>
        </w:tc>
      </w:tr>
      <w:tr>
        <w:tc>
          <w:tcPr>
            <w:tcW w:type="dxa" w:w="28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Ciudad / Barrio</w:t>
            </w:r>
          </w:p>
        </w:tc>
        <w:tc>
          <w:tcPr>
            <w:tcW w:type="dxa" w:w="20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String</w:t>
            </w:r>
          </w:p>
        </w:tc>
        <w:tc>
          <w:tcPr>
            <w:tcW w:type="dxa" w:w="456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Ciudad y barrio de destino</w:t>
            </w:r>
          </w:p>
        </w:tc>
      </w:tr>
      <w:tr>
        <w:tc>
          <w:tcPr>
            <w:tcW w:type="dxa" w:w="280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Teléfono destinatario</w:t>
            </w:r>
          </w:p>
        </w:tc>
        <w:tc>
          <w:tcPr>
            <w:tcW w:type="dxa" w:w="200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String</w:t>
            </w:r>
          </w:p>
        </w:tc>
        <w:tc>
          <w:tcPr>
            <w:tcW w:type="dxa" w:w="456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Para contacto del repartidor y notificaciones WhatsApp</w:t>
            </w:r>
          </w:p>
        </w:tc>
      </w:tr>
      <w:tr>
        <w:tc>
          <w:tcPr>
            <w:tcW w:type="dxa" w:w="28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Descripción del paquete</w:t>
            </w:r>
          </w:p>
        </w:tc>
        <w:tc>
          <w:tcPr>
            <w:tcW w:type="dxa" w:w="20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String</w:t>
            </w:r>
          </w:p>
        </w:tc>
        <w:tc>
          <w:tcPr>
            <w:tcW w:type="dxa" w:w="456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Descripción breve del contenido</w:t>
            </w:r>
          </w:p>
        </w:tc>
      </w:tr>
      <w:tr>
        <w:tc>
          <w:tcPr>
            <w:tcW w:type="dxa" w:w="280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Peso (kg)</w:t>
            </w:r>
          </w:p>
        </w:tc>
        <w:tc>
          <w:tcPr>
            <w:tcW w:type="dxa" w:w="200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Decimal</w:t>
            </w:r>
          </w:p>
        </w:tc>
        <w:tc>
          <w:tcPr>
            <w:tcW w:type="dxa" w:w="456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Peso del paquete para liquidación</w:t>
            </w:r>
          </w:p>
        </w:tc>
      </w:tr>
      <w:tr>
        <w:tc>
          <w:tcPr>
            <w:tcW w:type="dxa" w:w="28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Valor declarado</w:t>
            </w:r>
          </w:p>
        </w:tc>
        <w:tc>
          <w:tcPr>
            <w:tcW w:type="dxa" w:w="20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Decimal</w:t>
            </w:r>
          </w:p>
        </w:tc>
        <w:tc>
          <w:tcPr>
            <w:tcW w:type="dxa" w:w="456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Valor del contenido para efectos de responsabilidad</w:t>
            </w:r>
          </w:p>
        </w:tc>
      </w:tr>
      <w:tr>
        <w:tc>
          <w:tcPr>
            <w:tcW w:type="dxa" w:w="280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Empresa aliada</w:t>
            </w:r>
          </w:p>
        </w:tc>
        <w:tc>
          <w:tcPr>
            <w:tcW w:type="dxa" w:w="200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FK → empresas</w:t>
            </w:r>
          </w:p>
        </w:tc>
        <w:tc>
          <w:tcPr>
            <w:tcW w:type="dxa" w:w="456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Quién entregó el paquete a la operadora</w:t>
            </w:r>
          </w:p>
        </w:tc>
      </w:tr>
      <w:tr>
        <w:tc>
          <w:tcPr>
            <w:tcW w:type="dxa" w:w="28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Repartidor asignado</w:t>
            </w:r>
          </w:p>
        </w:tc>
        <w:tc>
          <w:tcPr>
            <w:tcW w:type="dxa" w:w="20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FK → usuarios</w:t>
            </w:r>
          </w:p>
        </w:tc>
        <w:tc>
          <w:tcPr>
            <w:tcW w:type="dxa" w:w="456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Mensajero responsable de la entrega</w:t>
            </w:r>
          </w:p>
        </w:tc>
      </w:tr>
      <w:tr>
        <w:tc>
          <w:tcPr>
            <w:tcW w:type="dxa" w:w="280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Estado actual</w:t>
            </w:r>
          </w:p>
        </w:tc>
        <w:tc>
          <w:tcPr>
            <w:tcW w:type="dxa" w:w="200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Enum</w:t>
            </w:r>
          </w:p>
        </w:tc>
        <w:tc>
          <w:tcPr>
            <w:tcW w:type="dxa" w:w="456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Ver sección 5 (flujo de estados)</w:t>
            </w:r>
          </w:p>
        </w:tc>
      </w:tr>
      <w:tr>
        <w:tc>
          <w:tcPr>
            <w:tcW w:type="dxa" w:w="28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Fecha de registro</w:t>
            </w:r>
          </w:p>
        </w:tc>
        <w:tc>
          <w:tcPr>
            <w:tcW w:type="dxa" w:w="20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Timestamp</w:t>
            </w:r>
          </w:p>
        </w:tc>
        <w:tc>
          <w:tcPr>
            <w:tcW w:type="dxa" w:w="456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Automática al crear la guía</w:t>
            </w:r>
          </w:p>
        </w:tc>
      </w:tr>
      <w:tr>
        <w:tc>
          <w:tcPr>
            <w:tcW w:type="dxa" w:w="280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Fecha estimada de entrega</w:t>
            </w:r>
          </w:p>
        </w:tc>
        <w:tc>
          <w:tcPr>
            <w:tcW w:type="dxa" w:w="200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Date</w:t>
            </w:r>
          </w:p>
        </w:tc>
        <w:tc>
          <w:tcPr>
            <w:tcW w:type="dxa" w:w="456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Opcional. Para informar al cliente</w:t>
            </w:r>
          </w:p>
        </w:tc>
      </w:tr>
      <w:tr>
        <w:tc>
          <w:tcPr>
            <w:tcW w:type="dxa" w:w="28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Observaciones</w:t>
            </w:r>
          </w:p>
        </w:tc>
        <w:tc>
          <w:tcPr>
            <w:tcW w:type="dxa" w:w="20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Text</w:t>
            </w:r>
          </w:p>
        </w:tc>
        <w:tc>
          <w:tcPr>
            <w:tcW w:type="dxa" w:w="456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Notas internas del administrador</w:t>
            </w:r>
          </w:p>
        </w:tc>
      </w:tr>
    </w:tbl>
    <w:p>
      <w:pPr>
        <w:spacing w:after="60"/>
      </w:pPr>
    </w:p>
    <w:p>
      <w:pPr>
        <w:pStyle w:val="Heading2"/>
        <w:spacing w:before="240" w:after="80"/>
      </w:pPr>
      <w:r>
        <w:rPr>
          <w:rFonts w:ascii="Arial" w:cs="Arial" w:eastAsia="Arial" w:hAnsi="Arial"/>
          <w:b/>
          <w:bCs/>
          <w:color w:val="374151"/>
          <w:sz w:val="26"/>
          <w:szCs w:val="26"/>
        </w:rPr>
        <w:t xml:space="preserve">4.2 Módulo de etiquetas / stickers</w:t>
      </w:r>
    </w:p>
    <w:p>
      <w:pPr>
        <w:spacing w:after="120" w:line="276"/>
      </w:pPr>
      <w:r>
        <w:rPr>
          <w:rFonts w:ascii="Arial" w:cs="Arial" w:eastAsia="Arial" w:hAnsi="Arial"/>
          <w:color w:val="374151"/>
          <w:sz w:val="22"/>
          <w:szCs w:val="22"/>
        </w:rPr>
        <w:t xml:space="preserve">Genera el sticker imprimible que se pega en el paquete antes de enviarlo al repartidor.</w:t>
      </w:r>
    </w:p>
    <w:p>
      <w:pPr>
        <w:spacing w:before="200" w:after="60"/>
      </w:pPr>
      <w:r>
        <w:rPr>
          <w:rFonts w:ascii="Arial" w:cs="Arial" w:eastAsia="Arial" w:hAnsi="Arial"/>
          <w:b/>
          <w:bCs/>
          <w:color w:val="1F2937"/>
          <w:sz w:val="22"/>
          <w:szCs w:val="22"/>
        </w:rPr>
        <w:t xml:space="preserve">Contenido de la etiqueta</w:t>
      </w:r>
    </w:p>
    <w:p>
      <w:pPr>
        <w:pStyle w:val="ListParagraph"/>
        <w:numPr>
          <w:ilvl w:val="0"/>
          <w:numId w:val="2"/>
        </w:numPr>
        <w:spacing w:after="60"/>
      </w:pPr>
      <w:r>
        <w:rPr>
          <w:rFonts w:ascii="Arial" w:cs="Arial" w:eastAsia="Arial" w:hAnsi="Arial"/>
          <w:color w:val="374151"/>
          <w:sz w:val="22"/>
          <w:szCs w:val="22"/>
        </w:rPr>
        <w:t xml:space="preserve">Logo de la empresa o empresa aliada</w:t>
      </w:r>
    </w:p>
    <w:p>
      <w:pPr>
        <w:pStyle w:val="ListParagraph"/>
        <w:numPr>
          <w:ilvl w:val="0"/>
          <w:numId w:val="2"/>
        </w:numPr>
        <w:spacing w:after="60"/>
      </w:pPr>
      <w:r>
        <w:rPr>
          <w:rFonts w:ascii="Arial" w:cs="Arial" w:eastAsia="Arial" w:hAnsi="Arial"/>
          <w:color w:val="374151"/>
          <w:sz w:val="22"/>
          <w:szCs w:val="22"/>
        </w:rPr>
        <w:t xml:space="preserve">Número de guía en código de barras (Code 128) y/o código QR</w:t>
      </w:r>
    </w:p>
    <w:p>
      <w:pPr>
        <w:pStyle w:val="ListParagraph"/>
        <w:numPr>
          <w:ilvl w:val="0"/>
          <w:numId w:val="2"/>
        </w:numPr>
        <w:spacing w:after="60"/>
      </w:pPr>
      <w:r>
        <w:rPr>
          <w:rFonts w:ascii="Arial" w:cs="Arial" w:eastAsia="Arial" w:hAnsi="Arial"/>
          <w:color w:val="374151"/>
          <w:sz w:val="22"/>
          <w:szCs w:val="22"/>
        </w:rPr>
        <w:t xml:space="preserve">Nombre y dirección completa del destinatario (letra grande, legible)</w:t>
      </w:r>
    </w:p>
    <w:p>
      <w:pPr>
        <w:pStyle w:val="ListParagraph"/>
        <w:numPr>
          <w:ilvl w:val="0"/>
          <w:numId w:val="2"/>
        </w:numPr>
        <w:spacing w:after="60"/>
      </w:pPr>
      <w:r>
        <w:rPr>
          <w:rFonts w:ascii="Arial" w:cs="Arial" w:eastAsia="Arial" w:hAnsi="Arial"/>
          <w:color w:val="374151"/>
          <w:sz w:val="22"/>
          <w:szCs w:val="22"/>
        </w:rPr>
        <w:t xml:space="preserve">Nombre del remitente / empresa aliada</w:t>
      </w:r>
    </w:p>
    <w:p>
      <w:pPr>
        <w:pStyle w:val="ListParagraph"/>
        <w:numPr>
          <w:ilvl w:val="0"/>
          <w:numId w:val="2"/>
        </w:numPr>
        <w:spacing w:after="60"/>
      </w:pPr>
      <w:r>
        <w:rPr>
          <w:rFonts w:ascii="Arial" w:cs="Arial" w:eastAsia="Arial" w:hAnsi="Arial"/>
          <w:color w:val="374151"/>
          <w:sz w:val="22"/>
          <w:szCs w:val="22"/>
        </w:rPr>
        <w:t xml:space="preserve">Ciudad de destino</w:t>
      </w:r>
    </w:p>
    <w:p>
      <w:pPr>
        <w:pStyle w:val="ListParagraph"/>
        <w:numPr>
          <w:ilvl w:val="0"/>
          <w:numId w:val="2"/>
        </w:numPr>
        <w:spacing w:after="60"/>
      </w:pPr>
      <w:r>
        <w:rPr>
          <w:rFonts w:ascii="Arial" w:cs="Arial" w:eastAsia="Arial" w:hAnsi="Arial"/>
          <w:color w:val="374151"/>
          <w:sz w:val="22"/>
          <w:szCs w:val="22"/>
        </w:rPr>
        <w:t xml:space="preserve">Peso y valor declarado (si aplica)</w:t>
      </w:r>
    </w:p>
    <w:p>
      <w:pPr>
        <w:pStyle w:val="ListParagraph"/>
        <w:numPr>
          <w:ilvl w:val="0"/>
          <w:numId w:val="2"/>
        </w:numPr>
        <w:spacing w:after="60"/>
      </w:pPr>
      <w:r>
        <w:rPr>
          <w:rFonts w:ascii="Arial" w:cs="Arial" w:eastAsia="Arial" w:hAnsi="Arial"/>
          <w:color w:val="374151"/>
          <w:sz w:val="22"/>
          <w:szCs w:val="22"/>
        </w:rPr>
        <w:t xml:space="preserve">Fecha de registro</w:t>
      </w:r>
    </w:p>
    <w:p>
      <w:pPr>
        <w:spacing w:after="120" w:line="276"/>
      </w:pPr>
      <w:r>
        <w:rPr>
          <w:rFonts w:ascii="Arial" w:cs="Arial" w:eastAsia="Arial" w:hAnsi="Arial"/>
          <w:color w:val="374151"/>
          <w:sz w:val="22"/>
          <w:szCs w:val="22"/>
        </w:rPr>
        <w:t xml:space="preserve">Formato: PDF generado por pdfkit en el servidor. Tamaño estándar de etiqueta (10 x 15 cm, compatible con impresoras térmicas y convencionales). El PDF puede contener múltiples etiquetas en una sola descarga.</w:t>
      </w:r>
    </w:p>
    <w:p>
      <w:pPr>
        <w:spacing w:after="60"/>
      </w:pPr>
    </w:p>
    <w:p>
      <w:pPr>
        <w:pStyle w:val="Heading2"/>
        <w:spacing w:before="240" w:after="80"/>
      </w:pPr>
      <w:r>
        <w:rPr>
          <w:rFonts w:ascii="Arial" w:cs="Arial" w:eastAsia="Arial" w:hAnsi="Arial"/>
          <w:b/>
          <w:bCs/>
          <w:color w:val="374151"/>
          <w:sz w:val="26"/>
          <w:szCs w:val="26"/>
        </w:rPr>
        <w:t xml:space="preserve">4.3 Módulo de tracking y estados</w:t>
      </w:r>
    </w:p>
    <w:p>
      <w:pPr>
        <w:spacing w:after="120" w:line="276"/>
      </w:pPr>
      <w:r>
        <w:rPr>
          <w:rFonts w:ascii="Arial" w:cs="Arial" w:eastAsia="Arial" w:hAnsi="Arial"/>
          <w:color w:val="374151"/>
          <w:sz w:val="22"/>
          <w:szCs w:val="22"/>
        </w:rPr>
        <w:t xml:space="preserve">Cada cambio de estado queda registrado en la tabla historial_estados con el usuario que lo hizo, la fecha, la hora y una nota opcional. Esto permite auditar todo el ciclo de vida del paquete.</w:t>
      </w:r>
    </w:p>
    <w:p>
      <w:pPr>
        <w:spacing w:after="30"/>
      </w:pPr>
    </w:p>
    <w:p>
      <w:pPr>
        <w:pStyle w:val="Heading2"/>
        <w:spacing w:before="240" w:after="80"/>
      </w:pPr>
      <w:r>
        <w:rPr>
          <w:rFonts w:ascii="Arial" w:cs="Arial" w:eastAsia="Arial" w:hAnsi="Arial"/>
          <w:b/>
          <w:bCs/>
          <w:color w:val="374151"/>
          <w:sz w:val="26"/>
          <w:szCs w:val="26"/>
        </w:rPr>
        <w:t xml:space="preserve">4.4 App del repartidor (PWA móvil)</w:t>
      </w:r>
    </w:p>
    <w:p>
      <w:pPr>
        <w:spacing w:after="120" w:line="276"/>
      </w:pPr>
      <w:r>
        <w:rPr>
          <w:rFonts w:ascii="Arial" w:cs="Arial" w:eastAsia="Arial" w:hAnsi="Arial"/>
          <w:color w:val="374151"/>
          <w:sz w:val="22"/>
          <w:szCs w:val="22"/>
        </w:rPr>
        <w:t xml:space="preserve">Interfaz responsiva optimizada para celular. El repartidor no necesita instalar nada, accede desde el navegador. La vista principal muestra la lista de guías asignadas para el día, con la información mínima necesaria para hacer la entrega.</w:t>
      </w:r>
    </w:p>
    <w:p>
      <w:pPr>
        <w:pStyle w:val="ListParagraph"/>
        <w:numPr>
          <w:ilvl w:val="0"/>
          <w:numId w:val="2"/>
        </w:numPr>
        <w:spacing w:after="60"/>
      </w:pPr>
      <w:r>
        <w:rPr>
          <w:rFonts w:ascii="Arial" w:cs="Arial" w:eastAsia="Arial" w:hAnsi="Arial"/>
          <w:color w:val="374151"/>
          <w:sz w:val="22"/>
          <w:szCs w:val="22"/>
        </w:rPr>
        <w:t xml:space="preserve">Nombre y dirección del destinatario</w:t>
      </w:r>
    </w:p>
    <w:p>
      <w:pPr>
        <w:pStyle w:val="ListParagraph"/>
        <w:numPr>
          <w:ilvl w:val="0"/>
          <w:numId w:val="2"/>
        </w:numPr>
        <w:spacing w:after="60"/>
      </w:pPr>
      <w:r>
        <w:rPr>
          <w:rFonts w:ascii="Arial" w:cs="Arial" w:eastAsia="Arial" w:hAnsi="Arial"/>
          <w:color w:val="374151"/>
          <w:sz w:val="22"/>
          <w:szCs w:val="22"/>
        </w:rPr>
        <w:t xml:space="preserve">Teléfono (toca para llamar directamente)</w:t>
      </w:r>
    </w:p>
    <w:p>
      <w:pPr>
        <w:pStyle w:val="ListParagraph"/>
        <w:numPr>
          <w:ilvl w:val="0"/>
          <w:numId w:val="2"/>
        </w:numPr>
        <w:spacing w:after="60"/>
      </w:pPr>
      <w:r>
        <w:rPr>
          <w:rFonts w:ascii="Arial" w:cs="Arial" w:eastAsia="Arial" w:hAnsi="Arial"/>
          <w:color w:val="374151"/>
          <w:sz w:val="22"/>
          <w:szCs w:val="22"/>
        </w:rPr>
        <w:t xml:space="preserve">Botones de acción: Entregado / No contestó / Novedad</w:t>
      </w:r>
    </w:p>
    <w:p>
      <w:pPr>
        <w:pStyle w:val="ListParagraph"/>
        <w:numPr>
          <w:ilvl w:val="0"/>
          <w:numId w:val="2"/>
        </w:numPr>
        <w:spacing w:after="60"/>
      </w:pPr>
      <w:r>
        <w:rPr>
          <w:rFonts w:ascii="Arial" w:cs="Arial" w:eastAsia="Arial" w:hAnsi="Arial"/>
          <w:color w:val="374151"/>
          <w:sz w:val="22"/>
          <w:szCs w:val="22"/>
        </w:rPr>
        <w:t xml:space="preserve">Campo de texto para la nota de novedad</w:t>
      </w:r>
    </w:p>
    <w:p>
      <w:pPr>
        <w:pStyle w:val="ListParagraph"/>
        <w:numPr>
          <w:ilvl w:val="0"/>
          <w:numId w:val="2"/>
        </w:numPr>
        <w:spacing w:after="60"/>
      </w:pPr>
      <w:r>
        <w:rPr>
          <w:rFonts w:ascii="Arial" w:cs="Arial" w:eastAsia="Arial" w:hAnsi="Arial"/>
          <w:color w:val="374151"/>
          <w:sz w:val="22"/>
          <w:szCs w:val="22"/>
        </w:rPr>
        <w:t xml:space="preserve">(Opcional) Botón para tomar foto con la cámara del celular</w:t>
      </w:r>
    </w:p>
    <w:p>
      <w:pPr>
        <w:spacing w:after="60"/>
      </w:pPr>
    </w:p>
    <w:p>
      <w:pPr>
        <w:pStyle w:val="Heading2"/>
        <w:spacing w:before="240" w:after="80"/>
      </w:pPr>
      <w:r>
        <w:rPr>
          <w:rFonts w:ascii="Arial" w:cs="Arial" w:eastAsia="Arial" w:hAnsi="Arial"/>
          <w:b/>
          <w:bCs/>
          <w:color w:val="374151"/>
          <w:sz w:val="26"/>
          <w:szCs w:val="26"/>
        </w:rPr>
        <w:t xml:space="preserve">4.5 Dashboard del administrador</w:t>
      </w:r>
    </w:p>
    <w:p>
      <w:pPr>
        <w:spacing w:after="120" w:line="276"/>
      </w:pPr>
      <w:r>
        <w:rPr>
          <w:rFonts w:ascii="Arial" w:cs="Arial" w:eastAsia="Arial" w:hAnsi="Arial"/>
          <w:color w:val="374151"/>
          <w:sz w:val="22"/>
          <w:szCs w:val="22"/>
        </w:rPr>
        <w:t xml:space="preserve">Vista de comando central con las métricas del día y de períodos históricos.</w:t>
      </w:r>
    </w:p>
    <w:p>
      <w:pPr>
        <w:pStyle w:val="ListParagraph"/>
        <w:numPr>
          <w:ilvl w:val="0"/>
          <w:numId w:val="2"/>
        </w:numPr>
        <w:spacing w:after="60"/>
      </w:pPr>
      <w:r>
        <w:rPr>
          <w:rFonts w:ascii="Arial" w:cs="Arial" w:eastAsia="Arial" w:hAnsi="Arial"/>
          <w:color w:val="374151"/>
          <w:sz w:val="22"/>
          <w:szCs w:val="22"/>
        </w:rPr>
        <w:t xml:space="preserve">Total de guías registradas hoy / semana / mes</w:t>
      </w:r>
    </w:p>
    <w:p>
      <w:pPr>
        <w:pStyle w:val="ListParagraph"/>
        <w:numPr>
          <w:ilvl w:val="0"/>
          <w:numId w:val="2"/>
        </w:numPr>
        <w:spacing w:after="60"/>
      </w:pPr>
      <w:r>
        <w:rPr>
          <w:rFonts w:ascii="Arial" w:cs="Arial" w:eastAsia="Arial" w:hAnsi="Arial"/>
          <w:color w:val="374151"/>
          <w:sz w:val="22"/>
          <w:szCs w:val="22"/>
        </w:rPr>
        <w:t xml:space="preserve">Guías por estado: en ruta, entregadas, con novedad, sin asignar</w:t>
      </w:r>
    </w:p>
    <w:p>
      <w:pPr>
        <w:pStyle w:val="ListParagraph"/>
        <w:numPr>
          <w:ilvl w:val="0"/>
          <w:numId w:val="2"/>
        </w:numPr>
        <w:spacing w:after="60"/>
      </w:pPr>
      <w:r>
        <w:rPr>
          <w:rFonts w:ascii="Arial" w:cs="Arial" w:eastAsia="Arial" w:hAnsi="Arial"/>
          <w:color w:val="374151"/>
          <w:sz w:val="22"/>
          <w:szCs w:val="22"/>
        </w:rPr>
        <w:t xml:space="preserve">Tabla de repartidores: cuántos llevan, cuántos entregaron, tasa de efectividad</w:t>
      </w:r>
    </w:p>
    <w:p>
      <w:pPr>
        <w:pStyle w:val="ListParagraph"/>
        <w:numPr>
          <w:ilvl w:val="0"/>
          <w:numId w:val="2"/>
        </w:numPr>
        <w:spacing w:after="60"/>
      </w:pPr>
      <w:r>
        <w:rPr>
          <w:rFonts w:ascii="Arial" w:cs="Arial" w:eastAsia="Arial" w:hAnsi="Arial"/>
          <w:color w:val="374151"/>
          <w:sz w:val="22"/>
          <w:szCs w:val="22"/>
        </w:rPr>
        <w:t xml:space="preserve">Alertas: guías sin movimiento por más de 24 horas</w:t>
      </w:r>
    </w:p>
    <w:p>
      <w:pPr>
        <w:pStyle w:val="ListParagraph"/>
        <w:numPr>
          <w:ilvl w:val="0"/>
          <w:numId w:val="2"/>
        </w:numPr>
        <w:spacing w:after="60"/>
      </w:pPr>
      <w:r>
        <w:rPr>
          <w:rFonts w:ascii="Arial" w:cs="Arial" w:eastAsia="Arial" w:hAnsi="Arial"/>
          <w:color w:val="374151"/>
          <w:sz w:val="22"/>
          <w:szCs w:val="22"/>
        </w:rPr>
        <w:t xml:space="preserve">Gráfico de barras de entregas por día (últimos 30 días)</w:t>
      </w:r>
    </w:p>
    <w:p>
      <w:pPr>
        <w:pStyle w:val="ListParagraph"/>
        <w:numPr>
          <w:ilvl w:val="0"/>
          <w:numId w:val="2"/>
        </w:numPr>
        <w:spacing w:after="60"/>
      </w:pPr>
      <w:r>
        <w:rPr>
          <w:rFonts w:ascii="Arial" w:cs="Arial" w:eastAsia="Arial" w:hAnsi="Arial"/>
          <w:color w:val="374151"/>
          <w:sz w:val="22"/>
          <w:szCs w:val="22"/>
        </w:rPr>
        <w:t xml:space="preserve">Resumen por empresa aliada: cuántas guías activas tiene cada una</w:t>
      </w:r>
    </w:p>
    <w:p>
      <w:pPr>
        <w:spacing w:after="60"/>
      </w:pPr>
    </w:p>
    <w:p>
      <w:pPr>
        <w:pStyle w:val="Heading2"/>
        <w:spacing w:before="240" w:after="80"/>
      </w:pPr>
      <w:r>
        <w:rPr>
          <w:rFonts w:ascii="Arial" w:cs="Arial" w:eastAsia="Arial" w:hAnsi="Arial"/>
          <w:b/>
          <w:bCs/>
          <w:color w:val="374151"/>
          <w:sz w:val="26"/>
          <w:szCs w:val="26"/>
        </w:rPr>
        <w:t xml:space="preserve">4.6 Portal público de rastreo</w:t>
      </w:r>
    </w:p>
    <w:p>
      <w:pPr>
        <w:spacing w:after="120" w:line="276"/>
      </w:pPr>
      <w:r>
        <w:rPr>
          <w:rFonts w:ascii="Arial" w:cs="Arial" w:eastAsia="Arial" w:hAnsi="Arial"/>
          <w:color w:val="374151"/>
          <w:sz w:val="22"/>
          <w:szCs w:val="22"/>
        </w:rPr>
        <w:t xml:space="preserve">Página accesible sin login, integrable en la página web existente mediante un iframe o una ruta dedicada (/rastrear). El cliente ingresa su número de guía y ve el estado actual con el historial completo. No se muestra información interna de la operación (repartidor, costos, empresa aliada, etc.).</w:t>
      </w:r>
    </w:p>
    <w:p>
      <w:pPr>
        <w:spacing w:after="60"/>
      </w:pPr>
    </w:p>
    <w:p>
      <w:r>
        <w:br w:type="page"/>
      </w:r>
    </w:p>
    <w:p>
      <w:pPr>
        <w:pStyle w:val="Heading1"/>
        <w:spacing w:before="360" w:after="120"/>
      </w:pPr>
      <w:r>
        <w:rPr>
          <w:rFonts w:ascii="Arial" w:cs="Arial" w:eastAsia="Arial" w:hAnsi="Arial"/>
          <w:b/>
          <w:bCs/>
          <w:color w:val="1D4ED8"/>
          <w:sz w:val="32"/>
          <w:szCs w:val="32"/>
        </w:rPr>
        <w:t xml:space="preserve">5. Flujo de estados de una guía</w:t>
      </w:r>
    </w:p>
    <w:p>
      <w:pPr>
        <w:spacing w:after="3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560"/>
      </w:tblGrid>
      <w:tr>
        <w:trPr>
          <w:tblHeader/>
        </w:trPr>
        <w:tc>
          <w:tcPr>
            <w:tcW w:type="dxa" w:w="2000"/>
            <w:tcBorders>
              <w:top w:val="single" w:color="D1D5DB" w:sz="1"/>
              <w:left w:val="single" w:color="D1D5DB" w:sz="1"/>
              <w:bottom w:val="single" w:color="D1D5DB" w:sz="1"/>
              <w:right w:val="single" w:color="D1D5DB" w:sz="1"/>
            </w:tcBorders>
            <w:shd w:fill="1D4ED8"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Estado</w:t>
            </w:r>
          </w:p>
        </w:tc>
        <w:tc>
          <w:tcPr>
            <w:tcW w:type="dxa" w:w="2800"/>
            <w:tcBorders>
              <w:top w:val="single" w:color="D1D5DB" w:sz="1"/>
              <w:left w:val="single" w:color="D1D5DB" w:sz="1"/>
              <w:bottom w:val="single" w:color="D1D5DB" w:sz="1"/>
              <w:right w:val="single" w:color="D1D5DB" w:sz="1"/>
            </w:tcBorders>
            <w:shd w:fill="1D4ED8"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Quién lo asigna</w:t>
            </w:r>
          </w:p>
        </w:tc>
        <w:tc>
          <w:tcPr>
            <w:tcW w:type="dxa" w:w="4560"/>
            <w:tcBorders>
              <w:top w:val="single" w:color="D1D5DB" w:sz="1"/>
              <w:left w:val="single" w:color="D1D5DB" w:sz="1"/>
              <w:bottom w:val="single" w:color="D1D5DB" w:sz="1"/>
              <w:right w:val="single" w:color="D1D5DB" w:sz="1"/>
            </w:tcBorders>
            <w:shd w:fill="1D4ED8"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Descripción</w:t>
            </w:r>
          </w:p>
        </w:tc>
      </w:tr>
      <w:tr>
        <w:tc>
          <w:tcPr>
            <w:tcW w:type="dxa" w:w="20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Registrado</w:t>
            </w:r>
          </w:p>
        </w:tc>
        <w:tc>
          <w:tcPr>
            <w:tcW w:type="dxa" w:w="28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Admin / Empresa aliada</w:t>
            </w:r>
          </w:p>
        </w:tc>
        <w:tc>
          <w:tcPr>
            <w:tcW w:type="dxa" w:w="456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La guía fue creada en el sistema. Aún no tiene repartidor asignado.</w:t>
            </w:r>
          </w:p>
        </w:tc>
      </w:tr>
      <w:tr>
        <w:tc>
          <w:tcPr>
            <w:tcW w:type="dxa" w:w="200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Asignado</w:t>
            </w:r>
          </w:p>
        </w:tc>
        <w:tc>
          <w:tcPr>
            <w:tcW w:type="dxa" w:w="280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Admin</w:t>
            </w:r>
          </w:p>
        </w:tc>
        <w:tc>
          <w:tcPr>
            <w:tcW w:type="dxa" w:w="456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Se asignó un repartidor al paquete. Está listo para salir a reparto.</w:t>
            </w:r>
          </w:p>
        </w:tc>
      </w:tr>
      <w:tr>
        <w:tc>
          <w:tcPr>
            <w:tcW w:type="dxa" w:w="20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En ruta</w:t>
            </w:r>
          </w:p>
        </w:tc>
        <w:tc>
          <w:tcPr>
            <w:tcW w:type="dxa" w:w="28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Repartidor</w:t>
            </w:r>
          </w:p>
        </w:tc>
        <w:tc>
          <w:tcPr>
            <w:tcW w:type="dxa" w:w="456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El repartidor recogió el paquete y está en camino a la dirección.</w:t>
            </w:r>
          </w:p>
        </w:tc>
      </w:tr>
      <w:tr>
        <w:tc>
          <w:tcPr>
            <w:tcW w:type="dxa" w:w="200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Entregado</w:t>
            </w:r>
          </w:p>
        </w:tc>
        <w:tc>
          <w:tcPr>
            <w:tcW w:type="dxa" w:w="280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Repartidor</w:t>
            </w:r>
          </w:p>
        </w:tc>
        <w:tc>
          <w:tcPr>
            <w:tcW w:type="dxa" w:w="456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El paquete fue recibido por el destinatario. Estado final exitoso.</w:t>
            </w:r>
          </w:p>
        </w:tc>
      </w:tr>
      <w:tr>
        <w:tc>
          <w:tcPr>
            <w:tcW w:type="dxa" w:w="20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No contestó</w:t>
            </w:r>
          </w:p>
        </w:tc>
        <w:tc>
          <w:tcPr>
            <w:tcW w:type="dxa" w:w="28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Repartidor</w:t>
            </w:r>
          </w:p>
        </w:tc>
        <w:tc>
          <w:tcPr>
            <w:tcW w:type="dxa" w:w="456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El repartidor fue a la dirección pero no encontró a nadie.</w:t>
            </w:r>
          </w:p>
        </w:tc>
      </w:tr>
      <w:tr>
        <w:tc>
          <w:tcPr>
            <w:tcW w:type="dxa" w:w="200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Dirección incorrecta</w:t>
            </w:r>
          </w:p>
        </w:tc>
        <w:tc>
          <w:tcPr>
            <w:tcW w:type="dxa" w:w="280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Repartidor</w:t>
            </w:r>
          </w:p>
        </w:tc>
        <w:tc>
          <w:tcPr>
            <w:tcW w:type="dxa" w:w="456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La dirección suministrada no es válida o no existe.</w:t>
            </w:r>
          </w:p>
        </w:tc>
      </w:tr>
      <w:tr>
        <w:tc>
          <w:tcPr>
            <w:tcW w:type="dxa" w:w="20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Reagendar</w:t>
            </w:r>
          </w:p>
        </w:tc>
        <w:tc>
          <w:tcPr>
            <w:tcW w:type="dxa" w:w="28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Repartidor / Admin</w:t>
            </w:r>
          </w:p>
        </w:tc>
        <w:tc>
          <w:tcPr>
            <w:tcW w:type="dxa" w:w="456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Se acuerda una nueva fecha de entrega con el destinatario.</w:t>
            </w:r>
          </w:p>
        </w:tc>
      </w:tr>
      <w:tr>
        <w:tc>
          <w:tcPr>
            <w:tcW w:type="dxa" w:w="200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Devuelto</w:t>
            </w:r>
          </w:p>
        </w:tc>
        <w:tc>
          <w:tcPr>
            <w:tcW w:type="dxa" w:w="280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Admin</w:t>
            </w:r>
          </w:p>
        </w:tc>
        <w:tc>
          <w:tcPr>
            <w:tcW w:type="dxa" w:w="456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El paquete regresó a la bodega después de varios intentos fallidos.</w:t>
            </w:r>
          </w:p>
        </w:tc>
      </w:tr>
    </w:tbl>
    <w:p>
      <w:pPr>
        <w:spacing w:after="30"/>
      </w:pPr>
    </w:p>
    <w:p>
      <w:pPr>
        <w:spacing w:after="120" w:line="276"/>
      </w:pPr>
      <w:r>
        <w:rPr>
          <w:rFonts w:ascii="Arial" w:cs="Arial" w:eastAsia="Arial" w:hAnsi="Arial"/>
          <w:color w:val="374151"/>
          <w:sz w:val="22"/>
          <w:szCs w:val="22"/>
        </w:rPr>
        <w:t xml:space="preserve">Nota: cada transición de estado queda guardada en la tabla historial_estados con timestamp y usuario. El cliente final solo ve los estados relevantes para él (Registrado, En ruta, Entregado, No contactado, Devuelto) con mensajes en lenguaje amigable.</w:t>
      </w:r>
    </w:p>
    <w:p>
      <w:pPr>
        <w:spacing w:after="60"/>
      </w:pPr>
    </w:p>
    <w:p>
      <w:r>
        <w:br w:type="page"/>
      </w:r>
    </w:p>
    <w:p>
      <w:pPr>
        <w:pStyle w:val="Heading1"/>
        <w:spacing w:before="360" w:after="120"/>
      </w:pPr>
      <w:r>
        <w:rPr>
          <w:rFonts w:ascii="Arial" w:cs="Arial" w:eastAsia="Arial" w:hAnsi="Arial"/>
          <w:b/>
          <w:bCs/>
          <w:color w:val="1D4ED8"/>
          <w:sz w:val="32"/>
          <w:szCs w:val="32"/>
        </w:rPr>
        <w:t xml:space="preserve">6. Modelo de datos (tablas principales)</w:t>
      </w:r>
    </w:p>
    <w:p>
      <w:pPr>
        <w:spacing w:after="30"/>
      </w:pPr>
    </w:p>
    <w:p>
      <w:pPr>
        <w:spacing w:after="120" w:line="276"/>
      </w:pPr>
      <w:r>
        <w:rPr>
          <w:rFonts w:ascii="Arial" w:cs="Arial" w:eastAsia="Arial" w:hAnsi="Arial"/>
          <w:color w:val="374151"/>
          <w:sz w:val="22"/>
          <w:szCs w:val="22"/>
        </w:rPr>
        <w:t xml:space="preserve">El siguiente es el esquema lógico de las tablas en PostgreSQL (Supabase). Las relaciones y tipos exactos serán refinados durante la Fase 1 del desarrollo.</w:t>
      </w:r>
    </w:p>
    <w:p>
      <w:pPr>
        <w:spacing w:after="30"/>
      </w:pPr>
    </w:p>
    <w:p>
      <w:pPr>
        <w:spacing w:before="200" w:after="60"/>
      </w:pPr>
      <w:r>
        <w:rPr>
          <w:rFonts w:ascii="Arial" w:cs="Arial" w:eastAsia="Arial" w:hAnsi="Arial"/>
          <w:b/>
          <w:bCs/>
          <w:color w:val="1F2937"/>
          <w:sz w:val="22"/>
          <w:szCs w:val="22"/>
        </w:rPr>
        <w:t xml:space="preserve">Tabla: guias</w:t>
      </w:r>
    </w:p>
    <w:p>
      <w:pPr>
        <w:pStyle w:val="ListParagraph"/>
        <w:numPr>
          <w:ilvl w:val="0"/>
          <w:numId w:val="2"/>
        </w:numPr>
        <w:spacing w:after="60"/>
      </w:pPr>
      <w:r>
        <w:rPr>
          <w:rFonts w:ascii="Arial" w:cs="Arial" w:eastAsia="Arial" w:hAnsi="Arial"/>
          <w:color w:val="374151"/>
          <w:sz w:val="22"/>
          <w:szCs w:val="22"/>
        </w:rPr>
        <w:t xml:space="preserve">id (UUID, PK)</w:t>
      </w:r>
    </w:p>
    <w:p>
      <w:pPr>
        <w:pStyle w:val="ListParagraph"/>
        <w:numPr>
          <w:ilvl w:val="0"/>
          <w:numId w:val="2"/>
        </w:numPr>
        <w:spacing w:after="60"/>
      </w:pPr>
      <w:r>
        <w:rPr>
          <w:rFonts w:ascii="Arial" w:cs="Arial" w:eastAsia="Arial" w:hAnsi="Arial"/>
          <w:color w:val="374151"/>
          <w:sz w:val="22"/>
          <w:szCs w:val="22"/>
        </w:rPr>
        <w:t xml:space="preserve">numero_guia (VARCHAR, unique, not null)</w:t>
      </w:r>
    </w:p>
    <w:p>
      <w:pPr>
        <w:pStyle w:val="ListParagraph"/>
        <w:numPr>
          <w:ilvl w:val="0"/>
          <w:numId w:val="2"/>
        </w:numPr>
        <w:spacing w:after="60"/>
      </w:pPr>
      <w:r>
        <w:rPr>
          <w:rFonts w:ascii="Arial" w:cs="Arial" w:eastAsia="Arial" w:hAnsi="Arial"/>
          <w:color w:val="374151"/>
          <w:sz w:val="22"/>
          <w:szCs w:val="22"/>
        </w:rPr>
        <w:t xml:space="preserve">empresa_id (UUID, FK → empresas)</w:t>
      </w:r>
    </w:p>
    <w:p>
      <w:pPr>
        <w:pStyle w:val="ListParagraph"/>
        <w:numPr>
          <w:ilvl w:val="0"/>
          <w:numId w:val="2"/>
        </w:numPr>
        <w:spacing w:after="60"/>
      </w:pPr>
      <w:r>
        <w:rPr>
          <w:rFonts w:ascii="Arial" w:cs="Arial" w:eastAsia="Arial" w:hAnsi="Arial"/>
          <w:color w:val="374151"/>
          <w:sz w:val="22"/>
          <w:szCs w:val="22"/>
        </w:rPr>
        <w:t xml:space="preserve">repartidor_id (UUID, FK → usuarios, nullable)</w:t>
      </w:r>
    </w:p>
    <w:p>
      <w:pPr>
        <w:pStyle w:val="ListParagraph"/>
        <w:numPr>
          <w:ilvl w:val="0"/>
          <w:numId w:val="2"/>
        </w:numPr>
        <w:spacing w:after="60"/>
      </w:pPr>
      <w:r>
        <w:rPr>
          <w:rFonts w:ascii="Arial" w:cs="Arial" w:eastAsia="Arial" w:hAnsi="Arial"/>
          <w:color w:val="374151"/>
          <w:sz w:val="22"/>
          <w:szCs w:val="22"/>
        </w:rPr>
        <w:t xml:space="preserve">estado_actual (VARCHAR, default 'registrado')</w:t>
      </w:r>
    </w:p>
    <w:p>
      <w:pPr>
        <w:pStyle w:val="ListParagraph"/>
        <w:numPr>
          <w:ilvl w:val="0"/>
          <w:numId w:val="2"/>
        </w:numPr>
        <w:spacing w:after="60"/>
      </w:pPr>
      <w:r>
        <w:rPr>
          <w:rFonts w:ascii="Arial" w:cs="Arial" w:eastAsia="Arial" w:hAnsi="Arial"/>
          <w:color w:val="374151"/>
          <w:sz w:val="22"/>
          <w:szCs w:val="22"/>
        </w:rPr>
        <w:t xml:space="preserve">nombre_remitente, nombre_destinatario, telefono_destinatario (VARCHAR)</w:t>
      </w:r>
    </w:p>
    <w:p>
      <w:pPr>
        <w:pStyle w:val="ListParagraph"/>
        <w:numPr>
          <w:ilvl w:val="0"/>
          <w:numId w:val="2"/>
        </w:numPr>
        <w:spacing w:after="60"/>
      </w:pPr>
      <w:r>
        <w:rPr>
          <w:rFonts w:ascii="Arial" w:cs="Arial" w:eastAsia="Arial" w:hAnsi="Arial"/>
          <w:color w:val="374151"/>
          <w:sz w:val="22"/>
          <w:szCs w:val="22"/>
        </w:rPr>
        <w:t xml:space="preserve">direccion_destinatario, ciudad_destino, barrio (TEXT)</w:t>
      </w:r>
    </w:p>
    <w:p>
      <w:pPr>
        <w:pStyle w:val="ListParagraph"/>
        <w:numPr>
          <w:ilvl w:val="0"/>
          <w:numId w:val="2"/>
        </w:numPr>
        <w:spacing w:after="60"/>
      </w:pPr>
      <w:r>
        <w:rPr>
          <w:rFonts w:ascii="Arial" w:cs="Arial" w:eastAsia="Arial" w:hAnsi="Arial"/>
          <w:color w:val="374151"/>
          <w:sz w:val="22"/>
          <w:szCs w:val="22"/>
        </w:rPr>
        <w:t xml:space="preserve">descripcion_paquete (TEXT, nullable)</w:t>
      </w:r>
    </w:p>
    <w:p>
      <w:pPr>
        <w:pStyle w:val="ListParagraph"/>
        <w:numPr>
          <w:ilvl w:val="0"/>
          <w:numId w:val="2"/>
        </w:numPr>
        <w:spacing w:after="60"/>
      </w:pPr>
      <w:r>
        <w:rPr>
          <w:rFonts w:ascii="Arial" w:cs="Arial" w:eastAsia="Arial" w:hAnsi="Arial"/>
          <w:color w:val="374151"/>
          <w:sz w:val="22"/>
          <w:szCs w:val="22"/>
        </w:rPr>
        <w:t xml:space="preserve">peso_kg (DECIMAL, nullable), valor_declarado (DECIMAL, nullable)</w:t>
      </w:r>
    </w:p>
    <w:p>
      <w:pPr>
        <w:pStyle w:val="ListParagraph"/>
        <w:numPr>
          <w:ilvl w:val="0"/>
          <w:numId w:val="2"/>
        </w:numPr>
        <w:spacing w:after="60"/>
      </w:pPr>
      <w:r>
        <w:rPr>
          <w:rFonts w:ascii="Arial" w:cs="Arial" w:eastAsia="Arial" w:hAnsi="Arial"/>
          <w:color w:val="374151"/>
          <w:sz w:val="22"/>
          <w:szCs w:val="22"/>
        </w:rPr>
        <w:t xml:space="preserve">observaciones (TEXT, nullable)</w:t>
      </w:r>
    </w:p>
    <w:p>
      <w:pPr>
        <w:pStyle w:val="ListParagraph"/>
        <w:numPr>
          <w:ilvl w:val="0"/>
          <w:numId w:val="2"/>
        </w:numPr>
        <w:spacing w:after="60"/>
      </w:pPr>
      <w:r>
        <w:rPr>
          <w:rFonts w:ascii="Arial" w:cs="Arial" w:eastAsia="Arial" w:hAnsi="Arial"/>
          <w:color w:val="374151"/>
          <w:sz w:val="22"/>
          <w:szCs w:val="22"/>
        </w:rPr>
        <w:t xml:space="preserve">fecha_estimada_entrega (DATE, nullable)</w:t>
      </w:r>
    </w:p>
    <w:p>
      <w:pPr>
        <w:pStyle w:val="ListParagraph"/>
        <w:numPr>
          <w:ilvl w:val="0"/>
          <w:numId w:val="2"/>
        </w:numPr>
        <w:spacing w:after="60"/>
      </w:pPr>
      <w:r>
        <w:rPr>
          <w:rFonts w:ascii="Arial" w:cs="Arial" w:eastAsia="Arial" w:hAnsi="Arial"/>
          <w:color w:val="374151"/>
          <w:sz w:val="22"/>
          <w:szCs w:val="22"/>
        </w:rPr>
        <w:t xml:space="preserve">etiqueta_pdf_url (TEXT, nullable) — URL en Supabase Storage</w:t>
      </w:r>
    </w:p>
    <w:p>
      <w:pPr>
        <w:pStyle w:val="ListParagraph"/>
        <w:numPr>
          <w:ilvl w:val="0"/>
          <w:numId w:val="2"/>
        </w:numPr>
        <w:spacing w:after="60"/>
      </w:pPr>
      <w:r>
        <w:rPr>
          <w:rFonts w:ascii="Arial" w:cs="Arial" w:eastAsia="Arial" w:hAnsi="Arial"/>
          <w:color w:val="374151"/>
          <w:sz w:val="22"/>
          <w:szCs w:val="22"/>
        </w:rPr>
        <w:t xml:space="preserve">created_at, updated_at (TIMESTAMPTZ)</w:t>
      </w:r>
    </w:p>
    <w:p>
      <w:pPr>
        <w:spacing w:after="30"/>
      </w:pPr>
    </w:p>
    <w:p>
      <w:pPr>
        <w:spacing w:before="200" w:after="60"/>
      </w:pPr>
      <w:r>
        <w:rPr>
          <w:rFonts w:ascii="Arial" w:cs="Arial" w:eastAsia="Arial" w:hAnsi="Arial"/>
          <w:b/>
          <w:bCs/>
          <w:color w:val="1F2937"/>
          <w:sz w:val="22"/>
          <w:szCs w:val="22"/>
        </w:rPr>
        <w:t xml:space="preserve">Tabla: historial_estados</w:t>
      </w:r>
    </w:p>
    <w:p>
      <w:pPr>
        <w:pStyle w:val="ListParagraph"/>
        <w:numPr>
          <w:ilvl w:val="0"/>
          <w:numId w:val="2"/>
        </w:numPr>
        <w:spacing w:after="60"/>
      </w:pPr>
      <w:r>
        <w:rPr>
          <w:rFonts w:ascii="Arial" w:cs="Arial" w:eastAsia="Arial" w:hAnsi="Arial"/>
          <w:color w:val="374151"/>
          <w:sz w:val="22"/>
          <w:szCs w:val="22"/>
        </w:rPr>
        <w:t xml:space="preserve">id (UUID, PK)</w:t>
      </w:r>
    </w:p>
    <w:p>
      <w:pPr>
        <w:pStyle w:val="ListParagraph"/>
        <w:numPr>
          <w:ilvl w:val="0"/>
          <w:numId w:val="2"/>
        </w:numPr>
        <w:spacing w:after="60"/>
      </w:pPr>
      <w:r>
        <w:rPr>
          <w:rFonts w:ascii="Arial" w:cs="Arial" w:eastAsia="Arial" w:hAnsi="Arial"/>
          <w:color w:val="374151"/>
          <w:sz w:val="22"/>
          <w:szCs w:val="22"/>
        </w:rPr>
        <w:t xml:space="preserve">guia_id (UUID, FK → guias)</w:t>
      </w:r>
    </w:p>
    <w:p>
      <w:pPr>
        <w:pStyle w:val="ListParagraph"/>
        <w:numPr>
          <w:ilvl w:val="0"/>
          <w:numId w:val="2"/>
        </w:numPr>
        <w:spacing w:after="60"/>
      </w:pPr>
      <w:r>
        <w:rPr>
          <w:rFonts w:ascii="Arial" w:cs="Arial" w:eastAsia="Arial" w:hAnsi="Arial"/>
          <w:color w:val="374151"/>
          <w:sz w:val="22"/>
          <w:szCs w:val="22"/>
        </w:rPr>
        <w:t xml:space="preserve">estado (VARCHAR)</w:t>
      </w:r>
    </w:p>
    <w:p>
      <w:pPr>
        <w:pStyle w:val="ListParagraph"/>
        <w:numPr>
          <w:ilvl w:val="0"/>
          <w:numId w:val="2"/>
        </w:numPr>
        <w:spacing w:after="60"/>
      </w:pPr>
      <w:r>
        <w:rPr>
          <w:rFonts w:ascii="Arial" w:cs="Arial" w:eastAsia="Arial" w:hAnsi="Arial"/>
          <w:color w:val="374151"/>
          <w:sz w:val="22"/>
          <w:szCs w:val="22"/>
        </w:rPr>
        <w:t xml:space="preserve">nota (TEXT, nullable) — observación del repartidor</w:t>
      </w:r>
    </w:p>
    <w:p>
      <w:pPr>
        <w:pStyle w:val="ListParagraph"/>
        <w:numPr>
          <w:ilvl w:val="0"/>
          <w:numId w:val="2"/>
        </w:numPr>
        <w:spacing w:after="60"/>
      </w:pPr>
      <w:r>
        <w:rPr>
          <w:rFonts w:ascii="Arial" w:cs="Arial" w:eastAsia="Arial" w:hAnsi="Arial"/>
          <w:color w:val="374151"/>
          <w:sz w:val="22"/>
          <w:szCs w:val="22"/>
        </w:rPr>
        <w:t xml:space="preserve">usuario_id (UUID, FK → usuarios) — quién hizo el cambio</w:t>
      </w:r>
    </w:p>
    <w:p>
      <w:pPr>
        <w:pStyle w:val="ListParagraph"/>
        <w:numPr>
          <w:ilvl w:val="0"/>
          <w:numId w:val="2"/>
        </w:numPr>
        <w:spacing w:after="60"/>
      </w:pPr>
      <w:r>
        <w:rPr>
          <w:rFonts w:ascii="Arial" w:cs="Arial" w:eastAsia="Arial" w:hAnsi="Arial"/>
          <w:color w:val="374151"/>
          <w:sz w:val="22"/>
          <w:szCs w:val="22"/>
        </w:rPr>
        <w:t xml:space="preserve">foto_evidencia_url (TEXT, nullable)</w:t>
      </w:r>
    </w:p>
    <w:p>
      <w:pPr>
        <w:pStyle w:val="ListParagraph"/>
        <w:numPr>
          <w:ilvl w:val="0"/>
          <w:numId w:val="2"/>
        </w:numPr>
        <w:spacing w:after="60"/>
      </w:pPr>
      <w:r>
        <w:rPr>
          <w:rFonts w:ascii="Arial" w:cs="Arial" w:eastAsia="Arial" w:hAnsi="Arial"/>
          <w:color w:val="374151"/>
          <w:sz w:val="22"/>
          <w:szCs w:val="22"/>
        </w:rPr>
        <w:t xml:space="preserve">created_at (TIMESTAMPTZ)</w:t>
      </w:r>
    </w:p>
    <w:p>
      <w:pPr>
        <w:spacing w:after="30"/>
      </w:pPr>
    </w:p>
    <w:p>
      <w:pPr>
        <w:spacing w:before="200" w:after="60"/>
      </w:pPr>
      <w:r>
        <w:rPr>
          <w:rFonts w:ascii="Arial" w:cs="Arial" w:eastAsia="Arial" w:hAnsi="Arial"/>
          <w:b/>
          <w:bCs/>
          <w:color w:val="1F2937"/>
          <w:sz w:val="22"/>
          <w:szCs w:val="22"/>
        </w:rPr>
        <w:t xml:space="preserve">Tabla: empresas</w:t>
      </w:r>
    </w:p>
    <w:p>
      <w:pPr>
        <w:pStyle w:val="ListParagraph"/>
        <w:numPr>
          <w:ilvl w:val="0"/>
          <w:numId w:val="2"/>
        </w:numPr>
        <w:spacing w:after="60"/>
      </w:pPr>
      <w:r>
        <w:rPr>
          <w:rFonts w:ascii="Arial" w:cs="Arial" w:eastAsia="Arial" w:hAnsi="Arial"/>
          <w:color w:val="374151"/>
          <w:sz w:val="22"/>
          <w:szCs w:val="22"/>
        </w:rPr>
        <w:t xml:space="preserve">id (UUID, PK)</w:t>
      </w:r>
    </w:p>
    <w:p>
      <w:pPr>
        <w:pStyle w:val="ListParagraph"/>
        <w:numPr>
          <w:ilvl w:val="0"/>
          <w:numId w:val="2"/>
        </w:numPr>
        <w:spacing w:after="60"/>
      </w:pPr>
      <w:r>
        <w:rPr>
          <w:rFonts w:ascii="Arial" w:cs="Arial" w:eastAsia="Arial" w:hAnsi="Arial"/>
          <w:color w:val="374151"/>
          <w:sz w:val="22"/>
          <w:szCs w:val="22"/>
        </w:rPr>
        <w:t xml:space="preserve">nombre, nit, email, telefono (VARCHAR)</w:t>
      </w:r>
    </w:p>
    <w:p>
      <w:pPr>
        <w:pStyle w:val="ListParagraph"/>
        <w:numPr>
          <w:ilvl w:val="0"/>
          <w:numId w:val="2"/>
        </w:numPr>
        <w:spacing w:after="60"/>
      </w:pPr>
      <w:r>
        <w:rPr>
          <w:rFonts w:ascii="Arial" w:cs="Arial" w:eastAsia="Arial" w:hAnsi="Arial"/>
          <w:color w:val="374151"/>
          <w:sz w:val="22"/>
          <w:szCs w:val="22"/>
        </w:rPr>
        <w:t xml:space="preserve">logo_url (TEXT, nullable)</w:t>
      </w:r>
    </w:p>
    <w:p>
      <w:pPr>
        <w:pStyle w:val="ListParagraph"/>
        <w:numPr>
          <w:ilvl w:val="0"/>
          <w:numId w:val="2"/>
        </w:numPr>
        <w:spacing w:after="60"/>
      </w:pPr>
      <w:r>
        <w:rPr>
          <w:rFonts w:ascii="Arial" w:cs="Arial" w:eastAsia="Arial" w:hAnsi="Arial"/>
          <w:color w:val="374151"/>
          <w:sz w:val="22"/>
          <w:szCs w:val="22"/>
        </w:rPr>
        <w:t xml:space="preserve">activa (BOOLEAN, default true)</w:t>
      </w:r>
    </w:p>
    <w:p>
      <w:pPr>
        <w:pStyle w:val="ListParagraph"/>
        <w:numPr>
          <w:ilvl w:val="0"/>
          <w:numId w:val="2"/>
        </w:numPr>
        <w:spacing w:after="60"/>
      </w:pPr>
      <w:r>
        <w:rPr>
          <w:rFonts w:ascii="Arial" w:cs="Arial" w:eastAsia="Arial" w:hAnsi="Arial"/>
          <w:color w:val="374151"/>
          <w:sz w:val="22"/>
          <w:szCs w:val="22"/>
        </w:rPr>
        <w:t xml:space="preserve">created_at (TIMESTAMPTZ)</w:t>
      </w:r>
    </w:p>
    <w:p>
      <w:pPr>
        <w:spacing w:after="30"/>
      </w:pPr>
    </w:p>
    <w:p>
      <w:pPr>
        <w:spacing w:before="200" w:after="60"/>
      </w:pPr>
      <w:r>
        <w:rPr>
          <w:rFonts w:ascii="Arial" w:cs="Arial" w:eastAsia="Arial" w:hAnsi="Arial"/>
          <w:b/>
          <w:bCs/>
          <w:color w:val="1F2937"/>
          <w:sz w:val="22"/>
          <w:szCs w:val="22"/>
        </w:rPr>
        <w:t xml:space="preserve">Tabla: usuarios (profiles)</w:t>
      </w:r>
    </w:p>
    <w:p>
      <w:pPr>
        <w:pStyle w:val="ListParagraph"/>
        <w:numPr>
          <w:ilvl w:val="0"/>
          <w:numId w:val="2"/>
        </w:numPr>
        <w:spacing w:after="60"/>
      </w:pPr>
      <w:r>
        <w:rPr>
          <w:rFonts w:ascii="Arial" w:cs="Arial" w:eastAsia="Arial" w:hAnsi="Arial"/>
          <w:color w:val="374151"/>
          <w:sz w:val="22"/>
          <w:szCs w:val="22"/>
        </w:rPr>
        <w:t xml:space="preserve">id (UUID, PK — mismo UUID que auth.users de Supabase)</w:t>
      </w:r>
    </w:p>
    <w:p>
      <w:pPr>
        <w:pStyle w:val="ListParagraph"/>
        <w:numPr>
          <w:ilvl w:val="0"/>
          <w:numId w:val="2"/>
        </w:numPr>
        <w:spacing w:after="60"/>
      </w:pPr>
      <w:r>
        <w:rPr>
          <w:rFonts w:ascii="Arial" w:cs="Arial" w:eastAsia="Arial" w:hAnsi="Arial"/>
          <w:color w:val="374151"/>
          <w:sz w:val="22"/>
          <w:szCs w:val="22"/>
        </w:rPr>
        <w:t xml:space="preserve">nombre_completo, email, telefono (VARCHAR)</w:t>
      </w:r>
    </w:p>
    <w:p>
      <w:pPr>
        <w:pStyle w:val="ListParagraph"/>
        <w:numPr>
          <w:ilvl w:val="0"/>
          <w:numId w:val="2"/>
        </w:numPr>
        <w:spacing w:after="60"/>
      </w:pPr>
      <w:r>
        <w:rPr>
          <w:rFonts w:ascii="Arial" w:cs="Arial" w:eastAsia="Arial" w:hAnsi="Arial"/>
          <w:color w:val="374151"/>
          <w:sz w:val="22"/>
          <w:szCs w:val="22"/>
        </w:rPr>
        <w:t xml:space="preserve">rol (ENUM: admin | empresa | repartidor)</w:t>
      </w:r>
    </w:p>
    <w:p>
      <w:pPr>
        <w:pStyle w:val="ListParagraph"/>
        <w:numPr>
          <w:ilvl w:val="0"/>
          <w:numId w:val="2"/>
        </w:numPr>
        <w:spacing w:after="60"/>
      </w:pPr>
      <w:r>
        <w:rPr>
          <w:rFonts w:ascii="Arial" w:cs="Arial" w:eastAsia="Arial" w:hAnsi="Arial"/>
          <w:color w:val="374151"/>
          <w:sz w:val="22"/>
          <w:szCs w:val="22"/>
        </w:rPr>
        <w:t xml:space="preserve">empresa_id (UUID, FK → empresas, nullable — aplica a rol empresa)</w:t>
      </w:r>
    </w:p>
    <w:p>
      <w:pPr>
        <w:pStyle w:val="ListParagraph"/>
        <w:numPr>
          <w:ilvl w:val="0"/>
          <w:numId w:val="2"/>
        </w:numPr>
        <w:spacing w:after="60"/>
      </w:pPr>
      <w:r>
        <w:rPr>
          <w:rFonts w:ascii="Arial" w:cs="Arial" w:eastAsia="Arial" w:hAnsi="Arial"/>
          <w:color w:val="374151"/>
          <w:sz w:val="22"/>
          <w:szCs w:val="22"/>
        </w:rPr>
        <w:t xml:space="preserve">activo (BOOLEAN, default true)</w:t>
      </w:r>
    </w:p>
    <w:p>
      <w:pPr>
        <w:pStyle w:val="ListParagraph"/>
        <w:numPr>
          <w:ilvl w:val="0"/>
          <w:numId w:val="2"/>
        </w:numPr>
        <w:spacing w:after="60"/>
      </w:pPr>
      <w:r>
        <w:rPr>
          <w:rFonts w:ascii="Arial" w:cs="Arial" w:eastAsia="Arial" w:hAnsi="Arial"/>
          <w:color w:val="374151"/>
          <w:sz w:val="22"/>
          <w:szCs w:val="22"/>
        </w:rPr>
        <w:t xml:space="preserve">created_at (TIMESTAMPTZ)</w:t>
      </w:r>
    </w:p>
    <w:p>
      <w:pPr>
        <w:spacing w:after="60"/>
      </w:pPr>
    </w:p>
    <w:p>
      <w:r>
        <w:br w:type="page"/>
      </w:r>
    </w:p>
    <w:p>
      <w:pPr>
        <w:pStyle w:val="Heading1"/>
        <w:spacing w:before="360" w:after="120"/>
      </w:pPr>
      <w:r>
        <w:rPr>
          <w:rFonts w:ascii="Arial" w:cs="Arial" w:eastAsia="Arial" w:hAnsi="Arial"/>
          <w:b/>
          <w:bCs/>
          <w:color w:val="1D4ED8"/>
          <w:sz w:val="32"/>
          <w:szCs w:val="32"/>
        </w:rPr>
        <w:t xml:space="preserve">7. Estructura de carpetas del proyecto</w:t>
      </w:r>
    </w:p>
    <w:p>
      <w:pPr>
        <w:spacing w:after="30"/>
      </w:pPr>
    </w:p>
    <w:p>
      <w:pPr>
        <w:spacing w:before="200" w:after="60"/>
      </w:pPr>
      <w:r>
        <w:rPr>
          <w:rFonts w:ascii="Arial" w:cs="Arial" w:eastAsia="Arial" w:hAnsi="Arial"/>
          <w:b/>
          <w:bCs/>
          <w:color w:val="1F2937"/>
          <w:sz w:val="22"/>
          <w:szCs w:val="22"/>
        </w:rPr>
        <w:t xml:space="preserve">Backend (Node.js + Express)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rPr>
          <w:tblHeader/>
        </w:trPr>
        <w:tc>
          <w:tcPr>
            <w:tcW w:type="dxa" w:w="3500"/>
            <w:tcBorders>
              <w:top w:val="single" w:color="D1D5DB" w:sz="1"/>
              <w:left w:val="single" w:color="D1D5DB" w:sz="1"/>
              <w:bottom w:val="single" w:color="D1D5DB" w:sz="1"/>
              <w:right w:val="single" w:color="D1D5DB" w:sz="1"/>
            </w:tcBorders>
            <w:shd w:fill="1D4ED8"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Carpeta / Archivo</w:t>
            </w:r>
          </w:p>
        </w:tc>
        <w:tc>
          <w:tcPr>
            <w:tcW w:type="dxa" w:w="5860"/>
            <w:tcBorders>
              <w:top w:val="single" w:color="D1D5DB" w:sz="1"/>
              <w:left w:val="single" w:color="D1D5DB" w:sz="1"/>
              <w:bottom w:val="single" w:color="D1D5DB" w:sz="1"/>
              <w:right w:val="single" w:color="D1D5DB" w:sz="1"/>
            </w:tcBorders>
            <w:shd w:fill="1D4ED8"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Contenido</w:t>
            </w:r>
          </w:p>
        </w:tc>
      </w:tr>
      <w:tr>
        <w:tc>
          <w:tcPr>
            <w:tcW w:type="dxa" w:w="35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/backend/src/routes/</w:t>
            </w:r>
          </w:p>
        </w:tc>
        <w:tc>
          <w:tcPr>
            <w:tcW w:type="dxa" w:w="586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Rutas Express separadas por módulo (guias.js, auth.js, reportes.js)</w:t>
            </w:r>
          </w:p>
        </w:tc>
      </w:tr>
      <w:tr>
        <w:tc>
          <w:tcPr>
            <w:tcW w:type="dxa" w:w="350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/backend/src/controllers/</w:t>
            </w:r>
          </w:p>
        </w:tc>
        <w:tc>
          <w:tcPr>
            <w:tcW w:type="dxa" w:w="586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Lógica de cada ruta. Llaman a los services</w:t>
            </w:r>
          </w:p>
        </w:tc>
      </w:tr>
      <w:tr>
        <w:tc>
          <w:tcPr>
            <w:tcW w:type="dxa" w:w="35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/backend/src/services/</w:t>
            </w:r>
          </w:p>
        </w:tc>
        <w:tc>
          <w:tcPr>
            <w:tcW w:type="dxa" w:w="586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Lógica de negocio pura (guiaService.js, pdfService.js, etc.)</w:t>
            </w:r>
          </w:p>
        </w:tc>
      </w:tr>
      <w:tr>
        <w:tc>
          <w:tcPr>
            <w:tcW w:type="dxa" w:w="350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/backend/src/middlewares/</w:t>
            </w:r>
          </w:p>
        </w:tc>
        <w:tc>
          <w:tcPr>
            <w:tcW w:type="dxa" w:w="586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auth.js (verificar JWT), roles.js (verificar permisos)</w:t>
            </w:r>
          </w:p>
        </w:tc>
      </w:tr>
      <w:tr>
        <w:tc>
          <w:tcPr>
            <w:tcW w:type="dxa" w:w="35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/backend/src/utils/</w:t>
            </w:r>
          </w:p>
        </w:tc>
        <w:tc>
          <w:tcPr>
            <w:tcW w:type="dxa" w:w="586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generarNumeroGuia.js, formatearFecha.js, etc.</w:t>
            </w:r>
          </w:p>
        </w:tc>
      </w:tr>
      <w:tr>
        <w:tc>
          <w:tcPr>
            <w:tcW w:type="dxa" w:w="350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/backend/src/config/</w:t>
            </w:r>
          </w:p>
        </w:tc>
        <w:tc>
          <w:tcPr>
            <w:tcW w:type="dxa" w:w="586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supabase.js (cliente Supabase), env.js (variables de entorno)</w:t>
            </w:r>
          </w:p>
        </w:tc>
      </w:tr>
      <w:tr>
        <w:tc>
          <w:tcPr>
            <w:tcW w:type="dxa" w:w="35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.env</w:t>
            </w:r>
          </w:p>
        </w:tc>
        <w:tc>
          <w:tcPr>
            <w:tcW w:type="dxa" w:w="586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Variables: SUPABASE_URL, SUPABASE_KEY, JWT_SECRET, PORT</w:t>
            </w:r>
          </w:p>
        </w:tc>
      </w:tr>
    </w:tbl>
    <w:p>
      <w:pPr>
        <w:spacing w:after="30"/>
      </w:pPr>
    </w:p>
    <w:p>
      <w:pPr>
        <w:spacing w:before="200" w:after="60"/>
      </w:pPr>
      <w:r>
        <w:rPr>
          <w:rFonts w:ascii="Arial" w:cs="Arial" w:eastAsia="Arial" w:hAnsi="Arial"/>
          <w:b/>
          <w:bCs/>
          <w:color w:val="1F2937"/>
          <w:sz w:val="22"/>
          <w:szCs w:val="22"/>
        </w:rPr>
        <w:t xml:space="preserve">Frontend (React + Vite)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rPr>
          <w:tblHeader/>
        </w:trPr>
        <w:tc>
          <w:tcPr>
            <w:tcW w:type="dxa" w:w="3500"/>
            <w:tcBorders>
              <w:top w:val="single" w:color="D1D5DB" w:sz="1"/>
              <w:left w:val="single" w:color="D1D5DB" w:sz="1"/>
              <w:bottom w:val="single" w:color="D1D5DB" w:sz="1"/>
              <w:right w:val="single" w:color="D1D5DB" w:sz="1"/>
            </w:tcBorders>
            <w:shd w:fill="1D4ED8"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Carpeta</w:t>
            </w:r>
          </w:p>
        </w:tc>
        <w:tc>
          <w:tcPr>
            <w:tcW w:type="dxa" w:w="5860"/>
            <w:tcBorders>
              <w:top w:val="single" w:color="D1D5DB" w:sz="1"/>
              <w:left w:val="single" w:color="D1D5DB" w:sz="1"/>
              <w:bottom w:val="single" w:color="D1D5DB" w:sz="1"/>
              <w:right w:val="single" w:color="D1D5DB" w:sz="1"/>
            </w:tcBorders>
            <w:shd w:fill="1D4ED8"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Contenido</w:t>
            </w:r>
          </w:p>
        </w:tc>
      </w:tr>
      <w:tr>
        <w:tc>
          <w:tcPr>
            <w:tcW w:type="dxa" w:w="35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/frontend/src/pages/</w:t>
            </w:r>
          </w:p>
        </w:tc>
        <w:tc>
          <w:tcPr>
            <w:tcW w:type="dxa" w:w="586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Una carpeta por rol: /admin, /empresa, /repartidor, /public</w:t>
            </w:r>
          </w:p>
        </w:tc>
      </w:tr>
      <w:tr>
        <w:tc>
          <w:tcPr>
            <w:tcW w:type="dxa" w:w="350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/frontend/src/components/</w:t>
            </w:r>
          </w:p>
        </w:tc>
        <w:tc>
          <w:tcPr>
            <w:tcW w:type="dxa" w:w="586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Componentes reutilizables (TablaGuias, FormGuia, BadgeEstado, etc.)</w:t>
            </w:r>
          </w:p>
        </w:tc>
      </w:tr>
      <w:tr>
        <w:tc>
          <w:tcPr>
            <w:tcW w:type="dxa" w:w="35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/frontend/src/hooks/</w:t>
            </w:r>
          </w:p>
        </w:tc>
        <w:tc>
          <w:tcPr>
            <w:tcW w:type="dxa" w:w="586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useAuth.js, useGuias.js, useRepartidor.js</w:t>
            </w:r>
          </w:p>
        </w:tc>
      </w:tr>
      <w:tr>
        <w:tc>
          <w:tcPr>
            <w:tcW w:type="dxa" w:w="350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/frontend/src/services/</w:t>
            </w:r>
          </w:p>
        </w:tc>
        <w:tc>
          <w:tcPr>
            <w:tcW w:type="dxa" w:w="586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api.js — funciones que llaman al backend (axios/fetch)</w:t>
            </w:r>
          </w:p>
        </w:tc>
      </w:tr>
      <w:tr>
        <w:tc>
          <w:tcPr>
            <w:tcW w:type="dxa" w:w="35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/frontend/src/context/</w:t>
            </w:r>
          </w:p>
        </w:tc>
        <w:tc>
          <w:tcPr>
            <w:tcW w:type="dxa" w:w="586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AuthContext.jsx — proveedor del usuario logueado y su rol</w:t>
            </w:r>
          </w:p>
        </w:tc>
      </w:tr>
      <w:tr>
        <w:tc>
          <w:tcPr>
            <w:tcW w:type="dxa" w:w="350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/frontend/src/router/</w:t>
            </w:r>
          </w:p>
        </w:tc>
        <w:tc>
          <w:tcPr>
            <w:tcW w:type="dxa" w:w="586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PrivateRoute.jsx — protege rutas según rol</w:t>
            </w:r>
          </w:p>
        </w:tc>
      </w:tr>
    </w:tbl>
    <w:p>
      <w:pPr>
        <w:spacing w:after="60"/>
      </w:pPr>
    </w:p>
    <w:p>
      <w:r>
        <w:br w:type="page"/>
      </w:r>
    </w:p>
    <w:p>
      <w:pPr>
        <w:pStyle w:val="Heading1"/>
        <w:spacing w:before="360" w:after="120"/>
      </w:pPr>
      <w:r>
        <w:rPr>
          <w:rFonts w:ascii="Arial" w:cs="Arial" w:eastAsia="Arial" w:hAnsi="Arial"/>
          <w:b/>
          <w:bCs/>
          <w:color w:val="1D4ED8"/>
          <w:sz w:val="32"/>
          <w:szCs w:val="32"/>
        </w:rPr>
        <w:t xml:space="preserve">8. Roadmap de desarrollo</w:t>
      </w:r>
    </w:p>
    <w:p>
      <w:pPr>
        <w:spacing w:after="3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3000"/>
        <w:gridCol w:w="2660"/>
      </w:tblGrid>
      <w:tr>
        <w:trPr>
          <w:tblHeader/>
        </w:trPr>
        <w:tc>
          <w:tcPr>
            <w:tcW w:type="dxa" w:w="1500"/>
            <w:tcBorders>
              <w:top w:val="single" w:color="D1D5DB" w:sz="1"/>
              <w:left w:val="single" w:color="D1D5DB" w:sz="1"/>
              <w:bottom w:val="single" w:color="D1D5DB" w:sz="1"/>
              <w:right w:val="single" w:color="D1D5DB" w:sz="1"/>
            </w:tcBorders>
            <w:shd w:fill="1D4ED8"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Fase</w:t>
            </w:r>
          </w:p>
        </w:tc>
        <w:tc>
          <w:tcPr>
            <w:tcW w:type="dxa" w:w="2200"/>
            <w:tcBorders>
              <w:top w:val="single" w:color="D1D5DB" w:sz="1"/>
              <w:left w:val="single" w:color="D1D5DB" w:sz="1"/>
              <w:bottom w:val="single" w:color="D1D5DB" w:sz="1"/>
              <w:right w:val="single" w:color="D1D5DB" w:sz="1"/>
            </w:tcBorders>
            <w:shd w:fill="1D4ED8"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Nombre</w:t>
            </w:r>
          </w:p>
        </w:tc>
        <w:tc>
          <w:tcPr>
            <w:tcW w:type="dxa" w:w="3000"/>
            <w:tcBorders>
              <w:top w:val="single" w:color="D1D5DB" w:sz="1"/>
              <w:left w:val="single" w:color="D1D5DB" w:sz="1"/>
              <w:bottom w:val="single" w:color="D1D5DB" w:sz="1"/>
              <w:right w:val="single" w:color="D1D5DB" w:sz="1"/>
            </w:tcBorders>
            <w:shd w:fill="1D4ED8"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Entregable clave</w:t>
            </w:r>
          </w:p>
        </w:tc>
        <w:tc>
          <w:tcPr>
            <w:tcW w:type="dxa" w:w="2660"/>
            <w:tcBorders>
              <w:top w:val="single" w:color="D1D5DB" w:sz="1"/>
              <w:left w:val="single" w:color="D1D5DB" w:sz="1"/>
              <w:bottom w:val="single" w:color="D1D5DB" w:sz="1"/>
              <w:right w:val="single" w:color="D1D5DB" w:sz="1"/>
            </w:tcBorders>
            <w:shd w:fill="1D4ED8"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Duración</w:t>
            </w:r>
          </w:p>
        </w:tc>
      </w:tr>
      <w:tr>
        <w:tc>
          <w:tcPr>
            <w:tcW w:type="dxa" w:w="15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Fase 1</w:t>
            </w:r>
          </w:p>
        </w:tc>
        <w:tc>
          <w:tcPr>
            <w:tcW w:type="dxa" w:w="22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Fundamentos</w:t>
            </w:r>
          </w:p>
        </w:tc>
        <w:tc>
          <w:tcPr>
            <w:tcW w:type="dxa" w:w="30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Login con roles · BD configurada · Estructura del proyecto</w:t>
            </w:r>
          </w:p>
        </w:tc>
        <w:tc>
          <w:tcPr>
            <w:tcW w:type="dxa" w:w="266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2 – 3 semanas</w:t>
            </w:r>
          </w:p>
        </w:tc>
      </w:tr>
      <w:tr>
        <w:tc>
          <w:tcPr>
            <w:tcW w:type="dxa" w:w="150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Fase 2</w:t>
            </w:r>
          </w:p>
        </w:tc>
        <w:tc>
          <w:tcPr>
            <w:tcW w:type="dxa" w:w="220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Guías y etiquetas</w:t>
            </w:r>
          </w:p>
        </w:tc>
        <w:tc>
          <w:tcPr>
            <w:tcW w:type="dxa" w:w="300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CRUD de guías · PDF descargable · Carga masiva CSV</w:t>
            </w:r>
          </w:p>
        </w:tc>
        <w:tc>
          <w:tcPr>
            <w:tcW w:type="dxa" w:w="266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3 – 4 semanas</w:t>
            </w:r>
          </w:p>
        </w:tc>
      </w:tr>
      <w:tr>
        <w:tc>
          <w:tcPr>
            <w:tcW w:type="dxa" w:w="15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Fase 3</w:t>
            </w:r>
          </w:p>
        </w:tc>
        <w:tc>
          <w:tcPr>
            <w:tcW w:type="dxa" w:w="22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Tracking y portal</w:t>
            </w:r>
          </w:p>
        </w:tc>
        <w:tc>
          <w:tcPr>
            <w:tcW w:type="dxa" w:w="30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App repartidor · Portal público de rastreo · WhatsApp</w:t>
            </w:r>
          </w:p>
        </w:tc>
        <w:tc>
          <w:tcPr>
            <w:tcW w:type="dxa" w:w="266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3 semanas</w:t>
            </w:r>
          </w:p>
        </w:tc>
      </w:tr>
      <w:tr>
        <w:tc>
          <w:tcPr>
            <w:tcW w:type="dxa" w:w="150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Fase 4</w:t>
            </w:r>
          </w:p>
        </w:tc>
        <w:tc>
          <w:tcPr>
            <w:tcW w:type="dxa" w:w="220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Dashboard y prod.</w:t>
            </w:r>
          </w:p>
        </w:tc>
        <w:tc>
          <w:tcPr>
            <w:tcW w:type="dxa" w:w="300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Dashboard admin · Reportes Excel · Deploy en producción</w:t>
            </w:r>
          </w:p>
        </w:tc>
        <w:tc>
          <w:tcPr>
            <w:tcW w:type="dxa" w:w="266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2 – 3 semanas</w:t>
            </w:r>
          </w:p>
        </w:tc>
      </w:tr>
    </w:tbl>
    <w:p>
      <w:pPr>
        <w:spacing w:after="60"/>
      </w:pPr>
    </w:p>
    <w:p>
      <w:pPr>
        <w:pStyle w:val="Heading1"/>
        <w:spacing w:before="360" w:after="120"/>
      </w:pPr>
      <w:r>
        <w:rPr>
          <w:rFonts w:ascii="Arial" w:cs="Arial" w:eastAsia="Arial" w:hAnsi="Arial"/>
          <w:b/>
          <w:bCs/>
          <w:color w:val="1D4ED8"/>
          <w:sz w:val="32"/>
          <w:szCs w:val="32"/>
        </w:rPr>
        <w:t xml:space="preserve">9. Criterios de aceptación por módulo</w:t>
      </w:r>
    </w:p>
    <w:p>
      <w:pPr>
        <w:spacing w:after="30"/>
      </w:pPr>
    </w:p>
    <w:p>
      <w:pPr>
        <w:spacing w:before="200" w:after="60"/>
      </w:pPr>
      <w:r>
        <w:rPr>
          <w:rFonts w:ascii="Arial" w:cs="Arial" w:eastAsia="Arial" w:hAnsi="Arial"/>
          <w:b/>
          <w:bCs/>
          <w:color w:val="1F2937"/>
          <w:sz w:val="22"/>
          <w:szCs w:val="22"/>
        </w:rPr>
        <w:t xml:space="preserve">Módulo de guías</w:t>
      </w:r>
    </w:p>
    <w:p>
      <w:pPr>
        <w:pStyle w:val="ListParagraph"/>
        <w:numPr>
          <w:ilvl w:val="0"/>
          <w:numId w:val="2"/>
        </w:numPr>
        <w:spacing w:after="60"/>
      </w:pPr>
      <w:r>
        <w:rPr>
          <w:rFonts w:ascii="Arial" w:cs="Arial" w:eastAsia="Arial" w:hAnsi="Arial"/>
          <w:color w:val="374151"/>
          <w:sz w:val="22"/>
          <w:szCs w:val="22"/>
        </w:rPr>
        <w:t xml:space="preserve">Se puede registrar una guía individual en menos de 2 minutos</w:t>
      </w:r>
    </w:p>
    <w:p>
      <w:pPr>
        <w:pStyle w:val="ListParagraph"/>
        <w:numPr>
          <w:ilvl w:val="0"/>
          <w:numId w:val="2"/>
        </w:numPr>
        <w:spacing w:after="60"/>
      </w:pPr>
      <w:r>
        <w:rPr>
          <w:rFonts w:ascii="Arial" w:cs="Arial" w:eastAsia="Arial" w:hAnsi="Arial"/>
          <w:color w:val="374151"/>
          <w:sz w:val="22"/>
          <w:szCs w:val="22"/>
        </w:rPr>
        <w:t xml:space="preserve">Se puede cargar un archivo Excel/CSV con 100+ guías sin errores</w:t>
      </w:r>
    </w:p>
    <w:p>
      <w:pPr>
        <w:pStyle w:val="ListParagraph"/>
        <w:numPr>
          <w:ilvl w:val="0"/>
          <w:numId w:val="2"/>
        </w:numPr>
        <w:spacing w:after="60"/>
      </w:pPr>
      <w:r>
        <w:rPr>
          <w:rFonts w:ascii="Arial" w:cs="Arial" w:eastAsia="Arial" w:hAnsi="Arial"/>
          <w:color w:val="374151"/>
          <w:sz w:val="22"/>
          <w:szCs w:val="22"/>
        </w:rPr>
        <w:t xml:space="preserve">El número de guía se genera automáticamente y es único</w:t>
      </w:r>
    </w:p>
    <w:p>
      <w:pPr>
        <w:pStyle w:val="ListParagraph"/>
        <w:numPr>
          <w:ilvl w:val="0"/>
          <w:numId w:val="2"/>
        </w:numPr>
        <w:spacing w:after="60"/>
      </w:pPr>
      <w:r>
        <w:rPr>
          <w:rFonts w:ascii="Arial" w:cs="Arial" w:eastAsia="Arial" w:hAnsi="Arial"/>
          <w:color w:val="374151"/>
          <w:sz w:val="22"/>
          <w:szCs w:val="22"/>
        </w:rPr>
        <w:t xml:space="preserve">Al crear la guía se puede descargar la etiqueta inmediatamente</w:t>
      </w:r>
    </w:p>
    <w:p>
      <w:pPr>
        <w:spacing w:after="30"/>
      </w:pPr>
    </w:p>
    <w:p>
      <w:pPr>
        <w:spacing w:before="200" w:after="60"/>
      </w:pPr>
      <w:r>
        <w:rPr>
          <w:rFonts w:ascii="Arial" w:cs="Arial" w:eastAsia="Arial" w:hAnsi="Arial"/>
          <w:b/>
          <w:bCs/>
          <w:color w:val="1F2937"/>
          <w:sz w:val="22"/>
          <w:szCs w:val="22"/>
        </w:rPr>
        <w:t xml:space="preserve">Etiquetas PDF</w:t>
      </w:r>
    </w:p>
    <w:p>
      <w:pPr>
        <w:pStyle w:val="ListParagraph"/>
        <w:numPr>
          <w:ilvl w:val="0"/>
          <w:numId w:val="2"/>
        </w:numPr>
        <w:spacing w:after="60"/>
      </w:pPr>
      <w:r>
        <w:rPr>
          <w:rFonts w:ascii="Arial" w:cs="Arial" w:eastAsia="Arial" w:hAnsi="Arial"/>
          <w:color w:val="374151"/>
          <w:sz w:val="22"/>
          <w:szCs w:val="22"/>
        </w:rPr>
        <w:t xml:space="preserve">La etiqueta generada contiene todos los campos requeridos</w:t>
      </w:r>
    </w:p>
    <w:p>
      <w:pPr>
        <w:pStyle w:val="ListParagraph"/>
        <w:numPr>
          <w:ilvl w:val="0"/>
          <w:numId w:val="2"/>
        </w:numPr>
        <w:spacing w:after="60"/>
      </w:pPr>
      <w:r>
        <w:rPr>
          <w:rFonts w:ascii="Arial" w:cs="Arial" w:eastAsia="Arial" w:hAnsi="Arial"/>
          <w:color w:val="374151"/>
          <w:sz w:val="22"/>
          <w:szCs w:val="22"/>
        </w:rPr>
        <w:t xml:space="preserve">El código QR/barras escaneable devuelve el número de guía</w:t>
      </w:r>
    </w:p>
    <w:p>
      <w:pPr>
        <w:pStyle w:val="ListParagraph"/>
        <w:numPr>
          <w:ilvl w:val="0"/>
          <w:numId w:val="2"/>
        </w:numPr>
        <w:spacing w:after="60"/>
      </w:pPr>
      <w:r>
        <w:rPr>
          <w:rFonts w:ascii="Arial" w:cs="Arial" w:eastAsia="Arial" w:hAnsi="Arial"/>
          <w:color w:val="374151"/>
          <w:sz w:val="22"/>
          <w:szCs w:val="22"/>
        </w:rPr>
        <w:t xml:space="preserve">El PDF se puede imprimir en impresora térmica y convencional</w:t>
      </w:r>
    </w:p>
    <w:p>
      <w:pPr>
        <w:pStyle w:val="ListParagraph"/>
        <w:numPr>
          <w:ilvl w:val="0"/>
          <w:numId w:val="2"/>
        </w:numPr>
        <w:spacing w:after="60"/>
      </w:pPr>
      <w:r>
        <w:rPr>
          <w:rFonts w:ascii="Arial" w:cs="Arial" w:eastAsia="Arial" w:hAnsi="Arial"/>
          <w:color w:val="374151"/>
          <w:sz w:val="22"/>
          <w:szCs w:val="22"/>
        </w:rPr>
        <w:t xml:space="preserve">Se pueden descargar múltiples etiquetas en un solo PDF</w:t>
      </w:r>
    </w:p>
    <w:p>
      <w:pPr>
        <w:spacing w:after="30"/>
      </w:pPr>
    </w:p>
    <w:p>
      <w:pPr>
        <w:spacing w:before="200" w:after="60"/>
      </w:pPr>
      <w:r>
        <w:rPr>
          <w:rFonts w:ascii="Arial" w:cs="Arial" w:eastAsia="Arial" w:hAnsi="Arial"/>
          <w:b/>
          <w:bCs/>
          <w:color w:val="1F2937"/>
          <w:sz w:val="22"/>
          <w:szCs w:val="22"/>
        </w:rPr>
        <w:t xml:space="preserve">Tracking y repartidor</w:t>
      </w:r>
    </w:p>
    <w:p>
      <w:pPr>
        <w:pStyle w:val="ListParagraph"/>
        <w:numPr>
          <w:ilvl w:val="0"/>
          <w:numId w:val="2"/>
        </w:numPr>
        <w:spacing w:after="60"/>
      </w:pPr>
      <w:r>
        <w:rPr>
          <w:rFonts w:ascii="Arial" w:cs="Arial" w:eastAsia="Arial" w:hAnsi="Arial"/>
          <w:color w:val="374151"/>
          <w:sz w:val="22"/>
          <w:szCs w:val="22"/>
        </w:rPr>
        <w:t xml:space="preserve">El repartidor puede actualizar el estado de una guía en menos de 5 segundos</w:t>
      </w:r>
    </w:p>
    <w:p>
      <w:pPr>
        <w:pStyle w:val="ListParagraph"/>
        <w:numPr>
          <w:ilvl w:val="0"/>
          <w:numId w:val="2"/>
        </w:numPr>
        <w:spacing w:after="60"/>
      </w:pPr>
      <w:r>
        <w:rPr>
          <w:rFonts w:ascii="Arial" w:cs="Arial" w:eastAsia="Arial" w:hAnsi="Arial"/>
          <w:color w:val="374151"/>
          <w:sz w:val="22"/>
          <w:szCs w:val="22"/>
        </w:rPr>
        <w:t xml:space="preserve">Cada cambio de estado queda registrado con timestamp inmediatamente</w:t>
      </w:r>
    </w:p>
    <w:p>
      <w:pPr>
        <w:pStyle w:val="ListParagraph"/>
        <w:numPr>
          <w:ilvl w:val="0"/>
          <w:numId w:val="2"/>
        </w:numPr>
        <w:spacing w:after="60"/>
      </w:pPr>
      <w:r>
        <w:rPr>
          <w:rFonts w:ascii="Arial" w:cs="Arial" w:eastAsia="Arial" w:hAnsi="Arial"/>
          <w:color w:val="374151"/>
          <w:sz w:val="22"/>
          <w:szCs w:val="22"/>
        </w:rPr>
        <w:t xml:space="preserve">El portal público muestra el estado actualizado en tiempo real</w:t>
      </w:r>
    </w:p>
    <w:p>
      <w:pPr>
        <w:pStyle w:val="ListParagraph"/>
        <w:numPr>
          <w:ilvl w:val="0"/>
          <w:numId w:val="2"/>
        </w:numPr>
        <w:spacing w:after="60"/>
      </w:pPr>
      <w:r>
        <w:rPr>
          <w:rFonts w:ascii="Arial" w:cs="Arial" w:eastAsia="Arial" w:hAnsi="Arial"/>
          <w:color w:val="374151"/>
          <w:sz w:val="22"/>
          <w:szCs w:val="22"/>
        </w:rPr>
        <w:t xml:space="preserve">El cliente recibe mensaje de WhatsApp cuando cambia el estado</w:t>
      </w:r>
    </w:p>
    <w:p>
      <w:pPr>
        <w:spacing w:after="30"/>
      </w:pPr>
    </w:p>
    <w:p>
      <w:pPr>
        <w:spacing w:before="200" w:after="60"/>
      </w:pPr>
      <w:r>
        <w:rPr>
          <w:rFonts w:ascii="Arial" w:cs="Arial" w:eastAsia="Arial" w:hAnsi="Arial"/>
          <w:b/>
          <w:bCs/>
          <w:color w:val="1F2937"/>
          <w:sz w:val="22"/>
          <w:szCs w:val="22"/>
        </w:rPr>
        <w:t xml:space="preserve">Dashboard y reportes</w:t>
      </w:r>
    </w:p>
    <w:p>
      <w:pPr>
        <w:pStyle w:val="ListParagraph"/>
        <w:numPr>
          <w:ilvl w:val="0"/>
          <w:numId w:val="2"/>
        </w:numPr>
        <w:spacing w:after="60"/>
      </w:pPr>
      <w:r>
        <w:rPr>
          <w:rFonts w:ascii="Arial" w:cs="Arial" w:eastAsia="Arial" w:hAnsi="Arial"/>
          <w:color w:val="374151"/>
          <w:sz w:val="22"/>
          <w:szCs w:val="22"/>
        </w:rPr>
        <w:t xml:space="preserve">El admin ve las métricas del día al entrar al dashboard sin configuración adicional</w:t>
      </w:r>
    </w:p>
    <w:p>
      <w:pPr>
        <w:pStyle w:val="ListParagraph"/>
        <w:numPr>
          <w:ilvl w:val="0"/>
          <w:numId w:val="2"/>
        </w:numPr>
        <w:spacing w:after="60"/>
      </w:pPr>
      <w:r>
        <w:rPr>
          <w:rFonts w:ascii="Arial" w:cs="Arial" w:eastAsia="Arial" w:hAnsi="Arial"/>
          <w:color w:val="374151"/>
          <w:sz w:val="22"/>
          <w:szCs w:val="22"/>
        </w:rPr>
        <w:t xml:space="preserve">El reporte filtrado se exporta a Excel con un clic</w:t>
      </w:r>
    </w:p>
    <w:p>
      <w:pPr>
        <w:pStyle w:val="ListParagraph"/>
        <w:numPr>
          <w:ilvl w:val="0"/>
          <w:numId w:val="2"/>
        </w:numPr>
        <w:spacing w:after="60"/>
      </w:pPr>
      <w:r>
        <w:rPr>
          <w:rFonts w:ascii="Arial" w:cs="Arial" w:eastAsia="Arial" w:hAnsi="Arial"/>
          <w:color w:val="374151"/>
          <w:sz w:val="22"/>
          <w:szCs w:val="22"/>
        </w:rPr>
        <w:t xml:space="preserve">Los datos del dashboard no tardan más de 3 segundos en cargar</w:t>
      </w:r>
    </w:p>
    <w:p>
      <w:pPr>
        <w:spacing w:after="60"/>
      </w:pPr>
    </w:p>
    <w:p>
      <w:r>
        <w:br w:type="page"/>
      </w:r>
    </w:p>
    <w:p>
      <w:pPr>
        <w:pStyle w:val="Heading1"/>
        <w:spacing w:before="360" w:after="120"/>
      </w:pPr>
      <w:r>
        <w:rPr>
          <w:rFonts w:ascii="Arial" w:cs="Arial" w:eastAsia="Arial" w:hAnsi="Arial"/>
          <w:b/>
          <w:bCs/>
          <w:color w:val="1D4ED8"/>
          <w:sz w:val="32"/>
          <w:szCs w:val="32"/>
        </w:rPr>
        <w:t xml:space="preserve">10. Modelo entidad-relación (ERD)</w:t>
      </w:r>
    </w:p>
    <w:p>
      <w:pPr>
        <w:spacing w:after="120" w:line="276"/>
      </w:pPr>
      <w:r>
        <w:rPr>
          <w:rFonts w:ascii="Arial" w:cs="Arial" w:eastAsia="Arial" w:hAnsi="Arial"/>
          <w:color w:val="374151"/>
          <w:sz w:val="22"/>
          <w:szCs w:val="22"/>
        </w:rPr>
        <w:t xml:space="preserve">El siguiente diagrama muestra las 5 tablas principales del sistema y sus relaciones en la base de datos PostgreSQL (Supabase).</w:t>
      </w:r>
    </w:p>
    <w:p>
      <w:pPr>
        <w:spacing w:after="3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rPr>
          <w:tblHeader/>
        </w:trPr>
        <w:tc>
          <w:tcPr>
            <w:tcW w:type="dxa" w:w="2400"/>
            <w:tcBorders>
              <w:top w:val="single" w:color="D1D5DB" w:sz="1"/>
              <w:left w:val="single" w:color="D1D5DB" w:sz="1"/>
              <w:bottom w:val="single" w:color="D1D5DB" w:sz="1"/>
              <w:right w:val="single" w:color="D1D5DB" w:sz="1"/>
            </w:tcBorders>
            <w:shd w:fill="1D4ED8"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Tabla</w:t>
            </w:r>
          </w:p>
        </w:tc>
        <w:tc>
          <w:tcPr>
            <w:tcW w:type="dxa" w:w="2400"/>
            <w:tcBorders>
              <w:top w:val="single" w:color="D1D5DB" w:sz="1"/>
              <w:left w:val="single" w:color="D1D5DB" w:sz="1"/>
              <w:bottom w:val="single" w:color="D1D5DB" w:sz="1"/>
              <w:right w:val="single" w:color="D1D5DB" w:sz="1"/>
            </w:tcBorders>
            <w:shd w:fill="1D4ED8"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Relación</w:t>
            </w:r>
          </w:p>
        </w:tc>
        <w:tc>
          <w:tcPr>
            <w:tcW w:type="dxa" w:w="4560"/>
            <w:tcBorders>
              <w:top w:val="single" w:color="D1D5DB" w:sz="1"/>
              <w:left w:val="single" w:color="D1D5DB" w:sz="1"/>
              <w:bottom w:val="single" w:color="D1D5DB" w:sz="1"/>
              <w:right w:val="single" w:color="D1D5DB" w:sz="1"/>
            </w:tcBorders>
            <w:shd w:fill="1D4ED8"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Descripción</w:t>
            </w:r>
          </w:p>
        </w:tc>
      </w:tr>
      <w:tr>
        <w:tc>
          <w:tcPr>
            <w:tcW w:type="dxa" w:w="24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EMPRESAS → USUARIOS</w:t>
            </w:r>
          </w:p>
        </w:tc>
        <w:tc>
          <w:tcPr>
            <w:tcW w:type="dxa" w:w="24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1 a muchos (||--o{)</w:t>
            </w:r>
          </w:p>
        </w:tc>
        <w:tc>
          <w:tcPr>
            <w:tcW w:type="dxa" w:w="456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Una empresa tiene muchos usuarios con rol 'empresa'</w:t>
            </w:r>
          </w:p>
        </w:tc>
      </w:tr>
      <w:tr>
        <w:tc>
          <w:tcPr>
            <w:tcW w:type="dxa" w:w="240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EMPRESAS → GUIAS</w:t>
            </w:r>
          </w:p>
        </w:tc>
        <w:tc>
          <w:tcPr>
            <w:tcW w:type="dxa" w:w="240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1 a muchos (||--o{)</w:t>
            </w:r>
          </w:p>
        </w:tc>
        <w:tc>
          <w:tcPr>
            <w:tcW w:type="dxa" w:w="456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Una empresa genera muchas guías de envío</w:t>
            </w:r>
          </w:p>
        </w:tc>
      </w:tr>
      <w:tr>
        <w:tc>
          <w:tcPr>
            <w:tcW w:type="dxa" w:w="24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USUARIOS → GUIAS</w:t>
            </w:r>
          </w:p>
        </w:tc>
        <w:tc>
          <w:tcPr>
            <w:tcW w:type="dxa" w:w="24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1 a muchos (||--o{)</w:t>
            </w:r>
          </w:p>
        </w:tc>
        <w:tc>
          <w:tcPr>
            <w:tcW w:type="dxa" w:w="456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Un repartidor (usuario) tiene asignadas muchas guías</w:t>
            </w:r>
          </w:p>
        </w:tc>
      </w:tr>
      <w:tr>
        <w:tc>
          <w:tcPr>
            <w:tcW w:type="dxa" w:w="240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GUIAS → HISTORIAL_ESTADOS</w:t>
            </w:r>
          </w:p>
        </w:tc>
        <w:tc>
          <w:tcPr>
            <w:tcW w:type="dxa" w:w="240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1 a muchos (||--o{)</w:t>
            </w:r>
          </w:p>
        </w:tc>
        <w:tc>
          <w:tcPr>
            <w:tcW w:type="dxa" w:w="456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Cada guía acumula múltiples entradas de estado a lo largo de su ciclo</w:t>
            </w:r>
          </w:p>
        </w:tc>
      </w:tr>
      <w:tr>
        <w:tc>
          <w:tcPr>
            <w:tcW w:type="dxa" w:w="24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GUIAS → NOTIFICACIONES</w:t>
            </w:r>
          </w:p>
        </w:tc>
        <w:tc>
          <w:tcPr>
            <w:tcW w:type="dxa" w:w="24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1 a muchos (||--o{)</w:t>
            </w:r>
          </w:p>
        </w:tc>
        <w:tc>
          <w:tcPr>
            <w:tcW w:type="dxa" w:w="456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Cada cambio de estado puede disparar una o varias notificaciones</w:t>
            </w:r>
          </w:p>
        </w:tc>
      </w:tr>
      <w:tr>
        <w:tc>
          <w:tcPr>
            <w:tcW w:type="dxa" w:w="240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USUARIOS → HISTORIAL_ESTADOS</w:t>
            </w:r>
          </w:p>
        </w:tc>
        <w:tc>
          <w:tcPr>
            <w:tcW w:type="dxa" w:w="240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1 a muchos (||--o{)</w:t>
            </w:r>
          </w:p>
        </w:tc>
        <w:tc>
          <w:tcPr>
            <w:tcW w:type="dxa" w:w="456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Cada entrada del historial registra qué usuario hizo el cambio</w:t>
            </w:r>
          </w:p>
        </w:tc>
      </w:tr>
    </w:tbl>
    <w:p>
      <w:pPr>
        <w:spacing w:after="30"/>
      </w:pPr>
    </w:p>
    <w:p>
      <w:pPr>
        <w:spacing w:before="200" w:after="60"/>
      </w:pPr>
      <w:r>
        <w:rPr>
          <w:rFonts w:ascii="Arial" w:cs="Arial" w:eastAsia="Arial" w:hAnsi="Arial"/>
          <w:b/>
          <w:bCs/>
          <w:color w:val="1F2937"/>
          <w:sz w:val="22"/>
          <w:szCs w:val="22"/>
        </w:rPr>
        <w:t xml:space="preserve">Campos clave por tabla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D1D5DB" w:sz="1"/>
              <w:left w:val="single" w:color="D1D5DB" w:sz="1"/>
              <w:bottom w:val="single" w:color="D1D5DB" w:sz="1"/>
              <w:right w:val="single" w:color="D1D5DB" w:sz="1"/>
            </w:tcBorders>
            <w:shd w:fill="1D4ED8"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Tabla</w:t>
            </w:r>
          </w:p>
        </w:tc>
        <w:tc>
          <w:tcPr>
            <w:tcW w:type="dxa" w:w="7360"/>
            <w:tcBorders>
              <w:top w:val="single" w:color="D1D5DB" w:sz="1"/>
              <w:left w:val="single" w:color="D1D5DB" w:sz="1"/>
              <w:bottom w:val="single" w:color="D1D5DB" w:sz="1"/>
              <w:right w:val="single" w:color="D1D5DB" w:sz="1"/>
            </w:tcBorders>
            <w:shd w:fill="1D4ED8"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Campos principales</w:t>
            </w:r>
          </w:p>
        </w:tc>
      </w:tr>
      <w:tr>
        <w:tc>
          <w:tcPr>
            <w:tcW w:type="dxa" w:w="20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EMPRESAS</w:t>
            </w:r>
          </w:p>
        </w:tc>
        <w:tc>
          <w:tcPr>
            <w:tcW w:type="dxa" w:w="736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id · nombre · nit · email · telefono · logo_url · activa · created_at</w:t>
            </w:r>
          </w:p>
        </w:tc>
      </w:tr>
      <w:tr>
        <w:tc>
          <w:tcPr>
            <w:tcW w:type="dxa" w:w="200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USUARIOS</w:t>
            </w:r>
          </w:p>
        </w:tc>
        <w:tc>
          <w:tcPr>
            <w:tcW w:type="dxa" w:w="736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id · nombre_completo · email · telefono · rol (enum) · empresa_id FK · activo · created_at</w:t>
            </w:r>
          </w:p>
        </w:tc>
      </w:tr>
      <w:tr>
        <w:tc>
          <w:tcPr>
            <w:tcW w:type="dxa" w:w="20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GUIAS</w:t>
            </w:r>
          </w:p>
        </w:tc>
        <w:tc>
          <w:tcPr>
            <w:tcW w:type="dxa" w:w="736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id · numero_guia (unique) · empresa_id FK · repartidor_id FK · estado_actual · nombre_destinatario · telefono_destinatario · direccion_destinatario · ciudad_destino · barrio · peso_kg · valor_declarado · etiqueta_pdf_url · created_at · updated_at</w:t>
            </w:r>
          </w:p>
        </w:tc>
      </w:tr>
      <w:tr>
        <w:tc>
          <w:tcPr>
            <w:tcW w:type="dxa" w:w="200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HISTORIAL_ESTADOS</w:t>
            </w:r>
          </w:p>
        </w:tc>
        <w:tc>
          <w:tcPr>
            <w:tcW w:type="dxa" w:w="736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id · guia_id FK · estado · nota · usuario_id FK · foto_evidencia_url · created_at</w:t>
            </w:r>
          </w:p>
        </w:tc>
      </w:tr>
      <w:tr>
        <w:tc>
          <w:tcPr>
            <w:tcW w:type="dxa" w:w="20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NOTIFICACIONES</w:t>
            </w:r>
          </w:p>
        </w:tc>
        <w:tc>
          <w:tcPr>
            <w:tcW w:type="dxa" w:w="736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id · guia_id FK · tipo · destinatario_tel · mensaje · estado_envio · enviado_at</w:t>
            </w:r>
          </w:p>
        </w:tc>
      </w:tr>
    </w:tbl>
    <w:p>
      <w:pPr>
        <w:spacing w:after="60"/>
      </w:pPr>
    </w:p>
    <w:p>
      <w:r>
        <w:br w:type="page"/>
      </w:r>
    </w:p>
    <w:p>
      <w:pPr>
        <w:pStyle w:val="Heading1"/>
        <w:spacing w:before="360" w:after="120"/>
      </w:pPr>
      <w:r>
        <w:rPr>
          <w:rFonts w:ascii="Arial" w:cs="Arial" w:eastAsia="Arial" w:hAnsi="Arial"/>
          <w:b/>
          <w:bCs/>
          <w:color w:val="1D4ED8"/>
          <w:sz w:val="32"/>
          <w:szCs w:val="32"/>
        </w:rPr>
        <w:t xml:space="preserve">11. Diseño de la API REST</w:t>
      </w:r>
    </w:p>
    <w:p>
      <w:pPr>
        <w:spacing w:after="120" w:line="276"/>
      </w:pPr>
      <w:r>
        <w:rPr>
          <w:rFonts w:ascii="Arial" w:cs="Arial" w:eastAsia="Arial" w:hAnsi="Arial"/>
          <w:color w:val="374151"/>
          <w:sz w:val="22"/>
          <w:szCs w:val="22"/>
        </w:rPr>
        <w:t xml:space="preserve">Base URL: https://api.operacioneslogisticas.com/api/v1</w:t>
      </w:r>
    </w:p>
    <w:p>
      <w:pPr>
        <w:spacing w:after="120" w:line="276"/>
      </w:pPr>
      <w:r>
        <w:rPr>
          <w:rFonts w:ascii="Arial" w:cs="Arial" w:eastAsia="Arial" w:hAnsi="Arial"/>
          <w:color w:val="374151"/>
          <w:sz w:val="22"/>
          <w:szCs w:val="22"/>
        </w:rPr>
        <w:t xml:space="preserve">Todas las rutas protegidas requieren el header: Authorization: Bearer &lt;token JWT&gt;. Los roles se verifican mediante middleware en Express antes de ejecutar el controlador. El cliente obtiene el token al hacer login y lo almacena en localStorage (o sessionStorage para sesiones temporales).</w:t>
      </w:r>
    </w:p>
    <w:p>
      <w:pPr>
        <w:spacing w:after="3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D1D5DB" w:sz="1"/>
              <w:left w:val="single" w:color="D1D5DB" w:sz="1"/>
              <w:bottom w:val="single" w:color="D1D5DB" w:sz="1"/>
              <w:right w:val="single" w:color="D1D5DB" w:sz="1"/>
            </w:tcBorders>
            <w:shd w:fill="1D4ED8"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Convención</w:t>
            </w:r>
          </w:p>
        </w:tc>
        <w:tc>
          <w:tcPr>
            <w:tcW w:type="dxa" w:w="7760"/>
            <w:tcBorders>
              <w:top w:val="single" w:color="D1D5DB" w:sz="1"/>
              <w:left w:val="single" w:color="D1D5DB" w:sz="1"/>
              <w:bottom w:val="single" w:color="D1D5DB" w:sz="1"/>
              <w:right w:val="single" w:color="D1D5DB" w:sz="1"/>
            </w:tcBorders>
            <w:shd w:fill="1D4ED8"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Significado</w:t>
            </w:r>
          </w:p>
        </w:tc>
      </w:tr>
      <w:tr>
        <w:tc>
          <w:tcPr>
            <w:tcW w:type="dxa" w:w="16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:id / :guia_id</w:t>
            </w:r>
          </w:p>
        </w:tc>
        <w:tc>
          <w:tcPr>
            <w:tcW w:type="dxa" w:w="776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Parámetro dinámico en la URL (UUID de la entidad)</w:t>
            </w:r>
          </w:p>
        </w:tc>
      </w:tr>
      <w:tr>
        <w:tc>
          <w:tcPr>
            <w:tcW w:type="dxa" w:w="160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?param=valor</w:t>
            </w:r>
          </w:p>
        </w:tc>
        <w:tc>
          <w:tcPr>
            <w:tcW w:type="dxa" w:w="776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Query parameter opcional o requerido según se indique</w:t>
            </w:r>
          </w:p>
        </w:tc>
      </w:tr>
      <w:tr>
        <w:tc>
          <w:tcPr>
            <w:tcW w:type="dxa" w:w="16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[admin]</w:t>
            </w:r>
          </w:p>
        </w:tc>
        <w:tc>
          <w:tcPr>
            <w:tcW w:type="dxa" w:w="776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Solo accesible por el rol indicado entre corchetes</w:t>
            </w:r>
          </w:p>
        </w:tc>
      </w:tr>
      <w:tr>
        <w:tc>
          <w:tcPr>
            <w:tcW w:type="dxa" w:w="160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[público]</w:t>
            </w:r>
          </w:p>
        </w:tc>
        <w:tc>
          <w:tcPr>
            <w:tcW w:type="dxa" w:w="776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No requiere autenticación</w:t>
            </w:r>
          </w:p>
        </w:tc>
      </w:tr>
    </w:tbl>
    <w:p>
      <w:pPr>
        <w:spacing w:after="30"/>
      </w:pPr>
    </w:p>
    <w:p>
      <w:pPr>
        <w:pStyle w:val="Heading2"/>
        <w:spacing w:before="240" w:after="80"/>
      </w:pPr>
      <w:r>
        <w:rPr>
          <w:rFonts w:ascii="Arial" w:cs="Arial" w:eastAsia="Arial" w:hAnsi="Arial"/>
          <w:b/>
          <w:bCs/>
          <w:color w:val="374151"/>
          <w:sz w:val="26"/>
          <w:szCs w:val="26"/>
        </w:rPr>
        <w:t xml:space="preserve">11.1 Autenticación  ·  /auth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1800"/>
        <w:gridCol w:w="4060"/>
      </w:tblGrid>
      <w:tr>
        <w:trPr>
          <w:tblHeader/>
        </w:trPr>
        <w:tc>
          <w:tcPr>
            <w:tcW w:type="dxa" w:w="900"/>
            <w:tcBorders>
              <w:top w:val="single" w:color="D1D5DB" w:sz="1"/>
              <w:left w:val="single" w:color="D1D5DB" w:sz="1"/>
              <w:bottom w:val="single" w:color="D1D5DB" w:sz="1"/>
              <w:right w:val="single" w:color="D1D5DB" w:sz="1"/>
            </w:tcBorders>
            <w:shd w:fill="1D4ED8"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Método</w:t>
            </w:r>
          </w:p>
        </w:tc>
        <w:tc>
          <w:tcPr>
            <w:tcW w:type="dxa" w:w="2600"/>
            <w:tcBorders>
              <w:top w:val="single" w:color="D1D5DB" w:sz="1"/>
              <w:left w:val="single" w:color="D1D5DB" w:sz="1"/>
              <w:bottom w:val="single" w:color="D1D5DB" w:sz="1"/>
              <w:right w:val="single" w:color="D1D5DB" w:sz="1"/>
            </w:tcBorders>
            <w:shd w:fill="1D4ED8"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Ruta</w:t>
            </w:r>
          </w:p>
        </w:tc>
        <w:tc>
          <w:tcPr>
            <w:tcW w:type="dxa" w:w="1800"/>
            <w:tcBorders>
              <w:top w:val="single" w:color="D1D5DB" w:sz="1"/>
              <w:left w:val="single" w:color="D1D5DB" w:sz="1"/>
              <w:bottom w:val="single" w:color="D1D5DB" w:sz="1"/>
              <w:right w:val="single" w:color="D1D5DB" w:sz="1"/>
            </w:tcBorders>
            <w:shd w:fill="1D4ED8"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Rol</w:t>
            </w:r>
          </w:p>
        </w:tc>
        <w:tc>
          <w:tcPr>
            <w:tcW w:type="dxa" w:w="4060"/>
            <w:tcBorders>
              <w:top w:val="single" w:color="D1D5DB" w:sz="1"/>
              <w:left w:val="single" w:color="D1D5DB" w:sz="1"/>
              <w:bottom w:val="single" w:color="D1D5DB" w:sz="1"/>
              <w:right w:val="single" w:color="D1D5DB" w:sz="1"/>
            </w:tcBorders>
            <w:shd w:fill="1D4ED8"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Descripción</w:t>
            </w:r>
          </w:p>
        </w:tc>
      </w:tr>
      <w:tr>
        <w:tc>
          <w:tcPr>
            <w:tcW w:type="dxa" w:w="9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POST</w:t>
            </w:r>
          </w:p>
        </w:tc>
        <w:tc>
          <w:tcPr>
            <w:tcW w:type="dxa" w:w="26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/auth/login</w:t>
            </w:r>
          </w:p>
        </w:tc>
        <w:tc>
          <w:tcPr>
            <w:tcW w:type="dxa" w:w="18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público</w:t>
            </w:r>
          </w:p>
        </w:tc>
        <w:tc>
          <w:tcPr>
            <w:tcW w:type="dxa" w:w="406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Iniciar sesión. Body: { email, password }. Devuelve JWT + { id, nombre, rol, empresa_id }</w:t>
            </w:r>
          </w:p>
        </w:tc>
      </w:tr>
      <w:tr>
        <w:tc>
          <w:tcPr>
            <w:tcW w:type="dxa" w:w="90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POST</w:t>
            </w:r>
          </w:p>
        </w:tc>
        <w:tc>
          <w:tcPr>
            <w:tcW w:type="dxa" w:w="260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/auth/logout</w:t>
            </w:r>
          </w:p>
        </w:tc>
        <w:tc>
          <w:tcPr>
            <w:tcW w:type="dxa" w:w="180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admin · empresa · repartidor</w:t>
            </w:r>
          </w:p>
        </w:tc>
        <w:tc>
          <w:tcPr>
            <w:tcW w:type="dxa" w:w="406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Cerrar sesión e invalidar token en Supabase</w:t>
            </w:r>
          </w:p>
        </w:tc>
      </w:tr>
      <w:tr>
        <w:tc>
          <w:tcPr>
            <w:tcW w:type="dxa" w:w="9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GET</w:t>
            </w:r>
          </w:p>
        </w:tc>
        <w:tc>
          <w:tcPr>
            <w:tcW w:type="dxa" w:w="26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/auth/me</w:t>
            </w:r>
          </w:p>
        </w:tc>
        <w:tc>
          <w:tcPr>
            <w:tcW w:type="dxa" w:w="18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admin · empresa · repartidor</w:t>
            </w:r>
          </w:p>
        </w:tc>
        <w:tc>
          <w:tcPr>
            <w:tcW w:type="dxa" w:w="406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Devuelve el perfil del usuario autenticado según el JWT</w:t>
            </w:r>
          </w:p>
        </w:tc>
      </w:tr>
    </w:tbl>
    <w:p>
      <w:pPr>
        <w:spacing w:after="30"/>
      </w:pPr>
    </w:p>
    <w:p>
      <w:pPr>
        <w:pStyle w:val="Heading2"/>
        <w:spacing w:before="240" w:after="80"/>
      </w:pPr>
      <w:r>
        <w:rPr>
          <w:rFonts w:ascii="Arial" w:cs="Arial" w:eastAsia="Arial" w:hAnsi="Arial"/>
          <w:b/>
          <w:bCs/>
          <w:color w:val="374151"/>
          <w:sz w:val="26"/>
          <w:szCs w:val="26"/>
        </w:rPr>
        <w:t xml:space="preserve">11.2 Gestión de guías  ·  /guias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1800"/>
        <w:gridCol w:w="4060"/>
      </w:tblGrid>
      <w:tr>
        <w:trPr>
          <w:tblHeader/>
        </w:trPr>
        <w:tc>
          <w:tcPr>
            <w:tcW w:type="dxa" w:w="900"/>
            <w:tcBorders>
              <w:top w:val="single" w:color="D1D5DB" w:sz="1"/>
              <w:left w:val="single" w:color="D1D5DB" w:sz="1"/>
              <w:bottom w:val="single" w:color="D1D5DB" w:sz="1"/>
              <w:right w:val="single" w:color="D1D5DB" w:sz="1"/>
            </w:tcBorders>
            <w:shd w:fill="1D4ED8"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Método</w:t>
            </w:r>
          </w:p>
        </w:tc>
        <w:tc>
          <w:tcPr>
            <w:tcW w:type="dxa" w:w="2600"/>
            <w:tcBorders>
              <w:top w:val="single" w:color="D1D5DB" w:sz="1"/>
              <w:left w:val="single" w:color="D1D5DB" w:sz="1"/>
              <w:bottom w:val="single" w:color="D1D5DB" w:sz="1"/>
              <w:right w:val="single" w:color="D1D5DB" w:sz="1"/>
            </w:tcBorders>
            <w:shd w:fill="1D4ED8"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Ruta</w:t>
            </w:r>
          </w:p>
        </w:tc>
        <w:tc>
          <w:tcPr>
            <w:tcW w:type="dxa" w:w="1800"/>
            <w:tcBorders>
              <w:top w:val="single" w:color="D1D5DB" w:sz="1"/>
              <w:left w:val="single" w:color="D1D5DB" w:sz="1"/>
              <w:bottom w:val="single" w:color="D1D5DB" w:sz="1"/>
              <w:right w:val="single" w:color="D1D5DB" w:sz="1"/>
            </w:tcBorders>
            <w:shd w:fill="1D4ED8"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Rol</w:t>
            </w:r>
          </w:p>
        </w:tc>
        <w:tc>
          <w:tcPr>
            <w:tcW w:type="dxa" w:w="4060"/>
            <w:tcBorders>
              <w:top w:val="single" w:color="D1D5DB" w:sz="1"/>
              <w:left w:val="single" w:color="D1D5DB" w:sz="1"/>
              <w:bottom w:val="single" w:color="D1D5DB" w:sz="1"/>
              <w:right w:val="single" w:color="D1D5DB" w:sz="1"/>
            </w:tcBorders>
            <w:shd w:fill="1D4ED8"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Descripción</w:t>
            </w:r>
          </w:p>
        </w:tc>
      </w:tr>
      <w:tr>
        <w:tc>
          <w:tcPr>
            <w:tcW w:type="dxa" w:w="9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GET</w:t>
            </w:r>
          </w:p>
        </w:tc>
        <w:tc>
          <w:tcPr>
            <w:tcW w:type="dxa" w:w="26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/guias</w:t>
            </w:r>
          </w:p>
        </w:tc>
        <w:tc>
          <w:tcPr>
            <w:tcW w:type="dxa" w:w="18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admin · empresa</w:t>
            </w:r>
          </w:p>
        </w:tc>
        <w:tc>
          <w:tcPr>
            <w:tcW w:type="dxa" w:w="406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Listar guías paginadas. Query: ?estado &amp;empresa_id &amp;repartidor_id &amp;fecha_desde &amp;fecha_hasta &amp;page &amp;limit</w:t>
            </w:r>
          </w:p>
        </w:tc>
      </w:tr>
      <w:tr>
        <w:tc>
          <w:tcPr>
            <w:tcW w:type="dxa" w:w="90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GET</w:t>
            </w:r>
          </w:p>
        </w:tc>
        <w:tc>
          <w:tcPr>
            <w:tcW w:type="dxa" w:w="260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/guias/:id</w:t>
            </w:r>
          </w:p>
        </w:tc>
        <w:tc>
          <w:tcPr>
            <w:tcW w:type="dxa" w:w="180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admin · emp · rep</w:t>
            </w:r>
          </w:p>
        </w:tc>
        <w:tc>
          <w:tcPr>
            <w:tcW w:type="dxa" w:w="406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Detalle completo de una guía + historial de estados embebido</w:t>
            </w:r>
          </w:p>
        </w:tc>
      </w:tr>
      <w:tr>
        <w:tc>
          <w:tcPr>
            <w:tcW w:type="dxa" w:w="9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POST</w:t>
            </w:r>
          </w:p>
        </w:tc>
        <w:tc>
          <w:tcPr>
            <w:tcW w:type="dxa" w:w="26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/guias</w:t>
            </w:r>
          </w:p>
        </w:tc>
        <w:tc>
          <w:tcPr>
            <w:tcW w:type="dxa" w:w="18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admin · empresa</w:t>
            </w:r>
          </w:p>
        </w:tc>
        <w:tc>
          <w:tcPr>
            <w:tcW w:type="dxa" w:w="406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Crear guía individual. Número se genera automáticamente (MAG-YYYYMMDD-XXXX)</w:t>
            </w:r>
          </w:p>
        </w:tc>
      </w:tr>
      <w:tr>
        <w:tc>
          <w:tcPr>
            <w:tcW w:type="dxa" w:w="90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POST</w:t>
            </w:r>
          </w:p>
        </w:tc>
        <w:tc>
          <w:tcPr>
            <w:tcW w:type="dxa" w:w="260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/guias/bulk</w:t>
            </w:r>
          </w:p>
        </w:tc>
        <w:tc>
          <w:tcPr>
            <w:tcW w:type="dxa" w:w="180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admin · empresa</w:t>
            </w:r>
          </w:p>
        </w:tc>
        <w:tc>
          <w:tcPr>
            <w:tcW w:type="dxa" w:w="406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Carga masiva desde Excel/CSV (multipart). Devuelve { creadas, errores, detalle_errores }</w:t>
            </w:r>
          </w:p>
        </w:tc>
      </w:tr>
      <w:tr>
        <w:tc>
          <w:tcPr>
            <w:tcW w:type="dxa" w:w="9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PUT</w:t>
            </w:r>
          </w:p>
        </w:tc>
        <w:tc>
          <w:tcPr>
            <w:tcW w:type="dxa" w:w="26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/guias/:id</w:t>
            </w:r>
          </w:p>
        </w:tc>
        <w:tc>
          <w:tcPr>
            <w:tcW w:type="dxa" w:w="18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admin</w:t>
            </w:r>
          </w:p>
        </w:tc>
        <w:tc>
          <w:tcPr>
            <w:tcW w:type="dxa" w:w="406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Editar datos de guía. Solo permitido si estado es 'registrado'. Devuelve 409 si ya está en ruta</w:t>
            </w:r>
          </w:p>
        </w:tc>
      </w:tr>
      <w:tr>
        <w:tc>
          <w:tcPr>
            <w:tcW w:type="dxa" w:w="90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PATCH</w:t>
            </w:r>
          </w:p>
        </w:tc>
        <w:tc>
          <w:tcPr>
            <w:tcW w:type="dxa" w:w="260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/guias/:id/asignar</w:t>
            </w:r>
          </w:p>
        </w:tc>
        <w:tc>
          <w:tcPr>
            <w:tcW w:type="dxa" w:w="180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admin</w:t>
            </w:r>
          </w:p>
        </w:tc>
        <w:tc>
          <w:tcPr>
            <w:tcW w:type="dxa" w:w="406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Asignar repartidor. Body: { repartidor_id }. Cambia estado a 'asignado' automáticamente</w:t>
            </w:r>
          </w:p>
        </w:tc>
      </w:tr>
    </w:tbl>
    <w:p>
      <w:pPr>
        <w:spacing w:after="30"/>
      </w:pPr>
    </w:p>
    <w:p>
      <w:pPr>
        <w:pStyle w:val="Heading2"/>
        <w:spacing w:before="240" w:after="80"/>
      </w:pPr>
      <w:r>
        <w:rPr>
          <w:rFonts w:ascii="Arial" w:cs="Arial" w:eastAsia="Arial" w:hAnsi="Arial"/>
          <w:b/>
          <w:bCs/>
          <w:color w:val="374151"/>
          <w:sz w:val="26"/>
          <w:szCs w:val="26"/>
        </w:rPr>
        <w:t xml:space="preserve">11.3 Tracking · estados  ·  /guias/:id/estados</w:t>
      </w:r>
    </w:p>
    <w:p>
      <w:pPr>
        <w:spacing w:after="120" w:line="276"/>
      </w:pPr>
      <w:r>
        <w:rPr>
          <w:rFonts w:ascii="Arial" w:cs="Arial" w:eastAsia="Arial" w:hAnsi="Arial"/>
          <w:color w:val="374151"/>
          <w:sz w:val="22"/>
          <w:szCs w:val="22"/>
        </w:rPr>
        <w:t xml:space="preserve">El POST a este endpoint es el más crítico del sistema: en una sola transacción actualiza estado_actual en GUIAS, inserta en HISTORIAL_ESTADOS y dispara la notificación WhatsApp si aplica.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200"/>
        <w:gridCol w:w="1800"/>
        <w:gridCol w:w="3460"/>
      </w:tblGrid>
      <w:tr>
        <w:trPr>
          <w:tblHeader/>
        </w:trPr>
        <w:tc>
          <w:tcPr>
            <w:tcW w:type="dxa" w:w="900"/>
            <w:tcBorders>
              <w:top w:val="single" w:color="D1D5DB" w:sz="1"/>
              <w:left w:val="single" w:color="D1D5DB" w:sz="1"/>
              <w:bottom w:val="single" w:color="D1D5DB" w:sz="1"/>
              <w:right w:val="single" w:color="D1D5DB" w:sz="1"/>
            </w:tcBorders>
            <w:shd w:fill="1D4ED8"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Método</w:t>
            </w:r>
          </w:p>
        </w:tc>
        <w:tc>
          <w:tcPr>
            <w:tcW w:type="dxa" w:w="3200"/>
            <w:tcBorders>
              <w:top w:val="single" w:color="D1D5DB" w:sz="1"/>
              <w:left w:val="single" w:color="D1D5DB" w:sz="1"/>
              <w:bottom w:val="single" w:color="D1D5DB" w:sz="1"/>
              <w:right w:val="single" w:color="D1D5DB" w:sz="1"/>
            </w:tcBorders>
            <w:shd w:fill="1D4ED8"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Ruta</w:t>
            </w:r>
          </w:p>
        </w:tc>
        <w:tc>
          <w:tcPr>
            <w:tcW w:type="dxa" w:w="1800"/>
            <w:tcBorders>
              <w:top w:val="single" w:color="D1D5DB" w:sz="1"/>
              <w:left w:val="single" w:color="D1D5DB" w:sz="1"/>
              <w:bottom w:val="single" w:color="D1D5DB" w:sz="1"/>
              <w:right w:val="single" w:color="D1D5DB" w:sz="1"/>
            </w:tcBorders>
            <w:shd w:fill="1D4ED8"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Rol</w:t>
            </w:r>
          </w:p>
        </w:tc>
        <w:tc>
          <w:tcPr>
            <w:tcW w:type="dxa" w:w="3460"/>
            <w:tcBorders>
              <w:top w:val="single" w:color="D1D5DB" w:sz="1"/>
              <w:left w:val="single" w:color="D1D5DB" w:sz="1"/>
              <w:bottom w:val="single" w:color="D1D5DB" w:sz="1"/>
              <w:right w:val="single" w:color="D1D5DB" w:sz="1"/>
            </w:tcBorders>
            <w:shd w:fill="1D4ED8"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Descripción</w:t>
            </w:r>
          </w:p>
        </w:tc>
      </w:tr>
      <w:tr>
        <w:tc>
          <w:tcPr>
            <w:tcW w:type="dxa" w:w="9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POST</w:t>
            </w:r>
          </w:p>
        </w:tc>
        <w:tc>
          <w:tcPr>
            <w:tcW w:type="dxa" w:w="32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/guias/:id/estados</w:t>
            </w:r>
          </w:p>
        </w:tc>
        <w:tc>
          <w:tcPr>
            <w:tcW w:type="dxa" w:w="18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repartidor · admin</w:t>
            </w:r>
          </w:p>
        </w:tc>
        <w:tc>
          <w:tcPr>
            <w:tcW w:type="dxa" w:w="346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Registrar nuevo estado. Body: { estado, nota?, foto_evidencia_url? }. Estados válidos: entregado · no_contesto · direccion_incorrecta · reagendar · devuelto</w:t>
            </w:r>
          </w:p>
        </w:tc>
      </w:tr>
      <w:tr>
        <w:tc>
          <w:tcPr>
            <w:tcW w:type="dxa" w:w="90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GET</w:t>
            </w:r>
          </w:p>
        </w:tc>
        <w:tc>
          <w:tcPr>
            <w:tcW w:type="dxa" w:w="320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/guias/:id/estados</w:t>
            </w:r>
          </w:p>
        </w:tc>
        <w:tc>
          <w:tcPr>
            <w:tcW w:type="dxa" w:w="180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admin · emp · rep</w:t>
            </w:r>
          </w:p>
        </w:tc>
        <w:tc>
          <w:tcPr>
            <w:tcW w:type="dxa" w:w="346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Historial completo ordenado desc por created_at. Incluye nombre del usuario que hizo cada cambio</w:t>
            </w:r>
          </w:p>
        </w:tc>
      </w:tr>
    </w:tbl>
    <w:p>
      <w:pPr>
        <w:spacing w:after="30"/>
      </w:pPr>
    </w:p>
    <w:p>
      <w:pPr>
        <w:pStyle w:val="Heading2"/>
        <w:spacing w:before="240" w:after="80"/>
      </w:pPr>
      <w:r>
        <w:rPr>
          <w:rFonts w:ascii="Arial" w:cs="Arial" w:eastAsia="Arial" w:hAnsi="Arial"/>
          <w:b/>
          <w:bCs/>
          <w:color w:val="374151"/>
          <w:sz w:val="26"/>
          <w:szCs w:val="26"/>
        </w:rPr>
        <w:t xml:space="preserve">11.4 Etiquetas PDF  ·  /etiquetas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1800"/>
        <w:gridCol w:w="4060"/>
      </w:tblGrid>
      <w:tr>
        <w:trPr>
          <w:tblHeader/>
        </w:trPr>
        <w:tc>
          <w:tcPr>
            <w:tcW w:type="dxa" w:w="900"/>
            <w:tcBorders>
              <w:top w:val="single" w:color="D1D5DB" w:sz="1"/>
              <w:left w:val="single" w:color="D1D5DB" w:sz="1"/>
              <w:bottom w:val="single" w:color="D1D5DB" w:sz="1"/>
              <w:right w:val="single" w:color="D1D5DB" w:sz="1"/>
            </w:tcBorders>
            <w:shd w:fill="1D4ED8"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Método</w:t>
            </w:r>
          </w:p>
        </w:tc>
        <w:tc>
          <w:tcPr>
            <w:tcW w:type="dxa" w:w="2600"/>
            <w:tcBorders>
              <w:top w:val="single" w:color="D1D5DB" w:sz="1"/>
              <w:left w:val="single" w:color="D1D5DB" w:sz="1"/>
              <w:bottom w:val="single" w:color="D1D5DB" w:sz="1"/>
              <w:right w:val="single" w:color="D1D5DB" w:sz="1"/>
            </w:tcBorders>
            <w:shd w:fill="1D4ED8"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Ruta</w:t>
            </w:r>
          </w:p>
        </w:tc>
        <w:tc>
          <w:tcPr>
            <w:tcW w:type="dxa" w:w="1800"/>
            <w:tcBorders>
              <w:top w:val="single" w:color="D1D5DB" w:sz="1"/>
              <w:left w:val="single" w:color="D1D5DB" w:sz="1"/>
              <w:bottom w:val="single" w:color="D1D5DB" w:sz="1"/>
              <w:right w:val="single" w:color="D1D5DB" w:sz="1"/>
            </w:tcBorders>
            <w:shd w:fill="1D4ED8"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Rol</w:t>
            </w:r>
          </w:p>
        </w:tc>
        <w:tc>
          <w:tcPr>
            <w:tcW w:type="dxa" w:w="4060"/>
            <w:tcBorders>
              <w:top w:val="single" w:color="D1D5DB" w:sz="1"/>
              <w:left w:val="single" w:color="D1D5DB" w:sz="1"/>
              <w:bottom w:val="single" w:color="D1D5DB" w:sz="1"/>
              <w:right w:val="single" w:color="D1D5DB" w:sz="1"/>
            </w:tcBorders>
            <w:shd w:fill="1D4ED8"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Descripción</w:t>
            </w:r>
          </w:p>
        </w:tc>
      </w:tr>
      <w:tr>
        <w:tc>
          <w:tcPr>
            <w:tcW w:type="dxa" w:w="9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GET</w:t>
            </w:r>
          </w:p>
        </w:tc>
        <w:tc>
          <w:tcPr>
            <w:tcW w:type="dxa" w:w="26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/etiquetas/:guia_id</w:t>
            </w:r>
          </w:p>
        </w:tc>
        <w:tc>
          <w:tcPr>
            <w:tcW w:type="dxa" w:w="18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admin · empresa</w:t>
            </w:r>
          </w:p>
        </w:tc>
        <w:tc>
          <w:tcPr>
            <w:tcW w:type="dxa" w:w="406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Descargar PDF de una guía. Si ya existe en Storage lo sirve directo; si no, lo genera con pdfkit y lo guarda</w:t>
            </w:r>
          </w:p>
        </w:tc>
      </w:tr>
      <w:tr>
        <w:tc>
          <w:tcPr>
            <w:tcW w:type="dxa" w:w="90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POST</w:t>
            </w:r>
          </w:p>
        </w:tc>
        <w:tc>
          <w:tcPr>
            <w:tcW w:type="dxa" w:w="260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/etiquetas/bulk</w:t>
            </w:r>
          </w:p>
        </w:tc>
        <w:tc>
          <w:tcPr>
            <w:tcW w:type="dxa" w:w="180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admin · empresa</w:t>
            </w:r>
          </w:p>
        </w:tc>
        <w:tc>
          <w:tcPr>
            <w:tcW w:type="dxa" w:w="406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PDF con múltiples etiquetas (máx 100). Body: { guia_ids: [uuid, ...] }. Devuelve un solo PDF con todas las etiquetas</w:t>
            </w:r>
          </w:p>
        </w:tc>
      </w:tr>
    </w:tbl>
    <w:p>
      <w:pPr>
        <w:spacing w:after="30"/>
      </w:pPr>
    </w:p>
    <w:p>
      <w:pPr>
        <w:pStyle w:val="Heading2"/>
        <w:spacing w:before="240" w:after="80"/>
      </w:pPr>
      <w:r>
        <w:rPr>
          <w:rFonts w:ascii="Arial" w:cs="Arial" w:eastAsia="Arial" w:hAnsi="Arial"/>
          <w:b/>
          <w:bCs/>
          <w:color w:val="374151"/>
          <w:sz w:val="26"/>
          <w:szCs w:val="26"/>
        </w:rPr>
        <w:t xml:space="preserve">11.5 App del repartidor  ·  /repartidor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1800"/>
        <w:gridCol w:w="4060"/>
      </w:tblGrid>
      <w:tr>
        <w:trPr>
          <w:tblHeader/>
        </w:trPr>
        <w:tc>
          <w:tcPr>
            <w:tcW w:type="dxa" w:w="900"/>
            <w:tcBorders>
              <w:top w:val="single" w:color="D1D5DB" w:sz="1"/>
              <w:left w:val="single" w:color="D1D5DB" w:sz="1"/>
              <w:bottom w:val="single" w:color="D1D5DB" w:sz="1"/>
              <w:right w:val="single" w:color="D1D5DB" w:sz="1"/>
            </w:tcBorders>
            <w:shd w:fill="1D4ED8"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Método</w:t>
            </w:r>
          </w:p>
        </w:tc>
        <w:tc>
          <w:tcPr>
            <w:tcW w:type="dxa" w:w="2600"/>
            <w:tcBorders>
              <w:top w:val="single" w:color="D1D5DB" w:sz="1"/>
              <w:left w:val="single" w:color="D1D5DB" w:sz="1"/>
              <w:bottom w:val="single" w:color="D1D5DB" w:sz="1"/>
              <w:right w:val="single" w:color="D1D5DB" w:sz="1"/>
            </w:tcBorders>
            <w:shd w:fill="1D4ED8"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Ruta</w:t>
            </w:r>
          </w:p>
        </w:tc>
        <w:tc>
          <w:tcPr>
            <w:tcW w:type="dxa" w:w="1800"/>
            <w:tcBorders>
              <w:top w:val="single" w:color="D1D5DB" w:sz="1"/>
              <w:left w:val="single" w:color="D1D5DB" w:sz="1"/>
              <w:bottom w:val="single" w:color="D1D5DB" w:sz="1"/>
              <w:right w:val="single" w:color="D1D5DB" w:sz="1"/>
            </w:tcBorders>
            <w:shd w:fill="1D4ED8"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Rol</w:t>
            </w:r>
          </w:p>
        </w:tc>
        <w:tc>
          <w:tcPr>
            <w:tcW w:type="dxa" w:w="4060"/>
            <w:tcBorders>
              <w:top w:val="single" w:color="D1D5DB" w:sz="1"/>
              <w:left w:val="single" w:color="D1D5DB" w:sz="1"/>
              <w:bottom w:val="single" w:color="D1D5DB" w:sz="1"/>
              <w:right w:val="single" w:color="D1D5DB" w:sz="1"/>
            </w:tcBorders>
            <w:shd w:fill="1D4ED8"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Descripción</w:t>
            </w:r>
          </w:p>
        </w:tc>
      </w:tr>
      <w:tr>
        <w:tc>
          <w:tcPr>
            <w:tcW w:type="dxa" w:w="9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GET</w:t>
            </w:r>
          </w:p>
        </w:tc>
        <w:tc>
          <w:tcPr>
            <w:tcW w:type="dxa" w:w="26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/repartidor/mis-guias</w:t>
            </w:r>
          </w:p>
        </w:tc>
        <w:tc>
          <w:tcPr>
            <w:tcW w:type="dxa" w:w="18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repartidor</w:t>
            </w:r>
          </w:p>
        </w:tc>
        <w:tc>
          <w:tcPr>
            <w:tcW w:type="dxa" w:w="406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Guías asignadas hoy al repartidor del JWT. Query: ?fecha &amp;estado. No expone datos de otras empresas</w:t>
            </w:r>
          </w:p>
        </w:tc>
      </w:tr>
      <w:tr>
        <w:tc>
          <w:tcPr>
            <w:tcW w:type="dxa" w:w="90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POST</w:t>
            </w:r>
          </w:p>
        </w:tc>
        <w:tc>
          <w:tcPr>
            <w:tcW w:type="dxa" w:w="260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/repartidor/evidencia/:guia_id</w:t>
            </w:r>
          </w:p>
        </w:tc>
        <w:tc>
          <w:tcPr>
            <w:tcW w:type="dxa" w:w="180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repartidor</w:t>
            </w:r>
          </w:p>
        </w:tc>
        <w:tc>
          <w:tcPr>
            <w:tcW w:type="dxa" w:w="406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Subir foto de evidencia (multipart, max 5 MB). Devuelve { foto_url } para usar en POST /estados</w:t>
            </w:r>
          </w:p>
        </w:tc>
      </w:tr>
    </w:tbl>
    <w:p>
      <w:pPr>
        <w:spacing w:after="30"/>
      </w:pPr>
    </w:p>
    <w:p>
      <w:pPr>
        <w:pStyle w:val="Heading2"/>
        <w:spacing w:before="240" w:after="80"/>
      </w:pPr>
      <w:r>
        <w:rPr>
          <w:rFonts w:ascii="Arial" w:cs="Arial" w:eastAsia="Arial" w:hAnsi="Arial"/>
          <w:b/>
          <w:bCs/>
          <w:color w:val="374151"/>
          <w:sz w:val="26"/>
          <w:szCs w:val="26"/>
        </w:rPr>
        <w:t xml:space="preserve">11.6 Portal público  ·  /tracking</w:t>
      </w:r>
    </w:p>
    <w:p>
      <w:pPr>
        <w:spacing w:after="120" w:line="276"/>
      </w:pPr>
      <w:r>
        <w:rPr>
          <w:rFonts w:ascii="Arial" w:cs="Arial" w:eastAsia="Arial" w:hAnsi="Arial"/>
          <w:color w:val="374151"/>
          <w:sz w:val="22"/>
          <w:szCs w:val="22"/>
        </w:rPr>
        <w:t xml:space="preserve">Sin autenticación. Rate limit de 30 req/min por IP (express-rate-limit) para evitar scraping. Solo expone datos que el cliente final necesita ver; nunca expone empresa_id, repartidor_id, valor_declarado ni observaciones internas.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1800"/>
        <w:gridCol w:w="4060"/>
      </w:tblGrid>
      <w:tr>
        <w:trPr>
          <w:tblHeader/>
        </w:trPr>
        <w:tc>
          <w:tcPr>
            <w:tcW w:type="dxa" w:w="900"/>
            <w:tcBorders>
              <w:top w:val="single" w:color="D1D5DB" w:sz="1"/>
              <w:left w:val="single" w:color="D1D5DB" w:sz="1"/>
              <w:bottom w:val="single" w:color="D1D5DB" w:sz="1"/>
              <w:right w:val="single" w:color="D1D5DB" w:sz="1"/>
            </w:tcBorders>
            <w:shd w:fill="1D4ED8"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Método</w:t>
            </w:r>
          </w:p>
        </w:tc>
        <w:tc>
          <w:tcPr>
            <w:tcW w:type="dxa" w:w="2600"/>
            <w:tcBorders>
              <w:top w:val="single" w:color="D1D5DB" w:sz="1"/>
              <w:left w:val="single" w:color="D1D5DB" w:sz="1"/>
              <w:bottom w:val="single" w:color="D1D5DB" w:sz="1"/>
              <w:right w:val="single" w:color="D1D5DB" w:sz="1"/>
            </w:tcBorders>
            <w:shd w:fill="1D4ED8"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Ruta</w:t>
            </w:r>
          </w:p>
        </w:tc>
        <w:tc>
          <w:tcPr>
            <w:tcW w:type="dxa" w:w="1800"/>
            <w:tcBorders>
              <w:top w:val="single" w:color="D1D5DB" w:sz="1"/>
              <w:left w:val="single" w:color="D1D5DB" w:sz="1"/>
              <w:bottom w:val="single" w:color="D1D5DB" w:sz="1"/>
              <w:right w:val="single" w:color="D1D5DB" w:sz="1"/>
            </w:tcBorders>
            <w:shd w:fill="1D4ED8"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Rol</w:t>
            </w:r>
          </w:p>
        </w:tc>
        <w:tc>
          <w:tcPr>
            <w:tcW w:type="dxa" w:w="4060"/>
            <w:tcBorders>
              <w:top w:val="single" w:color="D1D5DB" w:sz="1"/>
              <w:left w:val="single" w:color="D1D5DB" w:sz="1"/>
              <w:bottom w:val="single" w:color="D1D5DB" w:sz="1"/>
              <w:right w:val="single" w:color="D1D5DB" w:sz="1"/>
            </w:tcBorders>
            <w:shd w:fill="1D4ED8"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Descripción</w:t>
            </w:r>
          </w:p>
        </w:tc>
      </w:tr>
      <w:tr>
        <w:tc>
          <w:tcPr>
            <w:tcW w:type="dxa" w:w="9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GET</w:t>
            </w:r>
          </w:p>
        </w:tc>
        <w:tc>
          <w:tcPr>
            <w:tcW w:type="dxa" w:w="26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/tracking/:numero_guia</w:t>
            </w:r>
          </w:p>
        </w:tc>
        <w:tc>
          <w:tcPr>
            <w:tcW w:type="dxa" w:w="18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público</w:t>
            </w:r>
          </w:p>
        </w:tc>
        <w:tc>
          <w:tcPr>
            <w:tcW w:type="dxa" w:w="406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Estado público del envío. Devuelve: numero_guia, nombre_destinatario, ciudad_destino, estado_actual, fecha_estimada_entrega, historial con mensajes amigables</w:t>
            </w:r>
          </w:p>
        </w:tc>
      </w:tr>
    </w:tbl>
    <w:p>
      <w:pPr>
        <w:spacing w:after="30"/>
      </w:pPr>
    </w:p>
    <w:p>
      <w:pPr>
        <w:pStyle w:val="Heading2"/>
        <w:spacing w:before="240" w:after="80"/>
      </w:pPr>
      <w:r>
        <w:rPr>
          <w:rFonts w:ascii="Arial" w:cs="Arial" w:eastAsia="Arial" w:hAnsi="Arial"/>
          <w:b/>
          <w:bCs/>
          <w:color w:val="374151"/>
          <w:sz w:val="26"/>
          <w:szCs w:val="26"/>
        </w:rPr>
        <w:t xml:space="preserve">11.7 Dashboard y reportes  ·  /dashboard · /reportes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1800"/>
        <w:gridCol w:w="4060"/>
      </w:tblGrid>
      <w:tr>
        <w:trPr>
          <w:tblHeader/>
        </w:trPr>
        <w:tc>
          <w:tcPr>
            <w:tcW w:type="dxa" w:w="900"/>
            <w:tcBorders>
              <w:top w:val="single" w:color="D1D5DB" w:sz="1"/>
              <w:left w:val="single" w:color="D1D5DB" w:sz="1"/>
              <w:bottom w:val="single" w:color="D1D5DB" w:sz="1"/>
              <w:right w:val="single" w:color="D1D5DB" w:sz="1"/>
            </w:tcBorders>
            <w:shd w:fill="1D4ED8"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Método</w:t>
            </w:r>
          </w:p>
        </w:tc>
        <w:tc>
          <w:tcPr>
            <w:tcW w:type="dxa" w:w="2600"/>
            <w:tcBorders>
              <w:top w:val="single" w:color="D1D5DB" w:sz="1"/>
              <w:left w:val="single" w:color="D1D5DB" w:sz="1"/>
              <w:bottom w:val="single" w:color="D1D5DB" w:sz="1"/>
              <w:right w:val="single" w:color="D1D5DB" w:sz="1"/>
            </w:tcBorders>
            <w:shd w:fill="1D4ED8"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Ruta</w:t>
            </w:r>
          </w:p>
        </w:tc>
        <w:tc>
          <w:tcPr>
            <w:tcW w:type="dxa" w:w="1800"/>
            <w:tcBorders>
              <w:top w:val="single" w:color="D1D5DB" w:sz="1"/>
              <w:left w:val="single" w:color="D1D5DB" w:sz="1"/>
              <w:bottom w:val="single" w:color="D1D5DB" w:sz="1"/>
              <w:right w:val="single" w:color="D1D5DB" w:sz="1"/>
            </w:tcBorders>
            <w:shd w:fill="1D4ED8"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Rol</w:t>
            </w:r>
          </w:p>
        </w:tc>
        <w:tc>
          <w:tcPr>
            <w:tcW w:type="dxa" w:w="4060"/>
            <w:tcBorders>
              <w:top w:val="single" w:color="D1D5DB" w:sz="1"/>
              <w:left w:val="single" w:color="D1D5DB" w:sz="1"/>
              <w:bottom w:val="single" w:color="D1D5DB" w:sz="1"/>
              <w:right w:val="single" w:color="D1D5DB" w:sz="1"/>
            </w:tcBorders>
            <w:shd w:fill="1D4ED8"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Descripción</w:t>
            </w:r>
          </w:p>
        </w:tc>
      </w:tr>
      <w:tr>
        <w:tc>
          <w:tcPr>
            <w:tcW w:type="dxa" w:w="9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GET</w:t>
            </w:r>
          </w:p>
        </w:tc>
        <w:tc>
          <w:tcPr>
            <w:tcW w:type="dxa" w:w="26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/dashboard/resumen</w:t>
            </w:r>
          </w:p>
        </w:tc>
        <w:tc>
          <w:tcPr>
            <w:tcW w:type="dxa" w:w="18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admin</w:t>
            </w:r>
          </w:p>
        </w:tc>
        <w:tc>
          <w:tcPr>
            <w:tcW w:type="dxa" w:w="406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KPIs del día: totales por estado + tabla por repartidor (asignadas, entregadas, tasa). Query: ?fecha</w:t>
            </w:r>
          </w:p>
        </w:tc>
      </w:tr>
      <w:tr>
        <w:tc>
          <w:tcPr>
            <w:tcW w:type="dxa" w:w="90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GET</w:t>
            </w:r>
          </w:p>
        </w:tc>
        <w:tc>
          <w:tcPr>
            <w:tcW w:type="dxa" w:w="260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/dashboard/tendencia</w:t>
            </w:r>
          </w:p>
        </w:tc>
        <w:tc>
          <w:tcPr>
            <w:tcW w:type="dxa" w:w="180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admin</w:t>
            </w:r>
          </w:p>
        </w:tc>
        <w:tc>
          <w:tcPr>
            <w:tcW w:type="dxa" w:w="406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Entregas por día en últimos N días para gráfico. Query: ?dias=30 (máx 90). Devuelve array [ { fecha, entregadas, novedades, registradas } ]</w:t>
            </w:r>
          </w:p>
        </w:tc>
      </w:tr>
      <w:tr>
        <w:tc>
          <w:tcPr>
            <w:tcW w:type="dxa" w:w="9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GET</w:t>
            </w:r>
          </w:p>
        </w:tc>
        <w:tc>
          <w:tcPr>
            <w:tcW w:type="dxa" w:w="26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/reportes/exportar</w:t>
            </w:r>
          </w:p>
        </w:tc>
        <w:tc>
          <w:tcPr>
            <w:tcW w:type="dxa" w:w="18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admin · empresa</w:t>
            </w:r>
          </w:p>
        </w:tc>
        <w:tc>
          <w:tcPr>
            <w:tcW w:type="dxa" w:w="406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Exportar Excel filtrado. Query: ?fecha_desde &amp;fecha_hasta &amp;empresa_id &amp;repartidor_id &amp;estado. Descarga .xlsx</w:t>
            </w:r>
          </w:p>
        </w:tc>
      </w:tr>
    </w:tbl>
    <w:p>
      <w:pPr>
        <w:spacing w:after="30"/>
      </w:pPr>
    </w:p>
    <w:p>
      <w:pPr>
        <w:pStyle w:val="Heading2"/>
        <w:spacing w:before="240" w:after="80"/>
      </w:pPr>
      <w:r>
        <w:rPr>
          <w:rFonts w:ascii="Arial" w:cs="Arial" w:eastAsia="Arial" w:hAnsi="Arial"/>
          <w:b/>
          <w:bCs/>
          <w:color w:val="374151"/>
          <w:sz w:val="26"/>
          <w:szCs w:val="26"/>
        </w:rPr>
        <w:t xml:space="preserve">11.8 Gestión de usuarios  ·  /usuarios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1800"/>
        <w:gridCol w:w="4060"/>
      </w:tblGrid>
      <w:tr>
        <w:trPr>
          <w:tblHeader/>
        </w:trPr>
        <w:tc>
          <w:tcPr>
            <w:tcW w:type="dxa" w:w="900"/>
            <w:tcBorders>
              <w:top w:val="single" w:color="D1D5DB" w:sz="1"/>
              <w:left w:val="single" w:color="D1D5DB" w:sz="1"/>
              <w:bottom w:val="single" w:color="D1D5DB" w:sz="1"/>
              <w:right w:val="single" w:color="D1D5DB" w:sz="1"/>
            </w:tcBorders>
            <w:shd w:fill="1D4ED8"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Método</w:t>
            </w:r>
          </w:p>
        </w:tc>
        <w:tc>
          <w:tcPr>
            <w:tcW w:type="dxa" w:w="2600"/>
            <w:tcBorders>
              <w:top w:val="single" w:color="D1D5DB" w:sz="1"/>
              <w:left w:val="single" w:color="D1D5DB" w:sz="1"/>
              <w:bottom w:val="single" w:color="D1D5DB" w:sz="1"/>
              <w:right w:val="single" w:color="D1D5DB" w:sz="1"/>
            </w:tcBorders>
            <w:shd w:fill="1D4ED8"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Ruta</w:t>
            </w:r>
          </w:p>
        </w:tc>
        <w:tc>
          <w:tcPr>
            <w:tcW w:type="dxa" w:w="1800"/>
            <w:tcBorders>
              <w:top w:val="single" w:color="D1D5DB" w:sz="1"/>
              <w:left w:val="single" w:color="D1D5DB" w:sz="1"/>
              <w:bottom w:val="single" w:color="D1D5DB" w:sz="1"/>
              <w:right w:val="single" w:color="D1D5DB" w:sz="1"/>
            </w:tcBorders>
            <w:shd w:fill="1D4ED8"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Rol</w:t>
            </w:r>
          </w:p>
        </w:tc>
        <w:tc>
          <w:tcPr>
            <w:tcW w:type="dxa" w:w="4060"/>
            <w:tcBorders>
              <w:top w:val="single" w:color="D1D5DB" w:sz="1"/>
              <w:left w:val="single" w:color="D1D5DB" w:sz="1"/>
              <w:bottom w:val="single" w:color="D1D5DB" w:sz="1"/>
              <w:right w:val="single" w:color="D1D5DB" w:sz="1"/>
            </w:tcBorders>
            <w:shd w:fill="1D4ED8"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Descripción</w:t>
            </w:r>
          </w:p>
        </w:tc>
      </w:tr>
      <w:tr>
        <w:tc>
          <w:tcPr>
            <w:tcW w:type="dxa" w:w="9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GET</w:t>
            </w:r>
          </w:p>
        </w:tc>
        <w:tc>
          <w:tcPr>
            <w:tcW w:type="dxa" w:w="26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/usuarios</w:t>
            </w:r>
          </w:p>
        </w:tc>
        <w:tc>
          <w:tcPr>
            <w:tcW w:type="dxa" w:w="18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admin</w:t>
            </w:r>
          </w:p>
        </w:tc>
        <w:tc>
          <w:tcPr>
            <w:tcW w:type="dxa" w:w="406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Listar usuarios. Query: ?rol=repartidor|empresa|admin &amp;activo=true</w:t>
            </w:r>
          </w:p>
        </w:tc>
      </w:tr>
      <w:tr>
        <w:tc>
          <w:tcPr>
            <w:tcW w:type="dxa" w:w="90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POST</w:t>
            </w:r>
          </w:p>
        </w:tc>
        <w:tc>
          <w:tcPr>
            <w:tcW w:type="dxa" w:w="260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/usuarios</w:t>
            </w:r>
          </w:p>
        </w:tc>
        <w:tc>
          <w:tcPr>
            <w:tcW w:type="dxa" w:w="180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admin</w:t>
            </w:r>
          </w:p>
        </w:tc>
        <w:tc>
          <w:tcPr>
            <w:tcW w:type="dxa" w:w="406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Crear usuario. Body: { nombre_completo, email, password, rol, telefono, empresa_id? }. Crea en Supabase Auth + tabla usuarios</w:t>
            </w:r>
          </w:p>
        </w:tc>
      </w:tr>
      <w:tr>
        <w:tc>
          <w:tcPr>
            <w:tcW w:type="dxa" w:w="9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PUT</w:t>
            </w:r>
          </w:p>
        </w:tc>
        <w:tc>
          <w:tcPr>
            <w:tcW w:type="dxa" w:w="26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/usuarios/:id</w:t>
            </w:r>
          </w:p>
        </w:tc>
        <w:tc>
          <w:tcPr>
            <w:tcW w:type="dxa" w:w="18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admin</w:t>
            </w:r>
          </w:p>
        </w:tc>
        <w:tc>
          <w:tcPr>
            <w:tcW w:type="dxa" w:w="406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20"/>
                <w:szCs w:val="20"/>
              </w:rPr>
              <w:t xml:space="preserve">Editar datos del usuario (nombre, teléfono, empresa_id). No permite cambiar el rol directamente</w:t>
            </w:r>
          </w:p>
        </w:tc>
      </w:tr>
      <w:tr>
        <w:tc>
          <w:tcPr>
            <w:tcW w:type="dxa" w:w="90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PATCH</w:t>
            </w:r>
          </w:p>
        </w:tc>
        <w:tc>
          <w:tcPr>
            <w:tcW w:type="dxa" w:w="260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/usuarios/:id/estado</w:t>
            </w:r>
          </w:p>
        </w:tc>
        <w:tc>
          <w:tcPr>
            <w:tcW w:type="dxa" w:w="180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admin</w:t>
            </w:r>
          </w:p>
        </w:tc>
        <w:tc>
          <w:tcPr>
            <w:tcW w:type="dxa" w:w="4060"/>
            <w:tcBorders>
              <w:top w:val="single" w:color="D1D5DB" w:sz="1"/>
              <w:left w:val="single" w:color="D1D5DB" w:sz="1"/>
              <w:bottom w:val="single" w:color="D1D5DB" w:sz="1"/>
              <w:right w:val="single" w:color="D1D5DB" w:sz="1"/>
            </w:tcBorders>
            <w:shd w:fill="F3F4F6" w:val="clear"/>
            <w:tcMar>
              <w:top w:type="dxa" w:w="60"/>
              <w:left w:type="dxa" w:w="120"/>
              <w:bottom w:type="dxa" w:w="60"/>
              <w:right w:type="dxa" w:w="120"/>
            </w:tcMar>
          </w:tcPr>
          <w:p>
            <w:r>
              <w:rPr>
                <w:rFonts w:ascii="Arial" w:cs="Arial" w:eastAsia="Arial" w:hAnsi="Arial"/>
                <w:color w:val="374151"/>
                <w:sz w:val="20"/>
                <w:szCs w:val="20"/>
              </w:rPr>
              <w:t xml:space="preserve">Activar o desactivar usuario. Body: { activo: true|false }. No elimina; preserva el historial de entregas</w:t>
            </w:r>
          </w:p>
        </w:tc>
      </w:tr>
    </w:tbl>
    <w:p>
      <w:pPr>
        <w:spacing w:after="60"/>
      </w:pPr>
    </w:p>
    <w:p>
      <w:r>
        <w:br w:type="page"/>
      </w:r>
    </w:p>
    <w:p>
      <w:pPr>
        <w:pStyle w:val="Heading1"/>
        <w:spacing w:before="360" w:after="120"/>
      </w:pPr>
      <w:r>
        <w:rPr>
          <w:rFonts w:ascii="Arial" w:cs="Arial" w:eastAsia="Arial" w:hAnsi="Arial"/>
          <w:b/>
          <w:bCs/>
          <w:color w:val="1D4ED8"/>
          <w:sz w:val="32"/>
          <w:szCs w:val="32"/>
        </w:rPr>
        <w:t xml:space="preserve">12. Decisiones clave de diseño</w:t>
      </w:r>
    </w:p>
    <w:p>
      <w:pPr>
        <w:spacing w:after="30"/>
      </w:pPr>
    </w:p>
    <w:p>
      <w:pPr>
        <w:spacing w:before="200" w:after="60"/>
      </w:pPr>
      <w:r>
        <w:rPr>
          <w:rFonts w:ascii="Arial" w:cs="Arial" w:eastAsia="Arial" w:hAnsi="Arial"/>
          <w:b/>
          <w:bCs/>
          <w:color w:val="1F2937"/>
          <w:sz w:val="22"/>
          <w:szCs w:val="22"/>
        </w:rPr>
        <w:t xml:space="preserve">Transacción atómica en cambio de estado</w:t>
      </w:r>
    </w:p>
    <w:p>
      <w:pPr>
        <w:spacing w:after="120" w:line="276"/>
      </w:pPr>
      <w:r>
        <w:rPr>
          <w:rFonts w:ascii="Arial" w:cs="Arial" w:eastAsia="Arial" w:hAnsi="Arial"/>
          <w:color w:val="374151"/>
          <w:sz w:val="22"/>
          <w:szCs w:val="22"/>
        </w:rPr>
        <w:t xml:space="preserve">El endpoint POST /guias/:id/estados ejecuta tres operaciones en secuencia dentro de un único service: (1) valida que la transición de estado sea permitida, (2) actualiza estado_actual en la tabla guias, (3) inserta en historial_estados, y (4) encola la notificación WhatsApp. Si cualquier paso falla, se hace rollback para garantizar consistencia.</w:t>
      </w:r>
    </w:p>
    <w:p>
      <w:pPr>
        <w:spacing w:after="30"/>
      </w:pPr>
    </w:p>
    <w:p>
      <w:pPr>
        <w:spacing w:before="200" w:after="60"/>
      </w:pPr>
      <w:r>
        <w:rPr>
          <w:rFonts w:ascii="Arial" w:cs="Arial" w:eastAsia="Arial" w:hAnsi="Arial"/>
          <w:b/>
          <w:bCs/>
          <w:color w:val="1F2937"/>
          <w:sz w:val="22"/>
          <w:szCs w:val="22"/>
        </w:rPr>
        <w:t xml:space="preserve">Aislamiento de datos por empresa</w:t>
      </w:r>
    </w:p>
    <w:p>
      <w:pPr>
        <w:spacing w:after="120" w:line="276"/>
      </w:pPr>
      <w:r>
        <w:rPr>
          <w:rFonts w:ascii="Arial" w:cs="Arial" w:eastAsia="Arial" w:hAnsi="Arial"/>
          <w:color w:val="374151"/>
          <w:sz w:val="22"/>
          <w:szCs w:val="22"/>
        </w:rPr>
        <w:t xml:space="preserve">El middleware de Express verifica el rol del JWT en cada petición. Un usuario con rol 'empresa' nunca puede ver guías de otra empresa: el enterprise_id del token se inyecta automáticamente como filtro en todas las queries del controlador, independientemente de los query params que envíe el cliente.</w:t>
      </w:r>
    </w:p>
    <w:p>
      <w:pPr>
        <w:spacing w:after="30"/>
      </w:pPr>
    </w:p>
    <w:p>
      <w:pPr>
        <w:spacing w:before="200" w:after="60"/>
      </w:pPr>
      <w:r>
        <w:rPr>
          <w:rFonts w:ascii="Arial" w:cs="Arial" w:eastAsia="Arial" w:hAnsi="Arial"/>
          <w:b/>
          <w:bCs/>
          <w:color w:val="1F2937"/>
          <w:sz w:val="22"/>
          <w:szCs w:val="22"/>
        </w:rPr>
        <w:t xml:space="preserve">Generación lazy de etiquetas PDF</w:t>
      </w:r>
    </w:p>
    <w:p>
      <w:pPr>
        <w:spacing w:after="120" w:line="276"/>
      </w:pPr>
      <w:r>
        <w:rPr>
          <w:rFonts w:ascii="Arial" w:cs="Arial" w:eastAsia="Arial" w:hAnsi="Arial"/>
          <w:color w:val="374151"/>
          <w:sz w:val="22"/>
          <w:szCs w:val="22"/>
        </w:rPr>
        <w:t xml:space="preserve">Las etiquetas no se generan al crear la guía sino cuando se solicitan por primera vez (GET /etiquetas/:guia_id). El PDF se guarda en Supabase Storage y en la siguiente petición se sirve el URL en lugar de regenerar. Esto evita generar PDFs que nunca se descargan.</w:t>
      </w:r>
    </w:p>
    <w:p>
      <w:pPr>
        <w:spacing w:after="30"/>
      </w:pPr>
    </w:p>
    <w:p>
      <w:pPr>
        <w:spacing w:before="200" w:after="60"/>
      </w:pPr>
      <w:r>
        <w:rPr>
          <w:rFonts w:ascii="Arial" w:cs="Arial" w:eastAsia="Arial" w:hAnsi="Arial"/>
          <w:b/>
          <w:bCs/>
          <w:color w:val="1F2937"/>
          <w:sz w:val="22"/>
          <w:szCs w:val="22"/>
        </w:rPr>
        <w:t xml:space="preserve">Portal público sin autenticación</w:t>
      </w:r>
    </w:p>
    <w:p>
      <w:pPr>
        <w:spacing w:after="120" w:line="276"/>
      </w:pPr>
      <w:r>
        <w:rPr>
          <w:rFonts w:ascii="Arial" w:cs="Arial" w:eastAsia="Arial" w:hAnsi="Arial"/>
          <w:color w:val="374151"/>
          <w:sz w:val="22"/>
          <w:szCs w:val="22"/>
        </w:rPr>
        <w:t xml:space="preserve">El endpoint /tracking/:numero_guia es completamente público pero con rate limiting estricto. Se expone solo la información mínima necesaria para el cliente final; el historial usa mensajes en lenguaje natural (ej. 'Tu paquete está en camino') en lugar de los códigos internos del sistema.</w:t>
      </w:r>
    </w:p>
    <w:p>
      <w:pPr>
        <w:spacing w:after="60"/>
      </w:pPr>
    </w:p>
    <w:p>
      <w:pPr>
        <w:pBdr>
          <w:bottom w:val="single" w:color="E5E7EB" w:sz="4" w:space="1"/>
        </w:pBdr>
        <w:spacing w:before="80" w:after="80"/>
      </w:pPr>
    </w:p>
    <w:p>
      <w:pPr>
        <w:spacing w:after="30"/>
      </w:pPr>
    </w:p>
    <w:p>
      <w:pPr>
        <w:spacing w:after="120" w:line="276"/>
      </w:pPr>
      <w:r>
        <w:rPr>
          <w:rFonts w:ascii="Arial" w:cs="Arial" w:eastAsia="Arial" w:hAnsi="Arial"/>
          <w:color w:val="374151"/>
          <w:sz w:val="22"/>
          <w:szCs w:val="22"/>
        </w:rPr>
        <w:t xml:space="preserve">Este documento es un borrador inicial sujeto a revisión con el equipo de Operaciones Logísticas del Magdalena. Las funcionalidades marcadas como opcionales pueden ser incluidas o diferidas según prioridades y presupuesto del proyecto.</w:t>
      </w:r>
    </w:p>
    <w:p>
      <w:pPr>
        <w:spacing w:before="80"/>
      </w:pPr>
      <w:r>
        <w:rPr>
          <w:rFonts w:ascii="Arial" w:cs="Arial" w:eastAsia="Arial" w:hAnsi="Arial"/>
          <w:color w:val="9CA3AF"/>
          <w:sz w:val="18"/>
          <w:szCs w:val="18"/>
        </w:rPr>
        <w:t xml:space="preserve">Versión 1.1 · Operaciones Logísticas del Magdalena</w:t>
      </w:r>
    </w:p>
    <w:sectPr>
      <w:headerReference w:type="default" r:id="rId6"/>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5E7EB" w:sz="4" w:space="1"/>
      </w:pBdr>
      <w:spacing w:after="80"/>
    </w:pPr>
    <w:r>
      <w:rPr>
        <w:rFonts w:ascii="Arial" w:cs="Arial" w:eastAsia="Arial" w:hAnsi="Arial"/>
        <w:color w:val="6B7280"/>
        <w:sz w:val="18"/>
        <w:szCs w:val="18"/>
      </w:rPr>
      <w:t xml:space="preserve">Operaciones Logísticas del Magdalena</w:t>
    </w:r>
    <w:r>
      <w:rPr>
        <w:rFonts w:ascii="Arial" w:cs="Arial" w:eastAsia="Arial" w:hAnsi="Arial"/>
        <w:color w:val="9CA3AF"/>
        <w:sz w:val="18"/>
        <w:szCs w:val="18"/>
      </w:rPr>
      <w:t xml:space="preserve">  |  Documento de Especificación del Proyecto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rFonts w:ascii="Arial" w:cs="Arial" w:eastAsia="Arial" w:hAnsi="Arial"/>
        <w:sz w:val="22"/>
        <w:szCs w:val="22"/>
      </w:rPr>
    </w:lvl>
    <w:lvl w:ilvl="1" w15:tentative="1">
      <w:start w:val="1"/>
      <w:numFmt w:val="bullet"/>
      <w:lvlText w:val="◦"/>
      <w:lvlJc w:val="left"/>
      <w:pPr>
        <w:ind w:left="1080" w:hanging="360"/>
      </w:pPr>
      <w:rPr>
        <w:rFonts w:ascii="Arial" w:cs="Arial" w:eastAsia="Arial" w:hAnsi="Arial"/>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20"/>
      <w:outlineLvl w:val="0"/>
    </w:pPr>
    <w:rPr>
      <w:rFonts w:ascii="Arial" w:cs="Arial" w:eastAsia="Arial" w:hAnsi="Arial"/>
      <w:b/>
      <w:bCs/>
      <w:color w:val="1D4ED8"/>
      <w:sz w:val="32"/>
      <w:szCs w:val="32"/>
    </w:rPr>
  </w:style>
  <w:style w:type="paragraph" w:styleId="Heading2">
    <w:name w:val="Heading 2"/>
    <w:basedOn w:val="Normal"/>
    <w:next w:val="Normal"/>
    <w:qFormat/>
    <w:pPr>
      <w:spacing w:before="240" w:after="80"/>
      <w:outlineLvl w:val="1"/>
    </w:pPr>
    <w:rPr>
      <w:rFonts w:ascii="Arial" w:cs="Arial" w:eastAsia="Arial" w:hAnsi="Arial"/>
      <w:b/>
      <w:bCs/>
      <w:color w:val="374151"/>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2026-03-18T03:52:12.195Z</dcterms:created>
  <dcterms:modified xsi:type="dcterms:W3CDTF">2026-03-18T03:52:12.196Z</dcterms:modified>
</cp:coreProperties>
</file>

<file path=docProps/custom.xml><?xml version="1.0" encoding="utf-8"?>
<Properties xmlns="http://schemas.openxmlformats.org/officeDocument/2006/custom-properties" xmlns:vt="http://schemas.openxmlformats.org/officeDocument/2006/docPropsVTypes"/>
</file>