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实验1：交换机的混合链路hybrid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Hybrid接口既可以链接普通终端的接入链路又可以链接交换机的干道链路，它允许多个VLAN的帧通过，并可以在出接口方向将某些VLAN帧的标签剥离掉。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Hybrid接口处理VLAN帧的过程如下：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收到一个二层帧，判断是否有VLAN标签。没有标签则标记上hybrid接口的PVID，进行下一步处理；有标签则判断hybrid接口是否允许该VLAN帧的进入，允许则进行下一步处理，否则丢弃。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当数据帧从hybrid接口发出时，交换机判断VLAN在本接口的属性是untagged还是tagged，如果是untagged，先剥离帧的VLAN标签，再发送；如果是tagged，则直接发送。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通过hybrid接口，能够实现对VLAN标签的灵活控制，既能够实现access接口的功能，又能够实现trunk的功能。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997835"/>
            <wp:effectExtent l="0" t="0" r="6350" b="12065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3347085"/>
            <wp:effectExtent l="0" t="0" r="3810" b="5715"/>
            <wp:docPr id="15" name="图片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2945130"/>
            <wp:effectExtent l="0" t="0" r="3175" b="7620"/>
            <wp:docPr id="14" name="图片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2720975"/>
            <wp:effectExtent l="0" t="0" r="7620" b="3175"/>
            <wp:docPr id="13" name="图片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实验2：单臂路由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  <w:r>
        <w:rPr>
          <w:rFonts w:hint="eastAsia"/>
          <w:b/>
          <w:bCs/>
          <w:color w:val="FF0000"/>
          <w:lang w:val="en-US" w:eastAsia="zh-CN"/>
        </w:rPr>
        <w:t>dot1q termination vid</w:t>
      </w:r>
      <w:r>
        <w:rPr>
          <w:rFonts w:hint="eastAsia"/>
          <w:b/>
          <w:bCs/>
          <w:lang w:val="en-US" w:eastAsia="zh-CN"/>
        </w:rPr>
        <w:t>命令配置子接口对一层tag报文的终结功能。即配置该命令后，路由器子接口在接受带有VLAN tag的报文时，将剥离掉tag进行三层转发，在发送报文时，会将与该子接口对应VLAN的VLAN tag添加到报文中。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  <w:r>
        <w:rPr>
          <w:rFonts w:hint="eastAsia"/>
          <w:b/>
          <w:bCs/>
          <w:color w:val="FF0000"/>
          <w:lang w:val="en-US" w:eastAsia="zh-CN"/>
        </w:rPr>
        <w:t>arp broadcast enable</w:t>
      </w:r>
      <w:r>
        <w:rPr>
          <w:rFonts w:hint="eastAsia"/>
          <w:b/>
          <w:bCs/>
          <w:lang w:val="en-US" w:eastAsia="zh-CN"/>
        </w:rPr>
        <w:t>命令开启子接口的arp广播功能。如果不配置该命令，将会导致子接口无法发送ARP广播报文，以及向外转发IP报文。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523615"/>
            <wp:effectExtent l="0" t="0" r="7620" b="635"/>
            <wp:docPr id="12" name="图片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2844800"/>
            <wp:effectExtent l="0" t="0" r="5715" b="12700"/>
            <wp:docPr id="11" name="图片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7960" cy="2616835"/>
            <wp:effectExtent l="0" t="0" r="8890" b="12065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2483485"/>
            <wp:effectExtent l="0" t="0" r="2540" b="1206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3079115"/>
            <wp:effectExtent l="0" t="0" r="7620" b="6985"/>
            <wp:docPr id="8" name="图片 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2317115"/>
            <wp:effectExtent l="0" t="0" r="6350" b="6985"/>
            <wp:docPr id="7" name="图片 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2924810"/>
            <wp:effectExtent l="0" t="0" r="3810" b="8890"/>
            <wp:docPr id="6" name="图片 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实验3：三层交换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VLANIF接口是基于网络层的接口，可以配置IP地址。借助VLANIF接口，三层交换机就能实现路由转发功能。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056255"/>
            <wp:effectExtent l="0" t="0" r="3810" b="10795"/>
            <wp:docPr id="5" name="图片 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3552190"/>
            <wp:effectExtent l="0" t="0" r="3175" b="10160"/>
            <wp:docPr id="4" name="图片 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7960" cy="3312160"/>
            <wp:effectExtent l="0" t="0" r="8890" b="2540"/>
            <wp:docPr id="3" name="图片 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770" cy="3279140"/>
            <wp:effectExtent l="0" t="0" r="5080" b="16510"/>
            <wp:docPr id="2" name="图片 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注意此处输入有误，vlanif的IP地址（网关）是192.168.*.254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833370"/>
            <wp:effectExtent l="0" t="0" r="6985" b="5080"/>
            <wp:docPr id="1" name="图片 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A300BC"/>
    <w:multiLevelType w:val="singleLevel"/>
    <w:tmpl w:val="67A300B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66E24EDD"/>
    <w:rsid w:val="66E2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2023-01-26T09:55:00Z</dcterms:created>
  <dc:creator>Razer</dc:creator>
  <cp:lastModifiedBy>Razer</cp:lastModifiedBy>
  <dcterms:modified xsi:type="dcterms:W3CDTF">2023-01-26T10:16:01Z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162E351E71AC438E89B55AE660985243</vt:lpwstr>
  </property>
</Properties>
</file>