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831" w:rsidRDefault="001F7831" w:rsidP="001F7831">
      <w:pPr>
        <w:pStyle w:val="1"/>
        <w:rPr>
          <w:rFonts w:hint="eastAsia"/>
        </w:rPr>
      </w:pPr>
      <w:r>
        <w:rPr>
          <w:rFonts w:hint="eastAsia"/>
        </w:rPr>
        <w:t>实验</w:t>
      </w:r>
      <w:r>
        <w:t>1：三层交换</w:t>
      </w:r>
    </w:p>
    <w:p w:rsidR="001F7831" w:rsidRPr="001F7831" w:rsidRDefault="001F7831" w:rsidP="001F7831">
      <w:pPr>
        <w:rPr>
          <w:b/>
          <w:sz w:val="24"/>
        </w:rPr>
      </w:pPr>
      <w:r w:rsidRPr="001F7831">
        <w:rPr>
          <w:b/>
          <w:sz w:val="24"/>
        </w:rPr>
        <w:t>H3C配置三层交换机4个步骤详细用法，配置三层交换机通用的四个步骤就是：</w:t>
      </w:r>
    </w:p>
    <w:p w:rsidR="001F7831" w:rsidRPr="001F7831" w:rsidRDefault="001F7831" w:rsidP="001F7831">
      <w:pPr>
        <w:rPr>
          <w:b/>
        </w:rPr>
      </w:pPr>
      <w:r w:rsidRPr="001F7831">
        <w:rPr>
          <w:b/>
        </w:rPr>
        <w:t>1)划分VLAN，并描述；</w:t>
      </w:r>
    </w:p>
    <w:p w:rsidR="001F7831" w:rsidRPr="001F7831" w:rsidRDefault="001F7831" w:rsidP="001F7831">
      <w:pPr>
        <w:rPr>
          <w:b/>
        </w:rPr>
      </w:pPr>
      <w:r w:rsidRPr="001F7831">
        <w:rPr>
          <w:b/>
        </w:rPr>
        <w:t>2)给VLAN划网关；</w:t>
      </w:r>
    </w:p>
    <w:p w:rsidR="001F7831" w:rsidRPr="001F7831" w:rsidRDefault="001F7831" w:rsidP="001F7831">
      <w:pPr>
        <w:rPr>
          <w:b/>
        </w:rPr>
      </w:pPr>
      <w:r w:rsidRPr="001F7831">
        <w:rPr>
          <w:b/>
        </w:rPr>
        <w:t>3)给VLAN指定端口；</w:t>
      </w:r>
    </w:p>
    <w:p w:rsidR="001F7831" w:rsidRPr="001F7831" w:rsidRDefault="001F7831" w:rsidP="001F7831">
      <w:pPr>
        <w:rPr>
          <w:b/>
        </w:rPr>
      </w:pPr>
      <w:r w:rsidRPr="001F7831">
        <w:rPr>
          <w:b/>
        </w:rPr>
        <w:t>4)配置路由协议</w:t>
      </w:r>
    </w:p>
    <w:p w:rsidR="001F7831" w:rsidRDefault="001F7831" w:rsidP="001F7831">
      <w:r>
        <w:rPr>
          <w:noProof/>
        </w:rPr>
        <w:drawing>
          <wp:inline distT="0" distB="0" distL="0" distR="0">
            <wp:extent cx="5274310" cy="3438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83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46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9048" cy="2057143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28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568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64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31" w:rsidRDefault="001F7831" w:rsidP="001F7831"/>
    <w:p w:rsidR="001F7831" w:rsidRDefault="001F7831" w:rsidP="001F7831">
      <w:pPr>
        <w:pStyle w:val="1"/>
        <w:rPr>
          <w:rFonts w:hint="eastAsia"/>
        </w:rPr>
      </w:pPr>
      <w:r>
        <w:rPr>
          <w:rFonts w:hint="eastAsia"/>
        </w:rPr>
        <w:t>实验</w:t>
      </w:r>
      <w:r>
        <w:t>2：链路聚合</w:t>
      </w:r>
    </w:p>
    <w:p w:rsidR="001F7831" w:rsidRDefault="001F7831" w:rsidP="001F7831">
      <w:pPr>
        <w:rPr>
          <w:rFonts w:hint="eastAsia"/>
        </w:rPr>
      </w:pPr>
      <w:r w:rsidRPr="001F7831">
        <w:rPr>
          <w:rFonts w:hint="eastAsia"/>
          <w:b/>
          <w:sz w:val="24"/>
        </w:rPr>
        <w:t>定义：</w:t>
      </w:r>
      <w:r>
        <w:rPr>
          <w:rFonts w:hint="eastAsia"/>
        </w:rPr>
        <w:t>把链接到同一台交换机上的多个物理端口捆绑为一个逻辑端口</w:t>
      </w:r>
    </w:p>
    <w:p w:rsidR="001F7831" w:rsidRPr="001F7831" w:rsidRDefault="001F7831" w:rsidP="001F7831">
      <w:pPr>
        <w:rPr>
          <w:rFonts w:hint="eastAsia"/>
          <w:b/>
          <w:sz w:val="24"/>
        </w:rPr>
      </w:pPr>
      <w:r w:rsidRPr="001F7831">
        <w:rPr>
          <w:rFonts w:hint="eastAsia"/>
          <w:b/>
          <w:sz w:val="24"/>
        </w:rPr>
        <w:t>功能：</w:t>
      </w:r>
    </w:p>
    <w:p w:rsidR="001F7831" w:rsidRDefault="001F7831" w:rsidP="001F7831">
      <w:r>
        <w:t>1.提高链路可靠性</w:t>
      </w:r>
    </w:p>
    <w:p w:rsidR="001F7831" w:rsidRDefault="001F7831" w:rsidP="001F7831">
      <w:pPr>
        <w:pBdr>
          <w:top w:val="single" w:sz="6" w:space="1" w:color="auto"/>
          <w:bottom w:val="single" w:sz="6" w:space="1" w:color="auto"/>
        </w:pBdr>
      </w:pPr>
      <w:r>
        <w:t>2.聚合组内只要还有物理端口存活，链路就不会中断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t>3.增加链路传输带宽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t>4.避免STP计算，聚合组内物理端口不会被闭塞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t>5.交换机之间的流量会自动在聚合组内的所有物理端口上负载分担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负载分担：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即负载均衡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>
        <w:rPr>
          <w:rFonts w:hint="eastAsia"/>
        </w:rPr>
        <w:t>聚合后的链路会基于流自动负载分担</w:t>
      </w:r>
    </w:p>
    <w:p w:rsidR="001F7831" w:rsidRPr="001F7831" w:rsidRDefault="001F7831" w:rsidP="001F7831"/>
    <w:p w:rsidR="001F7831" w:rsidRPr="001F7831" w:rsidRDefault="001F7831" w:rsidP="001F7831">
      <w:pPr>
        <w:rPr>
          <w:rFonts w:hint="eastAsia"/>
          <w:b/>
          <w:sz w:val="24"/>
        </w:rPr>
      </w:pPr>
      <w:r w:rsidRPr="001F7831">
        <w:rPr>
          <w:rFonts w:hint="eastAsia"/>
          <w:b/>
          <w:sz w:val="24"/>
        </w:rPr>
        <w:t>分类：</w:t>
      </w:r>
    </w:p>
    <w:p w:rsidR="001F7831" w:rsidRDefault="001F7831" w:rsidP="001F7831">
      <w:r>
        <w:rPr>
          <w:rFonts w:hint="eastAsia"/>
        </w:rPr>
        <w:t>静态聚合：双方不会协商聚合参数</w:t>
      </w:r>
    </w:p>
    <w:p w:rsidR="001F7831" w:rsidRDefault="001F7831" w:rsidP="001F7831">
      <w:p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>动态聚合：双方通过</w:t>
      </w:r>
      <w:r>
        <w:t>LACP协议协商聚合参数</w:t>
      </w:r>
    </w:p>
    <w:p w:rsidR="001F7831" w:rsidRPr="001F7831" w:rsidRDefault="001F7831" w:rsidP="001F7831">
      <w:pPr>
        <w:rPr>
          <w:rFonts w:hint="eastAsia"/>
        </w:rPr>
      </w:pPr>
    </w:p>
    <w:p w:rsidR="001F7831" w:rsidRDefault="001F7831" w:rsidP="001F7831">
      <w:r>
        <w:rPr>
          <w:noProof/>
        </w:rPr>
        <w:lastRenderedPageBreak/>
        <w:drawing>
          <wp:inline distT="0" distB="0" distL="0" distR="0">
            <wp:extent cx="5274310" cy="18345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278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86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15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05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66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08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98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77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31" w:rsidRDefault="001F7831" w:rsidP="001F7831"/>
    <w:p w:rsidR="001F7831" w:rsidRDefault="001F7831" w:rsidP="001F7831">
      <w:pPr>
        <w:pStyle w:val="1"/>
      </w:pPr>
      <w:r>
        <w:rPr>
          <w:rFonts w:hint="eastAsia"/>
        </w:rPr>
        <w:t>实验</w:t>
      </w:r>
      <w:r>
        <w:t>3：三层交换+链路聚合</w:t>
      </w:r>
    </w:p>
    <w:p w:rsidR="001F7831" w:rsidRDefault="001F7831" w:rsidP="001F7831">
      <w:r>
        <w:rPr>
          <w:noProof/>
        </w:rPr>
        <w:drawing>
          <wp:inline distT="0" distB="0" distL="0" distR="0">
            <wp:extent cx="5274310" cy="3132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66667" cy="233333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24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279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464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828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1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80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78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81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237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620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31" w:rsidRDefault="001F7831" w:rsidP="001F7831">
      <w:pPr>
        <w:pStyle w:val="1"/>
      </w:pPr>
      <w:r>
        <w:rPr>
          <w:rFonts w:hint="eastAsia"/>
        </w:rPr>
        <w:t>实验</w:t>
      </w:r>
      <w:r>
        <w:t>4：Hybrid混合链路</w:t>
      </w:r>
    </w:p>
    <w:p w:rsidR="001F7831" w:rsidRPr="001F7831" w:rsidRDefault="001F7831" w:rsidP="001F7831">
      <w:pPr>
        <w:rPr>
          <w:b/>
          <w:sz w:val="24"/>
        </w:rPr>
      </w:pPr>
      <w:r w:rsidRPr="001F7831">
        <w:rPr>
          <w:b/>
          <w:sz w:val="24"/>
        </w:rPr>
        <w:t>Hybrid接口的工作原理涉及</w:t>
      </w:r>
      <w:proofErr w:type="gramStart"/>
      <w:r w:rsidRPr="001F7831">
        <w:rPr>
          <w:b/>
          <w:sz w:val="24"/>
        </w:rPr>
        <w:t>及</w:t>
      </w:r>
      <w:proofErr w:type="gramEnd"/>
      <w:r w:rsidRPr="001F7831">
        <w:rPr>
          <w:b/>
          <w:sz w:val="24"/>
        </w:rPr>
        <w:t>接口的三个属性：</w:t>
      </w:r>
    </w:p>
    <w:p w:rsidR="001F7831" w:rsidRDefault="001F7831" w:rsidP="001F7831">
      <w:r>
        <w:rPr>
          <w:rFonts w:hint="eastAsia"/>
        </w:rPr>
        <w:t>分别为：</w:t>
      </w:r>
      <w:proofErr w:type="spellStart"/>
      <w:r w:rsidRPr="001F7831">
        <w:rPr>
          <w:b/>
          <w:color w:val="FF0000"/>
        </w:rPr>
        <w:t>untag</w:t>
      </w:r>
      <w:proofErr w:type="spellEnd"/>
      <w:r>
        <w:t>列表，</w:t>
      </w:r>
      <w:r w:rsidRPr="001F7831">
        <w:rPr>
          <w:b/>
          <w:color w:val="FF0000"/>
        </w:rPr>
        <w:t>tag</w:t>
      </w:r>
      <w:r>
        <w:t>列表，</w:t>
      </w:r>
      <w:r w:rsidRPr="001F7831">
        <w:rPr>
          <w:b/>
          <w:color w:val="FF0000"/>
        </w:rPr>
        <w:t>PVID</w:t>
      </w:r>
      <w:r>
        <w:t>（port-</w:t>
      </w:r>
      <w:proofErr w:type="spellStart"/>
      <w:r>
        <w:t>base</w:t>
      </w:r>
      <w:proofErr w:type="spellEnd"/>
      <w:r>
        <w:t xml:space="preserve"> VLAN ID，基于端口的VLAN ID）</w:t>
      </w:r>
    </w:p>
    <w:p w:rsidR="001F7831" w:rsidRDefault="001F7831" w:rsidP="001F7831"/>
    <w:p w:rsidR="001F7831" w:rsidRDefault="001F7831" w:rsidP="001F7831">
      <w:proofErr w:type="spellStart"/>
      <w:r w:rsidRPr="001F7831">
        <w:rPr>
          <w:b/>
          <w:color w:val="FF0000"/>
        </w:rPr>
        <w:t>untag</w:t>
      </w:r>
      <w:proofErr w:type="spellEnd"/>
      <w:r w:rsidRPr="001F7831">
        <w:rPr>
          <w:b/>
          <w:color w:val="FF0000"/>
        </w:rPr>
        <w:t>列表：</w:t>
      </w:r>
      <w:r>
        <w:t>只在接口发送数据帧时起作用，如果需要发送的数据的VLAN标签在接口的</w:t>
      </w:r>
      <w:proofErr w:type="spellStart"/>
      <w:r w:rsidRPr="001F7831">
        <w:rPr>
          <w:b/>
        </w:rPr>
        <w:t>untag</w:t>
      </w:r>
      <w:proofErr w:type="spellEnd"/>
      <w:r>
        <w:t>列表中，那么将去除标签发送数据。</w:t>
      </w:r>
    </w:p>
    <w:p w:rsidR="001F7831" w:rsidRDefault="001F7831" w:rsidP="001F7831">
      <w:pPr>
        <w:pBdr>
          <w:top w:val="single" w:sz="6" w:space="1" w:color="auto"/>
          <w:bottom w:val="single" w:sz="6" w:space="1" w:color="auto"/>
        </w:pBdr>
      </w:pPr>
      <w:r w:rsidRPr="001F7831">
        <w:rPr>
          <w:b/>
          <w:color w:val="FF0000"/>
        </w:rPr>
        <w:t>tag列表：</w:t>
      </w:r>
      <w:r>
        <w:t>作用于接受到标记的数据帧和发送数据帧。其作用类似于一个允许的</w:t>
      </w:r>
      <w:proofErr w:type="spellStart"/>
      <w:r>
        <w:t>vlan</w:t>
      </w:r>
      <w:proofErr w:type="spellEnd"/>
      <w:r>
        <w:t>标识列表。当接口接收到带</w:t>
      </w:r>
      <w:proofErr w:type="spellStart"/>
      <w:r>
        <w:t>vlan</w:t>
      </w:r>
      <w:proofErr w:type="spellEnd"/>
      <w:r>
        <w:t>标签的数据帧时，该接口的tag列表相当于</w:t>
      </w:r>
      <w:proofErr w:type="spellStart"/>
      <w:r>
        <w:t>vlan</w:t>
      </w:r>
      <w:proofErr w:type="spellEnd"/>
      <w:r>
        <w:t>的允许列表，不在列表中的数据帧将被丢弃；当接口发送数据帧时，数据的</w:t>
      </w:r>
      <w:proofErr w:type="spellStart"/>
      <w:r>
        <w:t>vlan</w:t>
      </w:r>
      <w:proofErr w:type="spellEnd"/>
      <w:r>
        <w:t>标签在接口的tag列表中，将保持标签发送数据帧，否则丢弃数据帧。</w:t>
      </w:r>
    </w:p>
    <w:p w:rsidR="001F7831" w:rsidRDefault="001F7831" w:rsidP="001F7831">
      <w:pPr>
        <w:pBdr>
          <w:bottom w:val="single" w:sz="6" w:space="1" w:color="auto"/>
          <w:between w:val="single" w:sz="6" w:space="1" w:color="auto"/>
        </w:pBdr>
      </w:pPr>
      <w:r w:rsidRPr="001F7831">
        <w:rPr>
          <w:b/>
          <w:color w:val="FF0000"/>
        </w:rPr>
        <w:t>PVID：</w:t>
      </w:r>
      <w:r>
        <w:t>接口默认PVID为vlan1，PVID只在接收</w:t>
      </w:r>
      <w:proofErr w:type="gramStart"/>
      <w:r>
        <w:t>未标记帧中起作用</w:t>
      </w:r>
      <w:proofErr w:type="gramEnd"/>
      <w:r>
        <w:t>。PVID用于接收未标记数据帧时给数据帧打上当前的PVID标记</w:t>
      </w:r>
    </w:p>
    <w:p w:rsidR="001F7831" w:rsidRPr="001F7831" w:rsidRDefault="001F7831" w:rsidP="001F7831">
      <w:pPr>
        <w:rPr>
          <w:b/>
          <w:sz w:val="32"/>
        </w:rPr>
      </w:pPr>
      <w:r w:rsidRPr="001F7831">
        <w:rPr>
          <w:rFonts w:hint="eastAsia"/>
          <w:b/>
          <w:sz w:val="32"/>
        </w:rPr>
        <w:t>实验要求：部门</w:t>
      </w:r>
      <w:r w:rsidRPr="001F7831">
        <w:rPr>
          <w:b/>
          <w:sz w:val="32"/>
        </w:rPr>
        <w:t>2和部门3不可以互访，但可以访问部门1</w:t>
      </w:r>
    </w:p>
    <w:p w:rsidR="00394226" w:rsidRPr="001F7831" w:rsidRDefault="001F7831">
      <w:r>
        <w:rPr>
          <w:noProof/>
        </w:rPr>
        <w:lastRenderedPageBreak/>
        <w:drawing>
          <wp:inline distT="0" distB="0" distL="0" distR="0">
            <wp:extent cx="5274310" cy="33889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247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889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484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1542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4226" w:rsidRPr="001F7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831"/>
    <w:rsid w:val="001F7831"/>
    <w:rsid w:val="0039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5E198"/>
  <w15:chartTrackingRefBased/>
  <w15:docId w15:val="{81C002AC-D9E6-498B-8BB8-14DF2360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78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783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2023-01-06T09:20:00Z</dcterms:created>
  <dcterms:modified xsi:type="dcterms:W3CDTF">2023-01-06T09:27:00Z</dcterms:modified>
</cp:coreProperties>
</file>