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123C" w:rsidRDefault="0043123C" w:rsidP="0043123C">
      <w:pPr>
        <w:pStyle w:val="1"/>
      </w:pPr>
      <w:r>
        <w:rPr>
          <w:rFonts w:hint="eastAsia"/>
        </w:rPr>
        <w:t>实验</w:t>
      </w:r>
      <w:r>
        <w:t>1：单臂路由</w:t>
      </w:r>
    </w:p>
    <w:p w:rsidR="0043123C" w:rsidRDefault="0043123C" w:rsidP="0043123C">
      <w:r>
        <w:rPr>
          <w:rFonts w:hint="eastAsia"/>
          <w:noProof/>
        </w:rPr>
        <w:drawing>
          <wp:inline distT="0" distB="0" distL="0" distR="0">
            <wp:extent cx="5274310" cy="37179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5274310" cy="2332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4911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28571" cy="20095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8371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780952" cy="183809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3284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7792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3C" w:rsidRPr="0043123C" w:rsidRDefault="0043123C" w:rsidP="0043123C">
      <w:pPr>
        <w:pStyle w:val="1"/>
      </w:pPr>
      <w:r>
        <w:rPr>
          <w:rFonts w:hint="eastAsia"/>
        </w:rPr>
        <w:t>实验</w:t>
      </w:r>
      <w:r>
        <w:t>2：H3C 2台交换机堆叠</w:t>
      </w:r>
    </w:p>
    <w:p w:rsidR="0043123C" w:rsidRDefault="0043123C" w:rsidP="0043123C">
      <w:r w:rsidRPr="0043123C">
        <w:rPr>
          <w:rFonts w:hint="eastAsia"/>
          <w:b/>
          <w:sz w:val="22"/>
        </w:rPr>
        <w:t>注意事项：</w:t>
      </w:r>
      <w:r>
        <w:rPr>
          <w:rFonts w:hint="eastAsia"/>
        </w:rPr>
        <w:t>交换机堆叠的接口必须是万兆光纤接口</w:t>
      </w:r>
    </w:p>
    <w:p w:rsidR="0043123C" w:rsidRDefault="0043123C" w:rsidP="0043123C"/>
    <w:p w:rsidR="0043123C" w:rsidRPr="0043123C" w:rsidRDefault="0043123C" w:rsidP="0043123C">
      <w:pPr>
        <w:rPr>
          <w:b/>
          <w:sz w:val="22"/>
        </w:rPr>
      </w:pPr>
      <w:r w:rsidRPr="0043123C">
        <w:rPr>
          <w:rFonts w:hint="eastAsia"/>
          <w:b/>
          <w:sz w:val="22"/>
        </w:rPr>
        <w:t>实验思路</w:t>
      </w:r>
    </w:p>
    <w:p w:rsidR="0043123C" w:rsidRDefault="0043123C" w:rsidP="0043123C">
      <w:r>
        <w:t>Device A保留缺省编号为1，不需要进行配置。同时，在Device B上将设备的成员编号修改</w:t>
      </w:r>
      <w:r>
        <w:lastRenderedPageBreak/>
        <w:t>为2。</w:t>
      </w:r>
    </w:p>
    <w:p w:rsidR="0043123C" w:rsidRDefault="0043123C" w:rsidP="0043123C">
      <w:r>
        <w:t>#配置堆叠口</w:t>
      </w:r>
    </w:p>
    <w:p w:rsidR="0043123C" w:rsidRDefault="0043123C" w:rsidP="0043123C">
      <w:r>
        <w:t>#激活</w:t>
      </w:r>
      <w:proofErr w:type="spellStart"/>
      <w:r>
        <w:t>DeviceA</w:t>
      </w:r>
      <w:proofErr w:type="spellEnd"/>
      <w:r>
        <w:t>和</w:t>
      </w:r>
      <w:proofErr w:type="spellStart"/>
      <w:r>
        <w:t>DeviceB</w:t>
      </w:r>
      <w:proofErr w:type="spellEnd"/>
      <w:r>
        <w:t>的IRF端口配置。</w:t>
      </w:r>
    </w:p>
    <w:p w:rsidR="0043123C" w:rsidRDefault="0043123C" w:rsidP="0043123C">
      <w:r>
        <w:t>#IRF-port端口编号说明，</w:t>
      </w:r>
      <w:proofErr w:type="spellStart"/>
      <w:r>
        <w:t>irf</w:t>
      </w:r>
      <w:proofErr w:type="spellEnd"/>
      <w:r>
        <w:t>-port 1/2中，第一个数字代表的是设备成员编号，第二个数字是接口编号。堆叠要求使用逻辑端口1对接逻辑端口2。即，如若第一台配置irf-port1/2，则第二台需要是用irf-port2/1对接。如若第一台使用irf-port1/1，则第二台需要配置irf-port2/2。</w:t>
      </w:r>
    </w:p>
    <w:p w:rsidR="0043123C" w:rsidRDefault="0043123C" w:rsidP="0043123C">
      <w:r>
        <w:t>#设备配置好IRF2配置后，要先</w:t>
      </w:r>
      <w:proofErr w:type="gramStart"/>
      <w:r>
        <w:t>保存再</w:t>
      </w:r>
      <w:proofErr w:type="gramEnd"/>
      <w:r>
        <w:t>激活配置</w:t>
      </w:r>
    </w:p>
    <w:p w:rsidR="0043123C" w:rsidRDefault="0043123C" w:rsidP="0043123C">
      <w:r>
        <w:rPr>
          <w:rFonts w:hint="eastAsia"/>
          <w:noProof/>
        </w:rPr>
        <w:drawing>
          <wp:inline distT="0" distB="0" distL="0" distR="0">
            <wp:extent cx="5274310" cy="2426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838095" cy="165714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7945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8555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4003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9395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3526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3C" w:rsidRDefault="0043123C" w:rsidP="0043123C"/>
    <w:p w:rsidR="0043123C" w:rsidRDefault="0043123C" w:rsidP="0043123C">
      <w:pPr>
        <w:pStyle w:val="1"/>
      </w:pPr>
      <w:r>
        <w:rPr>
          <w:rFonts w:hint="eastAsia"/>
        </w:rPr>
        <w:t>实验</w:t>
      </w:r>
      <w:r>
        <w:t>3:4台交换机堆叠</w:t>
      </w:r>
    </w:p>
    <w:p w:rsidR="0043123C" w:rsidRPr="0043123C" w:rsidRDefault="0043123C" w:rsidP="0043123C">
      <w:pPr>
        <w:rPr>
          <w:b/>
        </w:rPr>
      </w:pPr>
      <w:r w:rsidRPr="0043123C">
        <w:rPr>
          <w:rFonts w:hint="eastAsia"/>
          <w:b/>
        </w:rPr>
        <w:t>首先设备具有</w:t>
      </w:r>
      <w:r w:rsidRPr="0043123C">
        <w:rPr>
          <w:b/>
        </w:rPr>
        <w:t>IRF功能</w:t>
      </w:r>
    </w:p>
    <w:p w:rsidR="0043123C" w:rsidRPr="0043123C" w:rsidRDefault="0043123C" w:rsidP="0043123C">
      <w:pPr>
        <w:rPr>
          <w:b/>
        </w:rPr>
      </w:pPr>
      <w:r w:rsidRPr="0043123C">
        <w:rPr>
          <w:b/>
        </w:rPr>
        <w:t>1、使用专用接口作为IRF物理端口，则需要使用IRF专用线</w:t>
      </w:r>
      <w:proofErr w:type="gramStart"/>
      <w:r w:rsidRPr="0043123C">
        <w:rPr>
          <w:b/>
        </w:rPr>
        <w:t>缆</w:t>
      </w:r>
      <w:proofErr w:type="gramEnd"/>
      <w:r w:rsidRPr="0043123C">
        <w:rPr>
          <w:b/>
        </w:rPr>
        <w:t>连接IRF物理端口（专用线缆）</w:t>
      </w:r>
    </w:p>
    <w:p w:rsidR="0043123C" w:rsidRPr="0043123C" w:rsidRDefault="0043123C" w:rsidP="0043123C">
      <w:pPr>
        <w:rPr>
          <w:b/>
        </w:rPr>
      </w:pPr>
      <w:r w:rsidRPr="0043123C">
        <w:rPr>
          <w:b/>
        </w:rPr>
        <w:t>2、如果使用以太网接口作为IRF物理端口，则使用交叉网线连接即可（交叉线），这种节约成本不需要购置专用接口卡或光模块</w:t>
      </w:r>
    </w:p>
    <w:p w:rsidR="0043123C" w:rsidRPr="0043123C" w:rsidRDefault="0043123C" w:rsidP="0043123C">
      <w:pPr>
        <w:rPr>
          <w:b/>
        </w:rPr>
      </w:pPr>
      <w:r w:rsidRPr="0043123C">
        <w:rPr>
          <w:b/>
        </w:rPr>
        <w:t>3、使</w:t>
      </w:r>
      <w:proofErr w:type="gramStart"/>
      <w:r w:rsidRPr="0043123C">
        <w:rPr>
          <w:b/>
        </w:rPr>
        <w:t>用光口</w:t>
      </w:r>
      <w:proofErr w:type="gramEnd"/>
      <w:r w:rsidRPr="0043123C">
        <w:rPr>
          <w:b/>
        </w:rPr>
        <w:t>作为IRF物理端口，这是使得部署更灵活`</w:t>
      </w:r>
    </w:p>
    <w:p w:rsidR="0043123C" w:rsidRPr="0043123C" w:rsidRDefault="0043123C" w:rsidP="0043123C">
      <w:pPr>
        <w:rPr>
          <w:b/>
        </w:rPr>
      </w:pPr>
      <w:r w:rsidRPr="0043123C">
        <w:rPr>
          <w:b/>
        </w:rPr>
        <w:t>IRF中的每台设备都称为成员设备，按照成员设备功能不同分为两个角色</w:t>
      </w:r>
    </w:p>
    <w:p w:rsidR="0043123C" w:rsidRPr="0043123C" w:rsidRDefault="0043123C" w:rsidP="0043123C">
      <w:pPr>
        <w:rPr>
          <w:b/>
        </w:rPr>
      </w:pPr>
      <w:r w:rsidRPr="0043123C">
        <w:rPr>
          <w:b/>
        </w:rPr>
        <w:lastRenderedPageBreak/>
        <w:t>Master:负责整个IRF的运行、管理和维护</w:t>
      </w:r>
    </w:p>
    <w:p w:rsidR="0043123C" w:rsidRPr="0043123C" w:rsidRDefault="0043123C" w:rsidP="0043123C">
      <w:pPr>
        <w:rPr>
          <w:b/>
        </w:rPr>
      </w:pPr>
      <w:r w:rsidRPr="0043123C">
        <w:rPr>
          <w:b/>
        </w:rPr>
        <w:t>Slave:作为备份设备运行，同时也可以处理业务,当Master故障时，系统会自动从</w:t>
      </w:r>
      <w:proofErr w:type="gramStart"/>
      <w:r w:rsidRPr="0043123C">
        <w:rPr>
          <w:b/>
        </w:rPr>
        <w:t>从</w:t>
      </w:r>
      <w:proofErr w:type="gramEnd"/>
      <w:r w:rsidRPr="0043123C">
        <w:rPr>
          <w:b/>
        </w:rPr>
        <w:t>设备中选举一个新Master，接替原先Master工作，以保证业务不中断，从而实现了设备的1:N备份</w:t>
      </w:r>
    </w:p>
    <w:p w:rsidR="0043123C" w:rsidRPr="0043123C" w:rsidRDefault="0043123C" w:rsidP="0043123C">
      <w:pPr>
        <w:rPr>
          <w:b/>
        </w:rPr>
      </w:pPr>
      <w:r w:rsidRPr="0043123C">
        <w:rPr>
          <w:rFonts w:hint="eastAsia"/>
          <w:b/>
        </w:rPr>
        <w:t>一个</w:t>
      </w:r>
      <w:r w:rsidRPr="0043123C">
        <w:rPr>
          <w:b/>
        </w:rPr>
        <w:t>IRF中同时只能存在一台Master，其它成员设备都是Slave</w:t>
      </w:r>
    </w:p>
    <w:p w:rsidR="0043123C" w:rsidRPr="0043123C" w:rsidRDefault="0043123C" w:rsidP="0043123C">
      <w:pPr>
        <w:rPr>
          <w:b/>
        </w:rPr>
      </w:pPr>
      <w:r w:rsidRPr="0043123C">
        <w:rPr>
          <w:rFonts w:hint="eastAsia"/>
          <w:b/>
        </w:rPr>
        <w:t>优点：简化管理、提高性能、高可靠性、弹性扩展</w:t>
      </w:r>
    </w:p>
    <w:p w:rsidR="0043123C" w:rsidRPr="0043123C" w:rsidRDefault="0043123C" w:rsidP="0043123C">
      <w:pPr>
        <w:rPr>
          <w:b/>
        </w:rPr>
      </w:pPr>
      <w:r w:rsidRPr="0043123C">
        <w:rPr>
          <w:rFonts w:hint="eastAsia"/>
          <w:b/>
        </w:rPr>
        <w:t>注释：</w:t>
      </w:r>
    </w:p>
    <w:p w:rsidR="0043123C" w:rsidRPr="0043123C" w:rsidRDefault="0043123C" w:rsidP="0043123C">
      <w:pPr>
        <w:rPr>
          <w:b/>
        </w:rPr>
      </w:pPr>
      <w:r w:rsidRPr="0043123C">
        <w:rPr>
          <w:rFonts w:hint="eastAsia"/>
          <w:b/>
        </w:rPr>
        <w:t>各成员设备都有</w:t>
      </w:r>
      <w:r w:rsidRPr="0043123C">
        <w:rPr>
          <w:b/>
        </w:rPr>
        <w:t>CPU，能够独立处理协议报文、进行报文转发，所以IRF还能轻松自如的扩展处理能力</w:t>
      </w:r>
    </w:p>
    <w:p w:rsidR="0043123C" w:rsidRPr="0043123C" w:rsidRDefault="0043123C" w:rsidP="0043123C">
      <w:pPr>
        <w:rPr>
          <w:b/>
        </w:rPr>
      </w:pPr>
      <w:r w:rsidRPr="0043123C">
        <w:rPr>
          <w:rFonts w:hint="eastAsia"/>
          <w:b/>
        </w:rPr>
        <w:t>角色选举规则：</w:t>
      </w:r>
    </w:p>
    <w:p w:rsidR="0043123C" w:rsidRPr="0043123C" w:rsidRDefault="0043123C" w:rsidP="0043123C">
      <w:pPr>
        <w:rPr>
          <w:b/>
        </w:rPr>
      </w:pPr>
      <w:r w:rsidRPr="0043123C">
        <w:rPr>
          <w:b/>
        </w:rPr>
        <w:t>1、当前Master优于非Master成员</w:t>
      </w:r>
    </w:p>
    <w:p w:rsidR="0043123C" w:rsidRPr="0043123C" w:rsidRDefault="0043123C" w:rsidP="0043123C">
      <w:pPr>
        <w:rPr>
          <w:b/>
        </w:rPr>
      </w:pPr>
      <w:r w:rsidRPr="0043123C">
        <w:rPr>
          <w:b/>
        </w:rPr>
        <w:t>2、本</w:t>
      </w:r>
      <w:proofErr w:type="gramStart"/>
      <w:r w:rsidRPr="0043123C">
        <w:rPr>
          <w:b/>
        </w:rPr>
        <w:t>地主控板优于</w:t>
      </w:r>
      <w:proofErr w:type="gramEnd"/>
      <w:r w:rsidRPr="0043123C">
        <w:rPr>
          <w:b/>
        </w:rPr>
        <w:t>本地备用主控板</w:t>
      </w:r>
    </w:p>
    <w:p w:rsidR="0043123C" w:rsidRPr="0043123C" w:rsidRDefault="0043123C" w:rsidP="0043123C">
      <w:pPr>
        <w:rPr>
          <w:b/>
        </w:rPr>
      </w:pPr>
      <w:r w:rsidRPr="0043123C">
        <w:rPr>
          <w:b/>
        </w:rPr>
        <w:t>3、成员优先级越大越优先，优先级缺省值为1</w:t>
      </w:r>
    </w:p>
    <w:p w:rsidR="0043123C" w:rsidRPr="0043123C" w:rsidRDefault="0043123C" w:rsidP="0043123C">
      <w:pPr>
        <w:rPr>
          <w:b/>
        </w:rPr>
      </w:pPr>
      <w:r w:rsidRPr="0043123C">
        <w:rPr>
          <w:b/>
        </w:rPr>
        <w:t>4、系统运行时间长的优先</w:t>
      </w:r>
    </w:p>
    <w:p w:rsidR="0043123C" w:rsidRPr="0043123C" w:rsidRDefault="0043123C" w:rsidP="0043123C">
      <w:pPr>
        <w:rPr>
          <w:b/>
        </w:rPr>
      </w:pPr>
      <w:r w:rsidRPr="0043123C">
        <w:rPr>
          <w:b/>
        </w:rPr>
        <w:t>5、CPU 、成员桥MAC小的优先</w:t>
      </w:r>
    </w:p>
    <w:p w:rsidR="0043123C" w:rsidRDefault="0043123C" w:rsidP="0043123C">
      <w:r>
        <w:rPr>
          <w:rFonts w:hint="eastAsia"/>
          <w:noProof/>
        </w:rPr>
        <w:drawing>
          <wp:inline distT="0" distB="0" distL="0" distR="0">
            <wp:extent cx="5274310" cy="36912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2313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0128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9297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1926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47498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0612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6879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1863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3501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6559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47619" cy="254285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9450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1303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5501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2255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3050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6371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44996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61671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047619" cy="1380952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485714" cy="838095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12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23C"/>
    <w:rsid w:val="0043123C"/>
    <w:rsid w:val="00CC2598"/>
    <w:rsid w:val="00E47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8F189"/>
  <w15:chartTrackingRefBased/>
  <w15:docId w15:val="{8D497BBB-6326-48DD-8D44-5CCD12B31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123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123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131</Words>
  <Characters>752</Characters>
  <Application>Microsoft Office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2023-01-09T09:12:00Z</dcterms:created>
  <dcterms:modified xsi:type="dcterms:W3CDTF">2023-01-09T09:16:00Z</dcterms:modified>
</cp:coreProperties>
</file>