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1.png" ContentType="image/png"/>
  <Override PartName="/word/media/image10.png" ContentType="image/png"/>
  <Override PartName="/word/media/image9.png" ContentType="image/png"/>
  <Override PartName="/word/media/image12.png" ContentType="image/png"/>
  <Override PartName="/word/media/image20.png" ContentType="image/png"/>
  <Override PartName="/word/media/image7.png" ContentType="image/png"/>
  <Override PartName="/word/media/image13.png" ContentType="image/png"/>
  <Override PartName="/word/media/image21.png" ContentType="image/png"/>
  <Override PartName="/word/media/image8.png" ContentType="image/png"/>
  <Override PartName="/word/media/image6.jpeg" ContentType="image/jpeg"/>
  <Override PartName="/word/media/image19.png" ContentType="image/png"/>
  <Override PartName="/word/media/image18.png" ContentType="image/png"/>
  <Override PartName="/word/media/image17.png" ContentType="image/png"/>
  <Override PartName="/word/media/image24.png" ContentType="image/png"/>
  <Override PartName="/word/media/image16.png" ContentType="image/png"/>
  <Override PartName="/word/media/image23.png" ContentType="image/png"/>
  <Override PartName="/word/media/image15.png" ContentType="image/png"/>
  <Override PartName="/word/media/image22.png" ContentType="image/png"/>
  <Override PartName="/word/media/image14.png" ContentType="image/png"/>
  <Override PartName="/word/media/image1.jpeg" ContentType="image/jpeg"/>
  <Override PartName="/word/media/image3.png" ContentType="image/png"/>
  <Override PartName="/word/media/image5.jpeg" ContentType="image/jpeg"/>
  <Override PartName="/word/media/image4.jpeg" ContentType="image/jpeg"/>
  <Override PartName="/word/media/image2.png" ContentType="image/pn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0"/>
        <w:ind w:right="460" w:hanging="0"/>
        <w:jc w:val="right"/>
        <w:rPr/>
      </w:pPr>
      <w:r>
        <w:rPr>
          <w:b/>
          <w:sz w:val="22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auto" w:line="247" w:before="0" w:after="0"/>
        <w:ind w:left="4067" w:hanging="2460"/>
        <w:jc w:val="right"/>
        <w:rPr/>
      </w:pPr>
      <w:r>
        <mc:AlternateContent>
          <mc:Choice Requires="wpg">
            <w:drawing>
              <wp:anchor behindDoc="1" distT="0" distB="19050" distL="19050" distR="19685" simplePos="0" locked="0" layoutInCell="0" allowOverlap="1" relativeHeight="4">
                <wp:simplePos x="0" y="0"/>
                <wp:positionH relativeFrom="column">
                  <wp:posOffset>-1270</wp:posOffset>
                </wp:positionH>
                <wp:positionV relativeFrom="paragraph">
                  <wp:posOffset>8255</wp:posOffset>
                </wp:positionV>
                <wp:extent cx="5758815" cy="1155700"/>
                <wp:effectExtent l="19050" t="0" r="19685" b="19050"/>
                <wp:wrapNone/>
                <wp:docPr id="1" name="Group 784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8920" cy="1155600"/>
                          <a:chOff x="0" y="0"/>
                          <a:chExt cx="5758920" cy="1155600"/>
                        </a:xfrm>
                      </wpg:grpSpPr>
                      <pic:pic xmlns:pic="http://schemas.openxmlformats.org/drawingml/2006/picture">
                        <pic:nvPicPr>
                          <pic:cNvPr id="0" name="Picture 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722160" cy="817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flipH="1">
                            <a:off x="720" y="1155600"/>
                            <a:ext cx="5758200" cy="0"/>
                          </a:xfrm>
                          <a:prstGeom prst="line">
                            <a:avLst/>
                          </a:prstGeom>
                          <a:ln w="381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8418" style="position:absolute;margin-left:-0.1pt;margin-top:0.65pt;width:453.4pt;height:90.95pt" coordorigin="-2,13" coordsize="9068,18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2" stroked="f" o:allowincell="f" style="position:absolute;left:-2;top:13;width:1136;height:1287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line id="shape_0" from="-1,1833" to="9066,1833" stroked="t" o:allowincell="f" style="position:absolute;flip:x">
                  <v:stroke color="black" weight="381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b/>
          <w:sz w:val="22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spacing w:lineRule="auto" w:line="247" w:before="0" w:after="0"/>
        <w:ind w:left="1979" w:right="714" w:hanging="10"/>
        <w:jc w:val="right"/>
        <w:rPr/>
      </w:pPr>
      <w:r>
        <w:rPr>
          <w:b/>
          <w:sz w:val="22"/>
        </w:rPr>
        <w:t>«Московский государственный технический университет имени Н.Э. Баумана</w:t>
      </w:r>
    </w:p>
    <w:p>
      <w:pPr>
        <w:pStyle w:val="Normal"/>
        <w:bidi w:val="0"/>
        <w:spacing w:lineRule="auto" w:line="247" w:before="0" w:after="0"/>
        <w:ind w:left="2654" w:hanging="0"/>
        <w:jc w:val="both"/>
        <w:rPr/>
      </w:pPr>
      <w:r>
        <w:rPr>
          <w:b/>
          <w:sz w:val="22"/>
        </w:rPr>
        <w:t>(национальный исследовательский университет)»</w:t>
      </w:r>
    </w:p>
    <w:p>
      <w:pPr>
        <w:pStyle w:val="Normal"/>
        <w:bidi w:val="0"/>
        <w:spacing w:lineRule="auto" w:line="247" w:before="0" w:after="0"/>
        <w:ind w:left="1979" w:right="712" w:hanging="10"/>
        <w:jc w:val="both"/>
        <w:rPr/>
      </w:pPr>
      <w:r>
        <w:rPr>
          <w:b/>
          <w:sz w:val="22"/>
        </w:rPr>
        <w:t>(МГТУ им. Н.Э. Баумана)</w:t>
      </w:r>
    </w:p>
    <w:p>
      <w:pPr>
        <w:pStyle w:val="Normal"/>
        <w:bidi w:val="0"/>
        <w:spacing w:lineRule="auto" w:line="259" w:before="0" w:after="456"/>
        <w:ind w:left="564" w:hanging="0"/>
        <w:jc w:val="center"/>
        <w:rPr/>
      </w:pPr>
      <w:r>
        <w:rPr/>
        <w:t xml:space="preserve"> </w:t>
      </w:r>
    </w:p>
    <w:p>
      <w:pPr>
        <w:pStyle w:val="Normal"/>
        <w:tabs>
          <w:tab w:val="clear" w:pos="709"/>
          <w:tab w:val="center" w:pos="5086" w:leader="none"/>
        </w:tabs>
        <w:bidi w:val="0"/>
        <w:spacing w:lineRule="auto" w:line="259"/>
        <w:ind w:left="-15" w:hanging="0"/>
        <w:jc w:val="center"/>
        <w:rPr/>
      </w:pPr>
      <w:r>
        <w:rPr/>
        <w:t>ФАКУЛЬТЕТ</w:t>
        <w:tab/>
        <w:t>Информатика, искусственный интеллект и системы управления</w:t>
      </w:r>
    </w:p>
    <w:p>
      <w:pPr>
        <w:pStyle w:val="Normal"/>
        <w:bidi w:val="0"/>
        <w:spacing w:lineRule="auto" w:line="259" w:before="0" w:after="255"/>
        <w:ind w:left="1540" w:hanging="0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4522470" cy="635"/>
                <wp:effectExtent l="114300" t="0" r="11430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2320" cy="720"/>
                          <a:chOff x="0" y="0"/>
                          <a:chExt cx="45223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22320" cy="7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0.1pt;width:356.05pt;height:0pt" coordorigin="0,-2" coordsize="7121,0">
                <v:line id="shape_0" from="0,-2" to="7121,-2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tabs>
          <w:tab w:val="clear" w:pos="709"/>
          <w:tab w:val="center" w:pos="5088" w:leader="none"/>
        </w:tabs>
        <w:bidi w:val="0"/>
        <w:spacing w:lineRule="auto" w:line="259"/>
        <w:ind w:left="-15" w:hanging="0"/>
        <w:jc w:val="center"/>
        <w:rPr/>
      </w:pPr>
      <w:r>
        <w:rPr/>
        <w:t>КАФЕДРА</w:t>
        <w:tab/>
        <w:t>Системы обработки информации и управления</w:t>
      </w:r>
    </w:p>
    <w:p>
      <w:pPr>
        <w:pStyle w:val="Normal"/>
        <w:bidi w:val="0"/>
        <w:spacing w:lineRule="auto" w:line="259" w:before="0" w:after="1467"/>
        <w:ind w:left="1540" w:hanging="0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4522470" cy="635"/>
                <wp:effectExtent l="114300" t="0" r="114300" b="0"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2320" cy="720"/>
                          <a:chOff x="0" y="0"/>
                          <a:chExt cx="45223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522320" cy="72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0.1pt;width:356.05pt;height:0pt" coordorigin="0,-2" coordsize="7121,0">
                <v:line id="shape_0" from="0,-2" to="7121,-2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1"/>
        <w:bidi w:val="0"/>
        <w:jc w:val="center"/>
        <w:rPr/>
      </w:pPr>
      <w:r>
        <w:rPr>
          <w:sz w:val="40"/>
          <w:szCs w:val="40"/>
        </w:rPr>
        <w:t>Домашнее задание</w:t>
      </w:r>
    </w:p>
    <w:p>
      <w:pPr>
        <w:pStyle w:val="1"/>
        <w:bidi w:val="0"/>
        <w:jc w:val="center"/>
        <w:rPr/>
      </w:pPr>
      <w:r>
        <w:rPr>
          <w:sz w:val="30"/>
          <w:szCs w:val="30"/>
        </w:rPr>
        <w:t xml:space="preserve">по дисциплине </w:t>
      </w:r>
      <w:r>
        <w:rPr>
          <w:rStyle w:val="Strong"/>
          <w:b/>
          <w:sz w:val="30"/>
          <w:szCs w:val="30"/>
        </w:rPr>
        <w:t>«Методы машинного обучения»</w:t>
      </w:r>
    </w:p>
    <w:p>
      <w:pPr>
        <w:pStyle w:val="Style14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mesNewroman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259" w:before="0" w:after="134"/>
        <w:ind w:left="1218" w:right="1214" w:hanging="10"/>
        <w:jc w:val="center"/>
        <w:rPr/>
      </w:pPr>
      <w:r>
        <w:rPr>
          <w:b/>
          <w:sz w:val="28"/>
        </w:rPr>
        <w:t>Тема: «Классификация тестовых сообщений»</w:t>
      </w:r>
    </w:p>
    <w:p>
      <w:pPr>
        <w:pStyle w:val="Normal"/>
        <w:bidi w:val="0"/>
        <w:spacing w:lineRule="auto" w:line="492" w:before="0" w:after="720"/>
        <w:ind w:left="899" w:hanging="10"/>
        <w:jc w:val="center"/>
        <w:rPr/>
      </w:pPr>
      <w:r>
        <w:rPr/>
      </w:r>
    </w:p>
    <w:p>
      <w:pPr>
        <w:pStyle w:val="Normal"/>
        <w:bidi w:val="0"/>
        <w:spacing w:lineRule="auto" w:line="492" w:before="0" w:after="720"/>
        <w:ind w:left="899" w:hanging="10"/>
        <w:jc w:val="center"/>
        <w:rPr/>
      </w:pPr>
      <w:r>
        <w:rPr/>
      </w:r>
    </w:p>
    <w:p>
      <w:pPr>
        <w:pStyle w:val="Normal"/>
        <w:bidi w:val="0"/>
        <w:spacing w:lineRule="auto" w:line="492" w:before="0" w:after="720"/>
        <w:ind w:left="899" w:hanging="10"/>
        <w:jc w:val="center"/>
        <w:rPr/>
      </w:pPr>
      <w:r>
        <w:rPr/>
      </w:r>
    </w:p>
    <w:p>
      <w:pPr>
        <w:pStyle w:val="Normal"/>
        <w:bidi w:val="0"/>
        <w:spacing w:lineRule="auto" w:line="259" w:before="0" w:after="0"/>
        <w:ind w:right="4" w:hanging="0"/>
        <w:jc w:val="right"/>
        <w:rPr/>
      </w:pPr>
      <w:r>
        <w:rPr>
          <w:sz w:val="28"/>
        </w:rPr>
        <w:t>Выполнил: Нобатов И. - студент ИУ5-24М</w:t>
      </w:r>
    </w:p>
    <w:p>
      <w:pPr>
        <w:pStyle w:val="Normal"/>
        <w:bidi w:val="0"/>
        <w:spacing w:lineRule="auto" w:line="259" w:before="0" w:after="0"/>
        <w:ind w:right="4" w:hanging="0"/>
        <w:jc w:val="right"/>
        <w:rPr/>
      </w:pPr>
      <w:r>
        <w:rPr>
          <w:sz w:val="28"/>
        </w:rPr>
        <w:t xml:space="preserve">Проверил: Гапанюк Ю.Г. - к.т.н, доц.          </w:t>
      </w:r>
    </w:p>
    <w:p>
      <w:pPr>
        <w:pStyle w:val="Normal"/>
        <w:bidi w:val="0"/>
        <w:spacing w:lineRule="auto" w:line="259" w:before="0" w:after="0"/>
        <w:ind w:right="4"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259" w:before="0" w:after="0"/>
        <w:ind w:right="4"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259" w:before="0" w:after="0"/>
        <w:ind w:right="4"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259" w:before="0" w:after="0"/>
        <w:ind w:right="4" w:hanging="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bidi w:val="0"/>
        <w:spacing w:lineRule="auto" w:line="259" w:before="0" w:after="0"/>
        <w:ind w:right="4" w:hanging="0"/>
        <w:jc w:val="center"/>
        <w:rPr>
          <w:sz w:val="28"/>
        </w:rPr>
      </w:pPr>
      <w:r>
        <w:rPr>
          <w:sz w:val="28"/>
        </w:rPr>
      </w:r>
    </w:p>
    <w:p>
      <w:pPr>
        <w:sectPr>
          <w:footerReference w:type="default" r:id="rId4"/>
          <w:type w:val="nextPage"/>
          <w:pgSz w:w="11906" w:h="16838"/>
          <w:pgMar w:left="1704" w:right="1130" w:gutter="0" w:header="0" w:top="851" w:footer="720" w:bottom="1215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259" w:before="0" w:after="0"/>
        <w:ind w:right="4" w:hanging="0"/>
        <w:jc w:val="center"/>
        <w:rPr/>
      </w:pPr>
      <w:r>
        <w:rPr>
          <w:sz w:val="28"/>
        </w:rPr>
        <w:t>Москва, 2023 г.</w:t>
      </w:r>
    </w:p>
    <w:p>
      <w:pPr>
        <w:pStyle w:val="Normal"/>
        <w:numPr>
          <w:ilvl w:val="0"/>
          <w:numId w:val="3"/>
        </w:numPr>
        <w:bidi w:val="0"/>
        <w:spacing w:lineRule="auto" w:line="259" w:before="0" w:after="0"/>
        <w:jc w:val="both"/>
        <w:rPr/>
      </w:pPr>
      <w:r>
        <w:rPr>
          <w:b/>
          <w:bCs/>
          <w:sz w:val="28"/>
          <w:szCs w:val="28"/>
        </w:rPr>
        <w:t>ВЫБОР ЗАДАЧИ</w:t>
      </w:r>
    </w:p>
    <w:p>
      <w:pPr>
        <w:pStyle w:val="Normal"/>
        <w:bidi w:val="0"/>
        <w:spacing w:lineRule="auto" w:line="259" w:before="0" w:after="0"/>
        <w:ind w:right="4" w:hanging="0"/>
        <w:jc w:val="both"/>
        <w:rPr/>
      </w:pPr>
      <w:r>
        <w:rPr>
          <w:b w:val="false"/>
          <w:bCs w:val="false"/>
          <w:sz w:val="28"/>
          <w:szCs w:val="28"/>
        </w:rPr>
        <w:t>Задачей является изучение способов классификации текстовых сообщений методами машинного обучения в контексте возможности автоматизации систем Service Desk.</w:t>
      </w:r>
    </w:p>
    <w:p>
      <w:pPr>
        <w:pStyle w:val="Normal"/>
        <w:bidi w:val="0"/>
        <w:spacing w:lineRule="auto" w:line="259" w:before="0" w:after="0"/>
        <w:ind w:right="4" w:hanging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spacing w:lineRule="auto" w:line="259" w:before="0" w:after="0"/>
        <w:jc w:val="both"/>
        <w:rPr/>
      </w:pPr>
      <w:r>
        <w:rPr>
          <w:b/>
          <w:bCs/>
        </w:rPr>
        <w:t>ТЕОРЕТИЧЕСКАЯ ЧАСТЬ</w:t>
      </w:r>
    </w:p>
    <w:p>
      <w:pPr>
        <w:pStyle w:val="Normal"/>
        <w:bidi w:val="0"/>
        <w:spacing w:lineRule="auto" w:line="259" w:before="0" w:after="0"/>
        <w:jc w:val="both"/>
        <w:rPr/>
      </w:pPr>
      <w:r>
        <w:rPr>
          <w:b w:val="false"/>
          <w:bCs w:val="false"/>
        </w:rPr>
        <w:tab/>
        <w:t>Задачи классификации текста изучаются и реализовываются в программном виде уже в течение нескольких десятилетий. Интерес к применению классификаторов текста вырос в особенности с прорывами в области обработки естественного языка, которые произошли во второй половине 2010-ых годов. В большинстве систем классификации текста реализованы четыре основные фазы: извлечение признаков, сокращение размерности, выбор классификатора и оценка модели. [1]</w:t>
      </w:r>
    </w:p>
    <w:p>
      <w:pPr>
        <w:pStyle w:val="Normal"/>
        <w:bidi w:val="0"/>
        <w:spacing w:lineRule="auto" w:line="259" w:before="0" w:after="0"/>
        <w:jc w:val="both"/>
        <w:rPr/>
      </w:pPr>
      <w:r>
        <w:rPr/>
        <w:tab/>
        <w:t xml:space="preserve">Существует два основных подхода к выделению признаков из текста. </w:t>
      </w:r>
    </w:p>
    <w:p>
      <w:pPr>
        <w:pStyle w:val="Normal"/>
        <w:bidi w:val="0"/>
        <w:spacing w:lineRule="auto" w:line="259" w:before="0" w:after="0"/>
        <w:jc w:val="both"/>
        <w:rPr/>
      </w:pPr>
      <w:r>
        <w:rPr/>
        <w:t>Первый подход основан на «взвешивании слов», то есть на преобразовании слова или иной обрабатываемой единице в такое скалярное значение, которое отражает частоту его использования в тексте. Наиболее активно используемыми техниками из этой группы являются «Weighted Words» и «TF-IDF», который присваивает слову значение пропорционально его использованию в отдельном тексте и обратно пропорционально использованию в остальных текстах пакета, что должно уменьшить влияние частоты использования слова в языке на выделение признаков.</w:t>
      </w:r>
    </w:p>
    <w:p>
      <w:pPr>
        <w:pStyle w:val="Normal"/>
        <w:jc w:val="both"/>
        <w:rPr/>
      </w:pPr>
      <w:r>
        <w:rPr/>
        <w:tab/>
        <w:t>Второй подход основан на векторизации слов и способны лучше учитывать контекст использования слова. В методах векторизации(GloVe, FastText, Word2Vec) могут использоваться классические алгоритмы машинного обучения, а так же различные нейросетевые модели.</w:t>
      </w:r>
    </w:p>
    <w:p>
      <w:pPr>
        <w:pStyle w:val="Normal"/>
        <w:jc w:val="both"/>
        <w:rPr/>
      </w:pPr>
      <w:r>
        <w:rPr/>
        <w:tab/>
        <w:t>Для снижения размерности используются также как классические методы машинного обучения, так и новые методы основанные на нейросетях — автоэнкодерах. Используются такие методы как PCA(метод главных компонент), LDA (линейный дискриминантный анализ), автоэнкодеры, T-SNE и т.д.</w:t>
      </w:r>
    </w:p>
    <w:p>
      <w:pPr>
        <w:pStyle w:val="Normal"/>
        <w:jc w:val="both"/>
        <w:rPr/>
      </w:pPr>
      <w:r>
        <w:rPr/>
        <w:tab/>
        <w:t>Для задачи классификации также используются как методы классического машинного обучения, такие как алгоритм Роккио, логистическая регрессия, наивный байес, так и нейросети (рекуррентные, сверточные, автоэнкодеры).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Поскольку задача классификации заявок в Service Desk является довольно специфической, существует относительно не много исследований на эту тему. Часть из них посвящена изучению применимости классических методов машинного обучения. Рассмотриv их подробнее. </w:t>
      </w:r>
    </w:p>
    <w:p>
      <w:pPr>
        <w:pStyle w:val="Normal"/>
        <w:jc w:val="both"/>
        <w:rPr/>
      </w:pPr>
      <w:r>
        <w:rPr/>
        <w:tab/>
        <w:t>В статье  «A machine learning based help desk system for IT service management»[2] за авторством Фераса Аль-Хавари и Халы Бахрам опубликованной в 2019 году изучается ряд моделей построенных с использованием ПО Weka, предназначенных для классификации поступающих заявок. На этапе выделения признаков во всех случаях используется модель векторного представления, а на этапе классификации каждая модель обучалась с использованием одного из классических алгоритмов машинного обучения, таких как SVM, Naïve Bayes, Rule-based и Decision Tree. Наилучшим образом себя показал алгоритм SVM-алгоритм на основе SMO. Изначально авторам удалось добиться точности в 53,8%, затем после применения предобработки и выделения в отдельные наборы заголовков и описаний 81,4%. Результаты тестирования моделей приведены на рисунке 1 и  рисунке 2.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0085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 — Изначальные результаты обучения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3028950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 — Результаты после выделения названия и описания в отдельные наборы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Можно заметить, что авторы не смогли добиться высокой точности на основном наборе данных. Поскольку даже результат точности в 81,4% был достигнут лишь на отдельно выделенном датасете с названиями запросов.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Рассмотрим исследование выполненное Microsoft в сотрудничестве с Envada.[3] Исследование также выполнялось с использованием специального ПО (Azure Machine Learning Studio, Microsoft Cognitive Toolkit, Azure Machine Learning service), его целью ставилось создание модели для автоматической классификации технических заявок для службы поддержки Endava. В качестве набора данных использовались внутренние данные Envada (50 тысяч классифицированных технических заявок с оригинальными сообщениями от пользователей и уже назначенными метками). Данные подвергались значительной предобработке и кодированию конфиденциальных данных, однако в рамках  предобработки не была устранена несбалансированность набора данных, заключающаяся в том, что для некоторых классов заявок в датасете было слишком мало данных, что серьезно повлияло на результаты построения модели. То, как представлены текстовые сообщения, можно увидеть на рисунке 3.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5975" cy="6410325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3 — Представление текстовых сообщений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На рисунке 4 можно увидеть представление данных после обработки. На рисунке 5 продемонстрирована последовательность действий для обработки данных.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44015"/>
            <wp:effectExtent l="0" t="0" r="0" b="0"/>
            <wp:wrapTopAndBottom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Рисунок 4 — Представление данных после обработки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8500" cy="5381625"/>
            <wp:effectExtent l="0" t="0" r="0" b="0"/>
            <wp:wrapTopAndBottom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4 — Шаги при обработке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ab/>
        <w:t>Несбалансированность данных продемонстрирована на рисунке 5.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76200</wp:posOffset>
            </wp:positionH>
            <wp:positionV relativeFrom="paragraph">
              <wp:posOffset>144780</wp:posOffset>
            </wp:positionV>
            <wp:extent cx="6120130" cy="4478020"/>
            <wp:effectExtent l="0" t="0" r="0" b="0"/>
            <wp:wrapTopAndBottom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ab/>
        <w:t>Рисунок 5 — Несбалансированность данных по некоторым столбцам</w:t>
      </w:r>
    </w:p>
    <w:p>
      <w:pPr>
        <w:pStyle w:val="Normal"/>
        <w:jc w:val="both"/>
        <w:rPr/>
      </w:pPr>
      <w:r>
        <w:rPr/>
        <w:tab/>
        <w:t>Для классификации были использованы 2 алгоритма классического машинного: SVM и наивный Байес. В обоих случаях результаты были довольно похожи, но для некоторых моделей наивный Байес показал значительно лучшие результаты. При обучении модели на наименее несбалансированном столбце (ticket_type) были достигнуты наилучшие результаты, которые приведены на рисунке 6.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6120130" cy="2686050"/>
            <wp:effectExtent l="0" t="0" r="0" b="0"/>
            <wp:wrapTopAndBottom/>
            <wp:docPr id="10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Рисунок 6 — Результаты обучения на первом этапе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both"/>
        <w:rPr/>
      </w:pPr>
      <w:r>
        <w:rPr/>
        <w:tab/>
        <w:t>Относительно приемлемые результаты были достигнуты для столбца business_service. Для этого пришлось отбросить значительную часть значений с недостаточным количеством данных.(см. Рис. - 7)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31795"/>
            <wp:effectExtent l="0" t="0" r="0" b="0"/>
            <wp:wrapTopAndBottom/>
            <wp:docPr id="1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7 — Результаты обучения на втором этапе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Для колонок </w:t>
      </w:r>
      <w:r>
        <w:rPr>
          <w:rStyle w:val="Style12"/>
          <w:b w:val="false"/>
          <w:bCs w:val="false"/>
        </w:rPr>
        <w:t>category</w:t>
      </w:r>
      <w:r>
        <w:rPr>
          <w:rStyle w:val="Strong"/>
          <w:b w:val="false"/>
          <w:bCs w:val="false"/>
        </w:rPr>
        <w:t xml:space="preserve">, </w:t>
      </w:r>
      <w:r>
        <w:rPr>
          <w:rStyle w:val="Style12"/>
          <w:b w:val="false"/>
          <w:bCs w:val="false"/>
        </w:rPr>
        <w:t xml:space="preserve">impact </w:t>
      </w:r>
      <w:r>
        <w:rPr>
          <w:rStyle w:val="Strong"/>
          <w:b w:val="false"/>
          <w:bCs w:val="false"/>
        </w:rPr>
        <w:t xml:space="preserve">and </w:t>
      </w:r>
      <w:r>
        <w:rPr>
          <w:rStyle w:val="Style12"/>
          <w:b w:val="false"/>
          <w:bCs w:val="false"/>
        </w:rPr>
        <w:t xml:space="preserve">urgency </w:t>
      </w:r>
      <w:r>
        <w:rPr>
          <w:rStyle w:val="Style12"/>
        </w:rPr>
        <w:t>н</w:t>
      </w:r>
      <w:r>
        <w:rPr>
          <w:rStyle w:val="Style12"/>
          <w:b w:val="false"/>
          <w:bCs w:val="false"/>
        </w:rPr>
        <w:t>е удалось достичь примелемых результатов из-за сильной несбалансированности. (см. Рис. - 8,9,10)</w:t>
      </w:r>
    </w:p>
    <w:p>
      <w:pPr>
        <w:pStyle w:val="Normal"/>
        <w:rPr>
          <w:rStyle w:val="Style12"/>
          <w:rFonts w:ascii="Liberation Serif" w:hAnsi="Liberation Serif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tyle12"/>
          <w:rFonts w:ascii="Liberation Serif" w:hAnsi="Liberation Serif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54985"/>
            <wp:effectExtent l="0" t="0" r="0" b="0"/>
            <wp:wrapTopAndBottom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Рисунок 8 — Результаты обучения на третьем этапе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8310"/>
            <wp:effectExtent l="0" t="0" r="0" b="0"/>
            <wp:wrapTopAndBottom/>
            <wp:docPr id="1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9 — Результаты обучения на четвертом этапе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16885"/>
            <wp:effectExtent l="0" t="0" r="0" b="0"/>
            <wp:wrapTopAndBottom/>
            <wp:docPr id="14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10 — Результаты обучения на пятом этапе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Датасет и исходный код, используемый в данном исследовании находится в открытом доступе. </w:t>
      </w:r>
      <w:r>
        <w:rPr/>
        <w:t>Разработчики в рамках исследования осуществили разработку веб-сервиса для предоставления доступа к модели. Исходники ПО также доступны в репозитории.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Рассмотрим еще одно исследование «IT Ticket Classification», представляющее интерес в контексте данной работы, опубликованное на сайте «analyticsinsight.net».[4] </w:t>
      </w:r>
    </w:p>
    <w:p>
      <w:pPr>
        <w:pStyle w:val="Normal"/>
        <w:jc w:val="both"/>
        <w:rPr/>
      </w:pPr>
      <w:r>
        <w:rPr/>
        <w:tab/>
        <w:t>В данной работе ставилась цель построения модели, способной осуществлять классификацию на трех уровнях. Для обучения использовался соответствующий датасет. Распределение данных по категориям отображено на рисунках 11, 12, 13.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1028065</wp:posOffset>
            </wp:positionH>
            <wp:positionV relativeFrom="paragraph">
              <wp:posOffset>10160</wp:posOffset>
            </wp:positionV>
            <wp:extent cx="4537075" cy="4485005"/>
            <wp:effectExtent l="0" t="0" r="0" b="0"/>
            <wp:wrapTopAndBottom/>
            <wp:docPr id="15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</w:t>
      </w:r>
      <w:r>
        <w:rPr/>
        <w:t>1</w:t>
      </w:r>
      <w:r>
        <w:rPr/>
        <w:t xml:space="preserve"> — Р</w:t>
      </w:r>
      <w:r>
        <w:rPr/>
        <w:t>аспределение по колонке «Service»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171450</wp:posOffset>
            </wp:positionH>
            <wp:positionV relativeFrom="paragraph">
              <wp:posOffset>114300</wp:posOffset>
            </wp:positionV>
            <wp:extent cx="5777865" cy="3876675"/>
            <wp:effectExtent l="0" t="0" r="0" b="0"/>
            <wp:wrapTopAndBottom/>
            <wp:docPr id="16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</w:t>
      </w:r>
      <w:r>
        <w:rPr/>
        <w:t>2</w:t>
      </w:r>
      <w:r>
        <w:rPr/>
        <w:t xml:space="preserve"> — Распределение по колонке «</w:t>
      </w:r>
      <w:r>
        <w:rPr/>
        <w:t>Category</w:t>
      </w:r>
      <w:r>
        <w:rPr/>
        <w:t>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8650" cy="3142615"/>
            <wp:effectExtent l="0" t="0" r="0" b="0"/>
            <wp:wrapTopAndBottom/>
            <wp:docPr id="17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</w:t>
      </w:r>
      <w:r>
        <w:rPr/>
        <w:t>3</w:t>
      </w:r>
      <w:r>
        <w:rPr/>
        <w:t xml:space="preserve"> — Распределение по колонке «</w:t>
      </w:r>
      <w:r>
        <w:rPr/>
        <w:t>Sub Category</w:t>
      </w:r>
      <w:r>
        <w:rPr/>
        <w:t>»</w:t>
      </w:r>
    </w:p>
    <w:p>
      <w:pPr>
        <w:pStyle w:val="Normal"/>
        <w:jc w:val="left"/>
        <w:rPr/>
      </w:pPr>
      <w:r>
        <w:rPr/>
        <w:tab/>
        <w:t>Структура вложенности классов отображена на рисунке 14.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481965</wp:posOffset>
            </wp:positionH>
            <wp:positionV relativeFrom="paragraph">
              <wp:posOffset>152400</wp:posOffset>
            </wp:positionV>
            <wp:extent cx="5207635" cy="5275580"/>
            <wp:effectExtent l="0" t="0" r="0" b="0"/>
            <wp:wrapTopAndBottom/>
            <wp:docPr id="18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</w:t>
      </w:r>
      <w:r>
        <w:rPr/>
        <w:t>4</w:t>
      </w:r>
      <w:r>
        <w:rPr/>
        <w:t xml:space="preserve"> — </w:t>
      </w:r>
      <w:r>
        <w:rPr/>
        <w:t>Структура вложенности классов</w:t>
      </w:r>
    </w:p>
    <w:p>
      <w:pPr>
        <w:pStyle w:val="Normal"/>
        <w:rPr/>
      </w:pPr>
      <w:r>
        <w:rPr/>
        <w:tab/>
        <w:t>И</w:t>
      </w:r>
      <w:r>
        <w:rPr/>
        <w:t>з исходных данных были выбраны только те столбцы, где по крайней мере 70% данных не были помечены как "NA". На выбранных столбцах были применены методы отбора признаков, чтобы определить, какие из них являются полезными. Поскольку независимые и зависимые переменные были категориальными, для понимания зависимости был использован тест хи-квадрат. Был использован алгоритм "SelectKBest" с методом хи-квадрат: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5067300"/>
            <wp:effectExtent l="0" t="0" r="0" b="0"/>
            <wp:wrapTopAndBottom/>
            <wp:docPr id="19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</w:t>
      </w:r>
      <w:r>
        <w:rPr/>
        <w:t>5</w:t>
      </w:r>
      <w:r>
        <w:rPr/>
        <w:t xml:space="preserve"> — </w:t>
      </w:r>
      <w:r>
        <w:rPr/>
        <w:t>Результаты</w:t>
      </w:r>
    </w:p>
    <w:p>
      <w:pPr>
        <w:pStyle w:val="Normal"/>
        <w:rPr/>
      </w:pPr>
      <w:r>
        <w:rPr/>
        <w:tab/>
        <w:t>Ось Y представляет собой статистику хи-квадрат. Чем выше этот показатель, тем больше зависимость "Сервиса" от конкретной переменной. Только 'Отдел', 'Категория', 'Подкатегория' и 'Местоположение пользователя' имели значительный уровень зависимости с первым уровнем иерархии: 'Сервис'. Поскольку 'Категория' и 'Подкатегория' являются уровнями последующей иерархии, они не будут учитываться при построении модели.</w:t>
      </w:r>
    </w:p>
    <w:p>
      <w:pPr>
        <w:pStyle w:val="Normal"/>
        <w:jc w:val="left"/>
        <w:rPr/>
      </w:pPr>
      <w:r>
        <w:rPr/>
        <w:t>На этапе выделения признаков авторы использовали различные методы. Результаты приведены ниже на рисунке 16.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2857500"/>
            <wp:effectExtent l="0" t="0" r="0" b="0"/>
            <wp:wrapTopAndBottom/>
            <wp:docPr id="20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</w:t>
      </w:r>
      <w:r>
        <w:rPr/>
        <w:t>6</w:t>
      </w:r>
      <w:r>
        <w:rPr/>
        <w:t xml:space="preserve"> — Результаты </w:t>
      </w:r>
      <w:r>
        <w:rPr/>
        <w:t>использования различных алгоритмов выделения признаков</w:t>
      </w:r>
    </w:p>
    <w:p>
      <w:pPr>
        <w:pStyle w:val="Normal"/>
        <w:jc w:val="left"/>
        <w:rPr/>
      </w:pPr>
      <w:r>
        <w:rPr/>
        <w:tab/>
        <w:t>При использовании InferSent были достигнуты наилучшие результаты.(рис. - 17)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3543300"/>
            <wp:effectExtent l="0" t="0" r="0" b="0"/>
            <wp:wrapTopAndBottom/>
            <wp:docPr id="21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</w:t>
      </w:r>
      <w:r>
        <w:rPr/>
        <w:t>7</w:t>
      </w:r>
      <w:r>
        <w:rPr/>
        <w:t xml:space="preserve"> — </w:t>
      </w:r>
      <w:r>
        <w:rPr/>
        <w:t>Значимость слов при InferSent</w:t>
      </w:r>
    </w:p>
    <w:p>
      <w:pPr>
        <w:pStyle w:val="Normal"/>
        <w:rPr/>
      </w:pPr>
      <w:r>
        <w:rPr/>
        <w:tab/>
        <w:t xml:space="preserve">Данные визуализации дают представление о том, насколько хорошо </w:t>
      </w:r>
      <w:r>
        <w:rPr/>
        <w:t>нейросеть</w:t>
      </w:r>
      <w:r>
        <w:rPr/>
        <w:t xml:space="preserve"> InferSent удаётся распознавать ключевые слова в предложении. Таким образом, вышеуказанные визуализации показывают, что InferSent хорошо справляется с пониманием того, что «MySQL» и «Laptop» более важны, чем «Need», «on» или «my». Из визуализации можно также отметить еще один важный момент - что общие слова, используемые, например, «on», «my», имеют очень маленькую важность. </w:t>
      </w:r>
    </w:p>
    <w:p>
      <w:pPr>
        <w:pStyle w:val="Normal"/>
        <w:rPr/>
      </w:pPr>
      <w:r>
        <w:rPr/>
        <w:tab/>
      </w:r>
      <w:r>
        <w:rPr/>
        <w:t>Поэтому</w:t>
      </w:r>
      <w:r>
        <w:rPr/>
        <w:t xml:space="preserve"> метод встраивания становится </w:t>
      </w:r>
      <w:r>
        <w:rPr/>
        <w:t>довольно</w:t>
      </w:r>
      <w:r>
        <w:rPr/>
        <w:t xml:space="preserve"> надежным, так как для текстовых данных не требуется традиционный этап предварительной обработки данных, такой как токенизация, лемматизация, удаление стоп-слов и т.д. Текстовые данные были переданы как есть, и метод работает </w:t>
      </w:r>
      <w:r>
        <w:rPr/>
        <w:t>весьма</w:t>
      </w:r>
      <w:r>
        <w:rPr/>
        <w:t xml:space="preserve"> хорошо. </w:t>
      </w:r>
    </w:p>
    <w:p>
      <w:pPr>
        <w:pStyle w:val="Normal"/>
        <w:rPr/>
      </w:pPr>
      <w:r>
        <w:rPr/>
        <w:tab/>
        <w:t xml:space="preserve">После этого были опробованы комбинации различных методов встраивания, чтобы увидеть, дадут ли ансамбли методов лучшие результаты. </w:t>
      </w:r>
      <w:r>
        <w:rPr/>
        <w:t>В итоге авторы остановились на следующем: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8650" cy="2819400"/>
            <wp:effectExtent l="0" t="0" r="0" b="0"/>
            <wp:wrapTopAndBottom/>
            <wp:docPr id="22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</w:t>
      </w:r>
      <w:r>
        <w:rPr/>
        <w:t>8</w:t>
      </w:r>
      <w:r>
        <w:rPr/>
        <w:t xml:space="preserve"> — </w:t>
      </w:r>
      <w:r>
        <w:rPr/>
        <w:t>Использованный вариант векторизации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96460"/>
            <wp:effectExtent l="0" t="0" r="0" b="0"/>
            <wp:wrapTopAndBottom/>
            <wp:docPr id="23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</w:t>
      </w:r>
      <w:r>
        <w:rPr/>
        <w:t>9</w:t>
      </w:r>
      <w:r>
        <w:rPr/>
        <w:t xml:space="preserve"> — </w:t>
      </w:r>
      <w:r>
        <w:rPr/>
        <w:t>Код реализации векторизации</w:t>
      </w:r>
    </w:p>
    <w:p>
      <w:pPr>
        <w:pStyle w:val="Normal"/>
        <w:jc w:val="left"/>
        <w:rPr/>
      </w:pPr>
      <w:r>
        <w:rPr/>
        <w:tab/>
        <w:t>Для уменьшения размерности, существенно выросших после векторизации данных, использовался метод главных компонент.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2228850"/>
            <wp:effectExtent l="0" t="0" r="0" b="0"/>
            <wp:wrapTopAndBottom/>
            <wp:docPr id="24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</w:t>
      </w:r>
      <w:r>
        <w:rPr/>
        <w:t>20</w:t>
      </w:r>
      <w:r>
        <w:rPr/>
        <w:t xml:space="preserve"> — </w:t>
      </w:r>
      <w:r>
        <w:rPr/>
        <w:t>Метод главных компонент для уменьшения размерности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ab/>
        <w:t xml:space="preserve">Лучшая модель </w:t>
      </w:r>
      <w:r>
        <w:rPr/>
        <w:t xml:space="preserve">классификации </w:t>
      </w:r>
      <w:r>
        <w:rPr/>
        <w:t xml:space="preserve">была выбрана из нескольких алгоритмов машинного обучения на основе производительности на тестовых данных (не видимых для модели). </w:t>
      </w:r>
    </w:p>
    <w:p>
      <w:pPr>
        <w:pStyle w:val="Normal"/>
        <w:rPr/>
      </w:pPr>
      <w:r>
        <w:rPr/>
        <w:tab/>
        <w:t xml:space="preserve">Модель XgBoost </w:t>
      </w:r>
      <w:r>
        <w:rPr/>
        <w:t>(экстремальный градиентный бустинг)</w:t>
      </w:r>
      <w:r>
        <w:rPr/>
        <w:t xml:space="preserve"> лучше всего справилась с каждым уровнем, и код выглядел следующим образом: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3695"/>
            <wp:effectExtent l="0" t="0" r="0" b="0"/>
            <wp:wrapTopAndBottom/>
            <wp:docPr id="25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</w:t>
      </w:r>
      <w:r>
        <w:rPr/>
        <w:t>1</w:t>
      </w:r>
      <w:r>
        <w:rPr/>
        <w:t xml:space="preserve"> — </w:t>
      </w:r>
      <w:r>
        <w:rPr/>
        <w:t>Экстремальный градиентный бустинг</w:t>
      </w:r>
    </w:p>
    <w:p>
      <w:pPr>
        <w:pStyle w:val="Normal"/>
        <w:jc w:val="left"/>
        <w:rPr/>
      </w:pPr>
      <w:r>
        <w:rPr/>
        <w:tab/>
        <w:t>Были достигнуты довольно высоки результаты.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16965"/>
            <wp:effectExtent l="0" t="0" r="0" b="0"/>
            <wp:wrapTopAndBottom/>
            <wp:docPr id="26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</w:t>
      </w:r>
      <w:r>
        <w:rPr/>
        <w:t>2</w:t>
      </w:r>
      <w:r>
        <w:rPr/>
        <w:t xml:space="preserve"> — </w:t>
      </w:r>
      <w:r>
        <w:rPr/>
        <w:t>Показатели метрик модели</w:t>
      </w:r>
    </w:p>
    <w:p>
      <w:pPr>
        <w:pStyle w:val="Normal"/>
        <w:jc w:val="both"/>
        <w:rPr/>
      </w:pPr>
      <w:r>
        <w:rPr/>
        <w:tab/>
        <w:t xml:space="preserve">Стоит отметить, что в данном случае данные так же, как и в предыдущем рассмотренном исследовании, были сильно несбалансированы. Однако полученные результаты явно превосходят результаты предыдущей модели. По-видимому это может быть связано с нейросетевой векторизацией текста и возможно применением экстремального градиентного бустинга, который показывает себя гораздо лучше на несбалансированных данных.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Однако данная модель в качестве признака для классификации использует не только текстовое сообщение, но также данные о локации пользователя и данные о отделе компании, что в определенной степени усложняет сравнение модели с предыдущей.</w:t>
      </w:r>
    </w:p>
    <w:p>
      <w:pPr>
        <w:pStyle w:val="Normal"/>
        <w:jc w:val="both"/>
        <w:rPr/>
      </w:pPr>
      <w:r>
        <w:rPr/>
        <w:tab/>
        <w:t>Теперь рассмотрим статью «Ticket-BERT: Labeling Incident Management Tickets with Language Models» написанную группой сотредников Microsoft.[5]</w:t>
      </w:r>
    </w:p>
    <w:p>
      <w:pPr>
        <w:pStyle w:val="Normal"/>
        <w:jc w:val="both"/>
        <w:rPr/>
      </w:pPr>
      <w:r>
        <w:rPr/>
        <w:tab/>
      </w:r>
    </w:p>
    <w:sectPr>
      <w:footerReference w:type="default" r:id="rId28"/>
      <w:footerReference w:type="first" r:id="rId29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lineRule="auto" w:line="259" w:before="0" w:after="160"/>
      <w:ind w:hanging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2">
    <w:name w:val="Heading 2"/>
    <w:basedOn w:val="Style13"/>
    <w:next w:val="Style14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1">
    <w:name w:val="Символ нумерации"/>
    <w:qFormat/>
    <w:rPr/>
  </w:style>
  <w:style w:type="character" w:styleId="-">
    <w:name w:val="Hyperlink"/>
    <w:rPr>
      <w:color w:val="000080"/>
      <w:u w:val="single"/>
    </w:rPr>
  </w:style>
  <w:style w:type="character" w:styleId="Style12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TimesNewroman">
    <w:name w:val="Times New roman"/>
    <w:basedOn w:val="Normal"/>
    <w:qFormat/>
    <w:pPr>
      <w:jc w:val="center"/>
    </w:pPr>
    <w:rPr/>
  </w:style>
  <w:style w:type="paragraph" w:styleId="Style18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Style1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footer" Target="footer2.xml"/><Relationship Id="rId29" Type="http://schemas.openxmlformats.org/officeDocument/2006/relationships/footer" Target="footer3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1374</TotalTime>
  <Application>LibreOffice/7.5.2.2$Linux_X86_64 LibreOffice_project/50$Build-2</Application>
  <AppVersion>15.0000</AppVersion>
  <Pages>15</Pages>
  <Words>1321</Words>
  <Characters>9294</Characters>
  <CharactersWithSpaces>10619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2023-04-15T14:38:01Z</dcterms:created>
  <dc:creator/>
  <dc:description/>
  <dc:language>ru-RU</dc:language>
  <cp:lastModifiedBy/>
  <dcterms:modified xsi:type="dcterms:W3CDTF">2023-04-17T21:36:48Z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