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3FDCD" w14:textId="77777777" w:rsidR="00931257" w:rsidRDefault="00931257" w:rsidP="00931257">
      <w:pPr>
        <w:jc w:val="center"/>
      </w:pPr>
    </w:p>
    <w:p w14:paraId="7ABC7889" w14:textId="77777777" w:rsidR="00931257" w:rsidRDefault="00931257" w:rsidP="00931257">
      <w:pPr>
        <w:jc w:val="center"/>
      </w:pPr>
    </w:p>
    <w:p w14:paraId="2B692285" w14:textId="77777777" w:rsidR="00931257" w:rsidRDefault="00931257" w:rsidP="00931257">
      <w:pPr>
        <w:jc w:val="center"/>
      </w:pPr>
    </w:p>
    <w:p w14:paraId="7B5E20CE" w14:textId="77777777" w:rsidR="00931257" w:rsidRDefault="00931257" w:rsidP="00931257">
      <w:pPr>
        <w:jc w:val="center"/>
      </w:pPr>
    </w:p>
    <w:p w14:paraId="651D6C87" w14:textId="77777777" w:rsidR="00ED435C" w:rsidRDefault="00ED435C" w:rsidP="00931257">
      <w:pPr>
        <w:jc w:val="center"/>
      </w:pPr>
    </w:p>
    <w:p w14:paraId="34D97440" w14:textId="77777777" w:rsidR="00ED435C" w:rsidRDefault="00ED435C" w:rsidP="00931257">
      <w:pPr>
        <w:jc w:val="center"/>
      </w:pPr>
    </w:p>
    <w:p w14:paraId="154D82BC" w14:textId="77777777" w:rsidR="00931257" w:rsidRDefault="00931257" w:rsidP="00931257">
      <w:pPr>
        <w:jc w:val="center"/>
      </w:pPr>
    </w:p>
    <w:p w14:paraId="599D24B6" w14:textId="77777777" w:rsidR="00931257" w:rsidRDefault="00931257" w:rsidP="00931257">
      <w:pPr>
        <w:jc w:val="center"/>
      </w:pPr>
    </w:p>
    <w:p w14:paraId="7C963FB7" w14:textId="77777777" w:rsidR="00931257" w:rsidRDefault="00931257" w:rsidP="00931257">
      <w:pPr>
        <w:jc w:val="center"/>
      </w:pPr>
    </w:p>
    <w:p w14:paraId="2B175B60" w14:textId="77777777" w:rsidR="00931257" w:rsidRDefault="00931257" w:rsidP="00931257">
      <w:pPr>
        <w:jc w:val="center"/>
      </w:pPr>
    </w:p>
    <w:p w14:paraId="3A192A26" w14:textId="77777777" w:rsidR="00931257" w:rsidRDefault="00931257" w:rsidP="00931257">
      <w:pPr>
        <w:jc w:val="center"/>
        <w:rPr>
          <w:sz w:val="60"/>
          <w:szCs w:val="60"/>
        </w:rPr>
      </w:pPr>
      <w:r>
        <w:rPr>
          <w:sz w:val="60"/>
          <w:szCs w:val="60"/>
        </w:rPr>
        <w:t>Operating Room Planning</w:t>
      </w:r>
    </w:p>
    <w:p w14:paraId="7272B716" w14:textId="77777777" w:rsidR="00931257" w:rsidRDefault="00931257" w:rsidP="00931257">
      <w:pPr>
        <w:jc w:val="center"/>
        <w:rPr>
          <w:sz w:val="50"/>
          <w:szCs w:val="50"/>
        </w:rPr>
      </w:pPr>
      <w:r w:rsidRPr="00931257">
        <w:rPr>
          <w:sz w:val="50"/>
          <w:szCs w:val="50"/>
        </w:rPr>
        <w:t>An agent based system analysis and design</w:t>
      </w:r>
    </w:p>
    <w:p w14:paraId="35E6CB8B" w14:textId="77777777" w:rsidR="00ED435C" w:rsidRDefault="00ED435C" w:rsidP="00931257">
      <w:pPr>
        <w:jc w:val="center"/>
        <w:rPr>
          <w:sz w:val="50"/>
          <w:szCs w:val="50"/>
        </w:rPr>
      </w:pPr>
    </w:p>
    <w:p w14:paraId="721B5368" w14:textId="77777777" w:rsidR="00ED435C" w:rsidRDefault="00ED435C" w:rsidP="00931257">
      <w:pPr>
        <w:jc w:val="center"/>
        <w:rPr>
          <w:sz w:val="50"/>
          <w:szCs w:val="50"/>
        </w:rPr>
      </w:pPr>
    </w:p>
    <w:p w14:paraId="1D5BBAAA" w14:textId="77777777" w:rsidR="008F106E" w:rsidRDefault="008F106E" w:rsidP="00931257">
      <w:pPr>
        <w:jc w:val="center"/>
        <w:rPr>
          <w:sz w:val="50"/>
          <w:szCs w:val="50"/>
        </w:rPr>
      </w:pPr>
    </w:p>
    <w:p w14:paraId="6314C53A" w14:textId="77777777" w:rsidR="008F106E" w:rsidRDefault="008F106E" w:rsidP="00931257">
      <w:pPr>
        <w:jc w:val="center"/>
        <w:rPr>
          <w:sz w:val="50"/>
          <w:szCs w:val="50"/>
        </w:rPr>
      </w:pPr>
    </w:p>
    <w:p w14:paraId="2EDF2820" w14:textId="77777777" w:rsidR="00ED435C" w:rsidRDefault="008F106E" w:rsidP="00931257">
      <w:pPr>
        <w:jc w:val="center"/>
        <w:rPr>
          <w:sz w:val="40"/>
          <w:szCs w:val="40"/>
        </w:rPr>
      </w:pPr>
      <w:r w:rsidRPr="008F106E">
        <w:rPr>
          <w:sz w:val="40"/>
          <w:szCs w:val="40"/>
        </w:rPr>
        <w:t>By Eric Neher and Pascal Büttiker</w:t>
      </w:r>
    </w:p>
    <w:p w14:paraId="4213163D" w14:textId="77777777" w:rsidR="008F106E" w:rsidRDefault="008F106E" w:rsidP="00931257">
      <w:pPr>
        <w:jc w:val="center"/>
        <w:rPr>
          <w:sz w:val="40"/>
          <w:szCs w:val="40"/>
        </w:rPr>
      </w:pPr>
    </w:p>
    <w:p w14:paraId="7148E7FE" w14:textId="77777777" w:rsidR="002B0DDD" w:rsidRDefault="002B0DDD" w:rsidP="00931257">
      <w:pPr>
        <w:jc w:val="center"/>
        <w:rPr>
          <w:sz w:val="40"/>
          <w:szCs w:val="40"/>
        </w:rPr>
      </w:pPr>
    </w:p>
    <w:p w14:paraId="14F8E034" w14:textId="77777777" w:rsidR="002B0DDD" w:rsidRDefault="002B0DDD" w:rsidP="00931257">
      <w:pPr>
        <w:jc w:val="center"/>
        <w:rPr>
          <w:sz w:val="40"/>
          <w:szCs w:val="40"/>
        </w:rPr>
      </w:pPr>
    </w:p>
    <w:p w14:paraId="2ABDF825" w14:textId="77777777" w:rsidR="008F106E" w:rsidRDefault="008F106E" w:rsidP="00931257">
      <w:pPr>
        <w:jc w:val="center"/>
        <w:rPr>
          <w:sz w:val="40"/>
          <w:szCs w:val="40"/>
        </w:rPr>
      </w:pPr>
    </w:p>
    <w:p w14:paraId="54E56155" w14:textId="77777777" w:rsidR="008F106E" w:rsidRPr="002B0DDD" w:rsidRDefault="008F106E" w:rsidP="00931257">
      <w:pPr>
        <w:jc w:val="center"/>
        <w:rPr>
          <w:sz w:val="30"/>
          <w:szCs w:val="30"/>
        </w:rPr>
      </w:pPr>
      <w:r w:rsidRPr="002B0DDD">
        <w:rPr>
          <w:sz w:val="30"/>
          <w:szCs w:val="30"/>
        </w:rPr>
        <w:t>Version 1.0</w:t>
      </w:r>
    </w:p>
    <w:p w14:paraId="7ED3D510" w14:textId="77777777" w:rsidR="008F106E" w:rsidRPr="002B0DDD" w:rsidRDefault="008F106E" w:rsidP="00931257">
      <w:pPr>
        <w:jc w:val="center"/>
        <w:rPr>
          <w:sz w:val="30"/>
          <w:szCs w:val="30"/>
        </w:rPr>
      </w:pPr>
      <w:r w:rsidRPr="002B0DDD">
        <w:rPr>
          <w:sz w:val="30"/>
          <w:szCs w:val="30"/>
        </w:rPr>
        <w:t>March 2013</w:t>
      </w:r>
    </w:p>
    <w:p w14:paraId="1FA1C931" w14:textId="77777777" w:rsidR="00E01328" w:rsidRPr="00C1332A" w:rsidRDefault="00E01328" w:rsidP="00931257">
      <w:pPr>
        <w:jc w:val="center"/>
      </w:pPr>
      <w:r w:rsidRPr="00C1332A">
        <w:br w:type="page"/>
      </w:r>
    </w:p>
    <w:p w14:paraId="1CB01261" w14:textId="77777777" w:rsidR="0046327E" w:rsidRPr="00C1332A" w:rsidRDefault="00E01328" w:rsidP="0046327E">
      <w:pPr>
        <w:rPr>
          <w:rFonts w:ascii="Cambria" w:hAnsi="Cambria"/>
          <w:b/>
          <w:sz w:val="28"/>
          <w:szCs w:val="28"/>
        </w:rPr>
      </w:pPr>
      <w:r w:rsidRPr="00C1332A">
        <w:rPr>
          <w:rFonts w:ascii="Cambria" w:hAnsi="Cambria"/>
          <w:b/>
          <w:sz w:val="28"/>
          <w:szCs w:val="28"/>
        </w:rPr>
        <w:lastRenderedPageBreak/>
        <w:t>Summary</w:t>
      </w:r>
    </w:p>
    <w:p w14:paraId="29BDC1D8" w14:textId="77777777" w:rsidR="00E01328" w:rsidRPr="00C1332A" w:rsidRDefault="00E01328" w:rsidP="00E01328">
      <w:proofErr w:type="spellStart"/>
      <w:r w:rsidRPr="00C1332A">
        <w:t>Für</w:t>
      </w:r>
      <w:proofErr w:type="spellEnd"/>
      <w:r w:rsidRPr="00C1332A">
        <w:t xml:space="preserve"> </w:t>
      </w:r>
      <w:proofErr w:type="spellStart"/>
      <w:r w:rsidRPr="00C1332A">
        <w:t>Interessierte</w:t>
      </w:r>
      <w:proofErr w:type="spellEnd"/>
      <w:r w:rsidRPr="00C1332A">
        <w:t xml:space="preserve">, die </w:t>
      </w:r>
      <w:proofErr w:type="spellStart"/>
      <w:r w:rsidRPr="00C1332A">
        <w:t>sich</w:t>
      </w:r>
      <w:proofErr w:type="spellEnd"/>
      <w:r w:rsidRPr="00C1332A">
        <w:t xml:space="preserve"> </w:t>
      </w:r>
      <w:proofErr w:type="spellStart"/>
      <w:r w:rsidRPr="00C1332A">
        <w:t>innerhalb</w:t>
      </w:r>
      <w:proofErr w:type="spellEnd"/>
      <w:r w:rsidRPr="00C1332A">
        <w:t xml:space="preserve"> </w:t>
      </w:r>
      <w:proofErr w:type="spellStart"/>
      <w:r w:rsidRPr="00C1332A">
        <w:t>kurzer</w:t>
      </w:r>
      <w:proofErr w:type="spellEnd"/>
      <w:r w:rsidRPr="00C1332A">
        <w:t xml:space="preserve"> </w:t>
      </w:r>
      <w:proofErr w:type="spellStart"/>
      <w:r w:rsidRPr="00C1332A">
        <w:t>Zeit</w:t>
      </w:r>
      <w:proofErr w:type="spellEnd"/>
      <w:r w:rsidRPr="00C1332A">
        <w:t xml:space="preserve"> </w:t>
      </w:r>
      <w:proofErr w:type="spellStart"/>
      <w:r w:rsidRPr="00C1332A">
        <w:t>einen</w:t>
      </w:r>
      <w:proofErr w:type="spellEnd"/>
      <w:r w:rsidRPr="00C1332A">
        <w:t xml:space="preserve"> </w:t>
      </w:r>
      <w:proofErr w:type="spellStart"/>
      <w:r w:rsidRPr="00C1332A">
        <w:t>Überblick</w:t>
      </w:r>
      <w:proofErr w:type="spellEnd"/>
      <w:r w:rsidRPr="00C1332A">
        <w:t xml:space="preserve"> </w:t>
      </w:r>
      <w:proofErr w:type="spellStart"/>
      <w:r w:rsidRPr="00C1332A">
        <w:t>über</w:t>
      </w:r>
      <w:proofErr w:type="spellEnd"/>
      <w:r w:rsidRPr="00C1332A">
        <w:t xml:space="preserve"> den </w:t>
      </w:r>
      <w:proofErr w:type="spellStart"/>
      <w:r w:rsidRPr="00C1332A">
        <w:t>Inhalt</w:t>
      </w:r>
      <w:proofErr w:type="spellEnd"/>
      <w:r w:rsidRPr="00C1332A">
        <w:t xml:space="preserve"> </w:t>
      </w:r>
      <w:proofErr w:type="spellStart"/>
      <w:r w:rsidRPr="00C1332A">
        <w:t>eines</w:t>
      </w:r>
      <w:proofErr w:type="spellEnd"/>
      <w:r w:rsidRPr="00C1332A">
        <w:t xml:space="preserve"> </w:t>
      </w:r>
      <w:proofErr w:type="spellStart"/>
      <w:r w:rsidRPr="00C1332A">
        <w:t>Be</w:t>
      </w:r>
      <w:r w:rsidRPr="00C1332A">
        <w:t>r</w:t>
      </w:r>
      <w:r w:rsidRPr="00C1332A">
        <w:t>ichts</w:t>
      </w:r>
      <w:proofErr w:type="spellEnd"/>
      <w:r w:rsidRPr="00C1332A">
        <w:t xml:space="preserve"> </w:t>
      </w:r>
      <w:proofErr w:type="spellStart"/>
      <w:r w:rsidRPr="00C1332A">
        <w:t>verschaffen</w:t>
      </w:r>
      <w:proofErr w:type="spellEnd"/>
      <w:r w:rsidRPr="00C1332A">
        <w:t xml:space="preserve"> </w:t>
      </w:r>
      <w:proofErr w:type="spellStart"/>
      <w:r w:rsidRPr="00C1332A">
        <w:t>wollen</w:t>
      </w:r>
      <w:proofErr w:type="spellEnd"/>
      <w:r w:rsidRPr="00C1332A">
        <w:t xml:space="preserve">, </w:t>
      </w:r>
      <w:proofErr w:type="spellStart"/>
      <w:proofErr w:type="gramStart"/>
      <w:r w:rsidRPr="00C1332A">
        <w:t>ist</w:t>
      </w:r>
      <w:proofErr w:type="spellEnd"/>
      <w:proofErr w:type="gramEnd"/>
      <w:r w:rsidRPr="00C1332A">
        <w:t xml:space="preserve"> das Summary (</w:t>
      </w:r>
      <w:proofErr w:type="spellStart"/>
      <w:r w:rsidRPr="00C1332A">
        <w:t>eine</w:t>
      </w:r>
      <w:proofErr w:type="spellEnd"/>
      <w:r w:rsidRPr="00C1332A">
        <w:t xml:space="preserve"> </w:t>
      </w:r>
      <w:proofErr w:type="spellStart"/>
      <w:r w:rsidRPr="00C1332A">
        <w:t>halbe</w:t>
      </w:r>
      <w:proofErr w:type="spellEnd"/>
      <w:r w:rsidRPr="00C1332A">
        <w:t xml:space="preserve"> </w:t>
      </w:r>
      <w:proofErr w:type="spellStart"/>
      <w:r w:rsidRPr="00C1332A">
        <w:t>bis</w:t>
      </w:r>
      <w:proofErr w:type="spellEnd"/>
      <w:r w:rsidRPr="00C1332A">
        <w:t xml:space="preserve"> </w:t>
      </w:r>
      <w:proofErr w:type="spellStart"/>
      <w:r w:rsidRPr="00C1332A">
        <w:t>anderthalb</w:t>
      </w:r>
      <w:proofErr w:type="spellEnd"/>
      <w:r w:rsidRPr="00C1332A">
        <w:t xml:space="preserve"> A4-Seiten das </w:t>
      </w:r>
      <w:proofErr w:type="spellStart"/>
      <w:r w:rsidRPr="00C1332A">
        <w:t>geeignete</w:t>
      </w:r>
      <w:proofErr w:type="spellEnd"/>
      <w:r w:rsidRPr="00C1332A">
        <w:t xml:space="preserve"> </w:t>
      </w:r>
      <w:proofErr w:type="spellStart"/>
      <w:r w:rsidRPr="00C1332A">
        <w:t>Mittel</w:t>
      </w:r>
      <w:proofErr w:type="spellEnd"/>
      <w:r w:rsidRPr="00C1332A">
        <w:t xml:space="preserve">. Die </w:t>
      </w:r>
      <w:proofErr w:type="spellStart"/>
      <w:r w:rsidRPr="00C1332A">
        <w:t>Zusammenfassung</w:t>
      </w:r>
      <w:proofErr w:type="spellEnd"/>
      <w:r w:rsidRPr="00C1332A">
        <w:t xml:space="preserve"> </w:t>
      </w:r>
      <w:proofErr w:type="spellStart"/>
      <w:r w:rsidRPr="00C1332A">
        <w:t>soll</w:t>
      </w:r>
      <w:proofErr w:type="spellEnd"/>
      <w:r w:rsidRPr="00C1332A">
        <w:t xml:space="preserve"> die </w:t>
      </w:r>
      <w:proofErr w:type="spellStart"/>
      <w:r w:rsidRPr="00C1332A">
        <w:t>folgenden</w:t>
      </w:r>
      <w:proofErr w:type="spellEnd"/>
      <w:r w:rsidRPr="00C1332A">
        <w:t xml:space="preserve"> </w:t>
      </w:r>
      <w:proofErr w:type="spellStart"/>
      <w:r w:rsidRPr="00C1332A">
        <w:t>fünf</w:t>
      </w:r>
      <w:proofErr w:type="spellEnd"/>
      <w:r w:rsidRPr="00C1332A">
        <w:t xml:space="preserve"> </w:t>
      </w:r>
      <w:proofErr w:type="spellStart"/>
      <w:r w:rsidRPr="00C1332A">
        <w:t>Aspekte</w:t>
      </w:r>
      <w:proofErr w:type="spellEnd"/>
      <w:r w:rsidRPr="00C1332A">
        <w:t xml:space="preserve"> </w:t>
      </w:r>
      <w:proofErr w:type="spellStart"/>
      <w:r w:rsidRPr="00C1332A">
        <w:t>beleuchten</w:t>
      </w:r>
      <w:proofErr w:type="spellEnd"/>
      <w:r w:rsidRPr="00C1332A">
        <w:t xml:space="preserve">: </w:t>
      </w:r>
      <w:proofErr w:type="spellStart"/>
      <w:r w:rsidRPr="00C1332A">
        <w:t>Pro</w:t>
      </w:r>
      <w:r w:rsidRPr="00C1332A">
        <w:t>b</w:t>
      </w:r>
      <w:r w:rsidRPr="00C1332A">
        <w:t>lemstellung</w:t>
      </w:r>
      <w:proofErr w:type="spellEnd"/>
      <w:r w:rsidRPr="00C1332A">
        <w:t xml:space="preserve">, </w:t>
      </w:r>
      <w:proofErr w:type="spellStart"/>
      <w:r w:rsidRPr="00C1332A">
        <w:t>Problemlösungen</w:t>
      </w:r>
      <w:proofErr w:type="spellEnd"/>
      <w:r w:rsidRPr="00C1332A">
        <w:t xml:space="preserve">, </w:t>
      </w:r>
      <w:proofErr w:type="spellStart"/>
      <w:r w:rsidRPr="00C1332A">
        <w:t>allenfalls</w:t>
      </w:r>
      <w:proofErr w:type="spellEnd"/>
      <w:r w:rsidRPr="00C1332A">
        <w:t xml:space="preserve"> </w:t>
      </w:r>
      <w:proofErr w:type="spellStart"/>
      <w:r w:rsidRPr="00C1332A">
        <w:t>mit</w:t>
      </w:r>
      <w:proofErr w:type="spellEnd"/>
      <w:r w:rsidRPr="00C1332A">
        <w:t xml:space="preserve"> </w:t>
      </w:r>
      <w:proofErr w:type="spellStart"/>
      <w:r w:rsidRPr="00C1332A">
        <w:t>Varianten</w:t>
      </w:r>
      <w:proofErr w:type="spellEnd"/>
      <w:r w:rsidRPr="00C1332A">
        <w:t xml:space="preserve">, </w:t>
      </w:r>
      <w:proofErr w:type="spellStart"/>
      <w:r w:rsidRPr="00C1332A">
        <w:t>Hauptergebnisse</w:t>
      </w:r>
      <w:proofErr w:type="spellEnd"/>
      <w:r w:rsidRPr="00C1332A">
        <w:t xml:space="preserve">, </w:t>
      </w:r>
      <w:proofErr w:type="spellStart"/>
      <w:r w:rsidRPr="00C1332A">
        <w:t>Schlussfo</w:t>
      </w:r>
      <w:r w:rsidRPr="00C1332A">
        <w:t>l</w:t>
      </w:r>
      <w:r w:rsidRPr="00C1332A">
        <w:t>gerungen</w:t>
      </w:r>
      <w:proofErr w:type="spellEnd"/>
      <w:r w:rsidRPr="00C1332A">
        <w:t xml:space="preserve"> und </w:t>
      </w:r>
      <w:proofErr w:type="spellStart"/>
      <w:r w:rsidRPr="00C1332A">
        <w:t>Vorschläge</w:t>
      </w:r>
      <w:proofErr w:type="spellEnd"/>
      <w:r w:rsidRPr="00C1332A">
        <w:t xml:space="preserve"> </w:t>
      </w:r>
      <w:proofErr w:type="spellStart"/>
      <w:r w:rsidRPr="00C1332A">
        <w:t>für</w:t>
      </w:r>
      <w:proofErr w:type="spellEnd"/>
      <w:r w:rsidRPr="00C1332A">
        <w:t xml:space="preserve"> das </w:t>
      </w:r>
      <w:proofErr w:type="spellStart"/>
      <w:r w:rsidRPr="00C1332A">
        <w:t>weitere</w:t>
      </w:r>
      <w:proofErr w:type="spellEnd"/>
      <w:r w:rsidRPr="00C1332A">
        <w:t xml:space="preserve"> </w:t>
      </w:r>
      <w:proofErr w:type="spellStart"/>
      <w:r w:rsidRPr="00C1332A">
        <w:t>Vorgehen</w:t>
      </w:r>
      <w:proofErr w:type="spellEnd"/>
      <w:r w:rsidRPr="00C1332A">
        <w:t xml:space="preserve">. Die </w:t>
      </w:r>
      <w:proofErr w:type="spellStart"/>
      <w:r w:rsidRPr="00C1332A">
        <w:t>Zusammenfassung</w:t>
      </w:r>
      <w:proofErr w:type="spellEnd"/>
      <w:r w:rsidRPr="00C1332A">
        <w:t xml:space="preserve"> </w:t>
      </w:r>
      <w:proofErr w:type="spellStart"/>
      <w:r w:rsidRPr="00C1332A">
        <w:t>entscheidet</w:t>
      </w:r>
      <w:proofErr w:type="spellEnd"/>
      <w:r w:rsidRPr="00C1332A">
        <w:t xml:space="preserve"> – </w:t>
      </w:r>
      <w:proofErr w:type="spellStart"/>
      <w:r w:rsidRPr="00C1332A">
        <w:t>zusammen</w:t>
      </w:r>
      <w:proofErr w:type="spellEnd"/>
      <w:r w:rsidRPr="00C1332A">
        <w:t xml:space="preserve"> </w:t>
      </w:r>
      <w:proofErr w:type="spellStart"/>
      <w:r w:rsidRPr="00C1332A">
        <w:t>mit</w:t>
      </w:r>
      <w:proofErr w:type="spellEnd"/>
      <w:r w:rsidRPr="00C1332A">
        <w:t xml:space="preserve"> </w:t>
      </w:r>
      <w:proofErr w:type="spellStart"/>
      <w:r w:rsidRPr="00C1332A">
        <w:t>dem</w:t>
      </w:r>
      <w:proofErr w:type="spellEnd"/>
      <w:r w:rsidRPr="00C1332A">
        <w:t xml:space="preserve"> </w:t>
      </w:r>
      <w:proofErr w:type="spellStart"/>
      <w:r w:rsidRPr="00C1332A">
        <w:t>Inhaltsverzeichnis</w:t>
      </w:r>
      <w:proofErr w:type="spellEnd"/>
      <w:r w:rsidRPr="00C1332A">
        <w:t xml:space="preserve"> – </w:t>
      </w:r>
      <w:proofErr w:type="spellStart"/>
      <w:r w:rsidRPr="00C1332A">
        <w:t>ob</w:t>
      </w:r>
      <w:proofErr w:type="spellEnd"/>
      <w:r w:rsidRPr="00C1332A">
        <w:t xml:space="preserve"> die </w:t>
      </w:r>
      <w:proofErr w:type="spellStart"/>
      <w:r w:rsidRPr="00C1332A">
        <w:t>Leserin</w:t>
      </w:r>
      <w:proofErr w:type="spellEnd"/>
      <w:r w:rsidRPr="00C1332A">
        <w:t xml:space="preserve">, der </w:t>
      </w:r>
      <w:proofErr w:type="spellStart"/>
      <w:r w:rsidRPr="00C1332A">
        <w:t>Leser</w:t>
      </w:r>
      <w:proofErr w:type="spellEnd"/>
      <w:r w:rsidRPr="00C1332A">
        <w:t xml:space="preserve"> den Text </w:t>
      </w:r>
      <w:proofErr w:type="spellStart"/>
      <w:r w:rsidRPr="00C1332A">
        <w:t>eingehend</w:t>
      </w:r>
      <w:proofErr w:type="spellEnd"/>
      <w:r w:rsidRPr="00C1332A">
        <w:t xml:space="preserve"> </w:t>
      </w:r>
      <w:proofErr w:type="spellStart"/>
      <w:r w:rsidRPr="00C1332A">
        <w:t>stu</w:t>
      </w:r>
      <w:r w:rsidRPr="00C1332A">
        <w:t>d</w:t>
      </w:r>
      <w:r w:rsidRPr="00C1332A">
        <w:t>iert</w:t>
      </w:r>
      <w:proofErr w:type="spellEnd"/>
      <w:r w:rsidRPr="00C1332A">
        <w:t xml:space="preserve"> </w:t>
      </w:r>
      <w:proofErr w:type="spellStart"/>
      <w:proofErr w:type="gramStart"/>
      <w:r w:rsidRPr="00C1332A">
        <w:t>oder</w:t>
      </w:r>
      <w:proofErr w:type="spellEnd"/>
      <w:proofErr w:type="gramEnd"/>
      <w:r w:rsidRPr="00C1332A">
        <w:t xml:space="preserve"> </w:t>
      </w:r>
      <w:proofErr w:type="spellStart"/>
      <w:r w:rsidRPr="00C1332A">
        <w:t>gleich</w:t>
      </w:r>
      <w:proofErr w:type="spellEnd"/>
      <w:r w:rsidRPr="00C1332A">
        <w:t xml:space="preserve"> </w:t>
      </w:r>
      <w:proofErr w:type="spellStart"/>
      <w:r w:rsidRPr="00C1332A">
        <w:t>beiseitelegt</w:t>
      </w:r>
      <w:proofErr w:type="spellEnd"/>
      <w:r w:rsidRPr="00C1332A">
        <w:t>.</w:t>
      </w:r>
    </w:p>
    <w:p w14:paraId="6FC2548E" w14:textId="77777777" w:rsidR="004D4AAD" w:rsidRPr="00C1332A" w:rsidRDefault="004D4AAD">
      <w:r w:rsidRPr="00C1332A">
        <w:br w:type="page"/>
      </w:r>
    </w:p>
    <w:p w14:paraId="0D32CAAB" w14:textId="77777777"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14:paraId="7095B7FE" w14:textId="77777777" w:rsidR="003B622C" w:rsidRDefault="001105F7">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r w:rsidRPr="00C1332A">
        <w:fldChar w:fldCharType="begin"/>
      </w:r>
      <w:r w:rsidR="00F540D9" w:rsidRPr="00C1332A">
        <w:instrText xml:space="preserve"> TOC \o "1-5" \h \z \u </w:instrText>
      </w:r>
      <w:r w:rsidRPr="00C1332A">
        <w:fldChar w:fldCharType="separate"/>
      </w:r>
      <w:hyperlink w:anchor="_Toc348627781" w:history="1">
        <w:r w:rsidR="003B622C" w:rsidRPr="007A1DCE">
          <w:rPr>
            <w:rStyle w:val="Hyperlink"/>
            <w:noProof/>
          </w:rPr>
          <w:t>1</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Introduction</w:t>
        </w:r>
        <w:r w:rsidR="003B622C">
          <w:rPr>
            <w:noProof/>
            <w:webHidden/>
          </w:rPr>
          <w:tab/>
        </w:r>
        <w:r w:rsidR="003B622C">
          <w:rPr>
            <w:noProof/>
            <w:webHidden/>
          </w:rPr>
          <w:fldChar w:fldCharType="begin"/>
        </w:r>
        <w:r w:rsidR="003B622C">
          <w:rPr>
            <w:noProof/>
            <w:webHidden/>
          </w:rPr>
          <w:instrText xml:space="preserve"> PAGEREF _Toc348627781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3AC07C1E" w14:textId="77777777" w:rsidR="003B622C" w:rsidRDefault="00B62601">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2" w:history="1">
        <w:r w:rsidR="003B622C" w:rsidRPr="007A1DCE">
          <w:rPr>
            <w:rStyle w:val="Hyperlink"/>
            <w:noProof/>
          </w:rPr>
          <w:t>2</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Purpose of Agent System</w:t>
        </w:r>
        <w:r w:rsidR="003B622C">
          <w:rPr>
            <w:noProof/>
            <w:webHidden/>
          </w:rPr>
          <w:tab/>
        </w:r>
        <w:r w:rsidR="003B622C">
          <w:rPr>
            <w:noProof/>
            <w:webHidden/>
          </w:rPr>
          <w:fldChar w:fldCharType="begin"/>
        </w:r>
        <w:r w:rsidR="003B622C">
          <w:rPr>
            <w:noProof/>
            <w:webHidden/>
          </w:rPr>
          <w:instrText xml:space="preserve"> PAGEREF _Toc348627782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056653A8" w14:textId="77777777" w:rsidR="003B622C" w:rsidRDefault="00B62601">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3" w:history="1">
        <w:r w:rsidR="003B622C" w:rsidRPr="007A1DCE">
          <w:rPr>
            <w:rStyle w:val="Hyperlink"/>
            <w:noProof/>
          </w:rPr>
          <w:t>3</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Agent Architecture</w:t>
        </w:r>
        <w:r w:rsidR="003B622C">
          <w:rPr>
            <w:noProof/>
            <w:webHidden/>
          </w:rPr>
          <w:tab/>
        </w:r>
        <w:r w:rsidR="003B622C">
          <w:rPr>
            <w:noProof/>
            <w:webHidden/>
          </w:rPr>
          <w:fldChar w:fldCharType="begin"/>
        </w:r>
        <w:r w:rsidR="003B622C">
          <w:rPr>
            <w:noProof/>
            <w:webHidden/>
          </w:rPr>
          <w:instrText xml:space="preserve"> PAGEREF _Toc348627783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41A415D2" w14:textId="77777777" w:rsidR="003B622C" w:rsidRDefault="00B62601">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4" w:history="1">
        <w:r w:rsidR="003B622C" w:rsidRPr="007A1DCE">
          <w:rPr>
            <w:rStyle w:val="Hyperlink"/>
            <w:noProof/>
          </w:rPr>
          <w:t>4</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Methodologies</w:t>
        </w:r>
        <w:r w:rsidR="003B622C">
          <w:rPr>
            <w:noProof/>
            <w:webHidden/>
          </w:rPr>
          <w:tab/>
        </w:r>
        <w:r w:rsidR="003B622C">
          <w:rPr>
            <w:noProof/>
            <w:webHidden/>
          </w:rPr>
          <w:fldChar w:fldCharType="begin"/>
        </w:r>
        <w:r w:rsidR="003B622C">
          <w:rPr>
            <w:noProof/>
            <w:webHidden/>
          </w:rPr>
          <w:instrText xml:space="preserve"> PAGEREF _Toc348627784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4EE5DF32" w14:textId="77777777" w:rsidR="003B622C" w:rsidRDefault="00B62601">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5" w:history="1">
        <w:r w:rsidR="003B622C" w:rsidRPr="007A1DCE">
          <w:rPr>
            <w:rStyle w:val="Hyperlink"/>
            <w:noProof/>
          </w:rPr>
          <w:t>5</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Agent Interaction</w:t>
        </w:r>
        <w:r w:rsidR="003B622C">
          <w:rPr>
            <w:noProof/>
            <w:webHidden/>
          </w:rPr>
          <w:tab/>
        </w:r>
        <w:r w:rsidR="003B622C">
          <w:rPr>
            <w:noProof/>
            <w:webHidden/>
          </w:rPr>
          <w:fldChar w:fldCharType="begin"/>
        </w:r>
        <w:r w:rsidR="003B622C">
          <w:rPr>
            <w:noProof/>
            <w:webHidden/>
          </w:rPr>
          <w:instrText xml:space="preserve"> PAGEREF _Toc348627785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63B06D0F" w14:textId="77777777" w:rsidR="003B622C" w:rsidRDefault="00B62601">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6" w:history="1">
        <w:r w:rsidR="003B622C" w:rsidRPr="007A1DCE">
          <w:rPr>
            <w:rStyle w:val="Hyperlink"/>
            <w:noProof/>
          </w:rPr>
          <w:t>6</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 xml:space="preserve">Agent </w:t>
        </w:r>
        <w:r w:rsidR="003B622C" w:rsidRPr="007A1DCE">
          <w:rPr>
            <w:rStyle w:val="Hyperlink"/>
            <w:noProof/>
          </w:rPr>
          <w:t>C</w:t>
        </w:r>
        <w:r w:rsidR="003B622C" w:rsidRPr="007A1DCE">
          <w:rPr>
            <w:rStyle w:val="Hyperlink"/>
            <w:noProof/>
          </w:rPr>
          <w:t>ommunication</w:t>
        </w:r>
        <w:r w:rsidR="003B622C">
          <w:rPr>
            <w:noProof/>
            <w:webHidden/>
          </w:rPr>
          <w:tab/>
        </w:r>
        <w:r w:rsidR="003B622C">
          <w:rPr>
            <w:noProof/>
            <w:webHidden/>
          </w:rPr>
          <w:fldChar w:fldCharType="begin"/>
        </w:r>
        <w:r w:rsidR="003B622C">
          <w:rPr>
            <w:noProof/>
            <w:webHidden/>
          </w:rPr>
          <w:instrText xml:space="preserve"> PAGEREF _Toc348627786 \h </w:instrText>
        </w:r>
        <w:r w:rsidR="003B622C">
          <w:rPr>
            <w:noProof/>
            <w:webHidden/>
          </w:rPr>
        </w:r>
        <w:r w:rsidR="003B622C">
          <w:rPr>
            <w:noProof/>
            <w:webHidden/>
          </w:rPr>
          <w:fldChar w:fldCharType="separate"/>
        </w:r>
        <w:r w:rsidR="003B622C">
          <w:rPr>
            <w:noProof/>
            <w:webHidden/>
          </w:rPr>
          <w:t>4</w:t>
        </w:r>
        <w:r w:rsidR="003B622C">
          <w:rPr>
            <w:noProof/>
            <w:webHidden/>
          </w:rPr>
          <w:fldChar w:fldCharType="end"/>
        </w:r>
      </w:hyperlink>
    </w:p>
    <w:p w14:paraId="0254C7DF" w14:textId="77777777" w:rsidR="003B622C" w:rsidRDefault="00B62601">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7" w:history="1">
        <w:r w:rsidR="003B622C" w:rsidRPr="007A1DCE">
          <w:rPr>
            <w:rStyle w:val="Hyperlink"/>
            <w:noProof/>
          </w:rPr>
          <w:t>7</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Register of Illustrations</w:t>
        </w:r>
        <w:r w:rsidR="003B622C">
          <w:rPr>
            <w:noProof/>
            <w:webHidden/>
          </w:rPr>
          <w:tab/>
        </w:r>
        <w:r w:rsidR="003B622C">
          <w:rPr>
            <w:noProof/>
            <w:webHidden/>
          </w:rPr>
          <w:fldChar w:fldCharType="begin"/>
        </w:r>
        <w:r w:rsidR="003B622C">
          <w:rPr>
            <w:noProof/>
            <w:webHidden/>
          </w:rPr>
          <w:instrText xml:space="preserve"> PAGEREF _Toc348627787 \h </w:instrText>
        </w:r>
        <w:r w:rsidR="003B622C">
          <w:rPr>
            <w:noProof/>
            <w:webHidden/>
          </w:rPr>
        </w:r>
        <w:r w:rsidR="003B622C">
          <w:rPr>
            <w:noProof/>
            <w:webHidden/>
          </w:rPr>
          <w:fldChar w:fldCharType="separate"/>
        </w:r>
        <w:r w:rsidR="003B622C">
          <w:rPr>
            <w:noProof/>
            <w:webHidden/>
          </w:rPr>
          <w:t>5</w:t>
        </w:r>
        <w:r w:rsidR="003B622C">
          <w:rPr>
            <w:noProof/>
            <w:webHidden/>
          </w:rPr>
          <w:fldChar w:fldCharType="end"/>
        </w:r>
      </w:hyperlink>
    </w:p>
    <w:p w14:paraId="09846D50" w14:textId="77777777" w:rsidR="003B622C" w:rsidRDefault="00B62601">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8" w:history="1">
        <w:r w:rsidR="003B622C" w:rsidRPr="007A1DCE">
          <w:rPr>
            <w:rStyle w:val="Hyperlink"/>
            <w:noProof/>
          </w:rPr>
          <w:t>8</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Bibliography</w:t>
        </w:r>
        <w:r w:rsidR="003B622C">
          <w:rPr>
            <w:noProof/>
            <w:webHidden/>
          </w:rPr>
          <w:tab/>
        </w:r>
        <w:r w:rsidR="003B622C">
          <w:rPr>
            <w:noProof/>
            <w:webHidden/>
          </w:rPr>
          <w:fldChar w:fldCharType="begin"/>
        </w:r>
        <w:r w:rsidR="003B622C">
          <w:rPr>
            <w:noProof/>
            <w:webHidden/>
          </w:rPr>
          <w:instrText xml:space="preserve"> PAGEREF _Toc348627788 \h </w:instrText>
        </w:r>
        <w:r w:rsidR="003B622C">
          <w:rPr>
            <w:noProof/>
            <w:webHidden/>
          </w:rPr>
        </w:r>
        <w:r w:rsidR="003B622C">
          <w:rPr>
            <w:noProof/>
            <w:webHidden/>
          </w:rPr>
          <w:fldChar w:fldCharType="separate"/>
        </w:r>
        <w:r w:rsidR="003B622C">
          <w:rPr>
            <w:noProof/>
            <w:webHidden/>
          </w:rPr>
          <w:t>5</w:t>
        </w:r>
        <w:r w:rsidR="003B622C">
          <w:rPr>
            <w:noProof/>
            <w:webHidden/>
          </w:rPr>
          <w:fldChar w:fldCharType="end"/>
        </w:r>
      </w:hyperlink>
    </w:p>
    <w:p w14:paraId="38624B7D" w14:textId="77777777" w:rsidR="003B622C" w:rsidRDefault="00B62601">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48627789" w:history="1">
        <w:r w:rsidR="003B622C" w:rsidRPr="007A1DCE">
          <w:rPr>
            <w:rStyle w:val="Hyperlink"/>
            <w:noProof/>
          </w:rPr>
          <w:t>9</w:t>
        </w:r>
        <w:r w:rsidR="003B622C">
          <w:rPr>
            <w:rFonts w:asciiTheme="minorHAnsi" w:eastAsiaTheme="minorEastAsia" w:hAnsiTheme="minorHAnsi" w:cstheme="minorBidi"/>
            <w:b w:val="0"/>
            <w:bCs w:val="0"/>
            <w:caps w:val="0"/>
            <w:noProof/>
            <w:sz w:val="22"/>
            <w:szCs w:val="22"/>
            <w:lang w:val="de-CH" w:eastAsia="de-CH"/>
          </w:rPr>
          <w:tab/>
        </w:r>
        <w:r w:rsidR="003B622C" w:rsidRPr="007A1DCE">
          <w:rPr>
            <w:rStyle w:val="Hyperlink"/>
            <w:noProof/>
          </w:rPr>
          <w:t>Appendix 1 – Operating Room Planning</w:t>
        </w:r>
        <w:r w:rsidR="003B622C">
          <w:rPr>
            <w:noProof/>
            <w:webHidden/>
          </w:rPr>
          <w:tab/>
        </w:r>
        <w:r w:rsidR="003B622C">
          <w:rPr>
            <w:noProof/>
            <w:webHidden/>
          </w:rPr>
          <w:fldChar w:fldCharType="begin"/>
        </w:r>
        <w:r w:rsidR="003B622C">
          <w:rPr>
            <w:noProof/>
            <w:webHidden/>
          </w:rPr>
          <w:instrText xml:space="preserve"> PAGEREF _Toc348627789 \h </w:instrText>
        </w:r>
        <w:r w:rsidR="003B622C">
          <w:rPr>
            <w:noProof/>
            <w:webHidden/>
          </w:rPr>
        </w:r>
        <w:r w:rsidR="003B622C">
          <w:rPr>
            <w:noProof/>
            <w:webHidden/>
          </w:rPr>
          <w:fldChar w:fldCharType="separate"/>
        </w:r>
        <w:r w:rsidR="003B622C">
          <w:rPr>
            <w:noProof/>
            <w:webHidden/>
          </w:rPr>
          <w:t>6</w:t>
        </w:r>
        <w:r w:rsidR="003B622C">
          <w:rPr>
            <w:noProof/>
            <w:webHidden/>
          </w:rPr>
          <w:fldChar w:fldCharType="end"/>
        </w:r>
      </w:hyperlink>
    </w:p>
    <w:p w14:paraId="2DF6D870" w14:textId="77777777" w:rsidR="003B622C" w:rsidRDefault="00B62601">
      <w:pPr>
        <w:pStyle w:val="TOC2"/>
        <w:tabs>
          <w:tab w:val="left" w:pos="880"/>
          <w:tab w:val="right" w:leader="dot" w:pos="9062"/>
        </w:tabs>
        <w:rPr>
          <w:rFonts w:asciiTheme="minorHAnsi" w:eastAsiaTheme="minorEastAsia" w:hAnsiTheme="minorHAnsi" w:cstheme="minorBidi"/>
          <w:smallCaps w:val="0"/>
          <w:noProof/>
          <w:sz w:val="22"/>
          <w:szCs w:val="22"/>
          <w:lang w:val="de-CH" w:eastAsia="de-CH"/>
        </w:rPr>
      </w:pPr>
      <w:hyperlink w:anchor="_Toc348627790" w:history="1">
        <w:r w:rsidR="003B622C" w:rsidRPr="007A1DCE">
          <w:rPr>
            <w:rStyle w:val="Hyperlink"/>
            <w:noProof/>
          </w:rPr>
          <w:t>9.1</w:t>
        </w:r>
        <w:r w:rsidR="003B622C">
          <w:rPr>
            <w:rFonts w:asciiTheme="minorHAnsi" w:eastAsiaTheme="minorEastAsia" w:hAnsiTheme="minorHAnsi" w:cstheme="minorBidi"/>
            <w:smallCaps w:val="0"/>
            <w:noProof/>
            <w:sz w:val="22"/>
            <w:szCs w:val="22"/>
            <w:lang w:val="de-CH" w:eastAsia="de-CH"/>
          </w:rPr>
          <w:tab/>
        </w:r>
        <w:r w:rsidR="003B622C" w:rsidRPr="007A1DCE">
          <w:rPr>
            <w:rStyle w:val="Hyperlink"/>
            <w:noProof/>
          </w:rPr>
          <w:t>Introduction</w:t>
        </w:r>
        <w:r w:rsidR="003B622C">
          <w:rPr>
            <w:noProof/>
            <w:webHidden/>
          </w:rPr>
          <w:tab/>
        </w:r>
        <w:r w:rsidR="003B622C">
          <w:rPr>
            <w:noProof/>
            <w:webHidden/>
          </w:rPr>
          <w:fldChar w:fldCharType="begin"/>
        </w:r>
        <w:r w:rsidR="003B622C">
          <w:rPr>
            <w:noProof/>
            <w:webHidden/>
          </w:rPr>
          <w:instrText xml:space="preserve"> PAGEREF _Toc348627790 \h </w:instrText>
        </w:r>
        <w:r w:rsidR="003B622C">
          <w:rPr>
            <w:noProof/>
            <w:webHidden/>
          </w:rPr>
        </w:r>
        <w:r w:rsidR="003B622C">
          <w:rPr>
            <w:noProof/>
            <w:webHidden/>
          </w:rPr>
          <w:fldChar w:fldCharType="separate"/>
        </w:r>
        <w:r w:rsidR="003B622C">
          <w:rPr>
            <w:noProof/>
            <w:webHidden/>
          </w:rPr>
          <w:t>6</w:t>
        </w:r>
        <w:r w:rsidR="003B622C">
          <w:rPr>
            <w:noProof/>
            <w:webHidden/>
          </w:rPr>
          <w:fldChar w:fldCharType="end"/>
        </w:r>
      </w:hyperlink>
    </w:p>
    <w:p w14:paraId="71DA09AA" w14:textId="77777777" w:rsidR="003B622C" w:rsidRDefault="00B62601">
      <w:pPr>
        <w:pStyle w:val="TOC2"/>
        <w:tabs>
          <w:tab w:val="left" w:pos="880"/>
          <w:tab w:val="right" w:leader="dot" w:pos="9062"/>
        </w:tabs>
        <w:rPr>
          <w:rFonts w:asciiTheme="minorHAnsi" w:eastAsiaTheme="minorEastAsia" w:hAnsiTheme="minorHAnsi" w:cstheme="minorBidi"/>
          <w:smallCaps w:val="0"/>
          <w:noProof/>
          <w:sz w:val="22"/>
          <w:szCs w:val="22"/>
          <w:lang w:val="de-CH" w:eastAsia="de-CH"/>
        </w:rPr>
      </w:pPr>
      <w:hyperlink w:anchor="_Toc348627791" w:history="1">
        <w:r w:rsidR="003B622C" w:rsidRPr="007A1DCE">
          <w:rPr>
            <w:rStyle w:val="Hyperlink"/>
            <w:noProof/>
          </w:rPr>
          <w:t>9.2</w:t>
        </w:r>
        <w:r w:rsidR="003B622C">
          <w:rPr>
            <w:rFonts w:asciiTheme="minorHAnsi" w:eastAsiaTheme="minorEastAsia" w:hAnsiTheme="minorHAnsi" w:cstheme="minorBidi"/>
            <w:smallCaps w:val="0"/>
            <w:noProof/>
            <w:sz w:val="22"/>
            <w:szCs w:val="22"/>
            <w:lang w:val="de-CH" w:eastAsia="de-CH"/>
          </w:rPr>
          <w:tab/>
        </w:r>
        <w:r w:rsidR="003B622C" w:rsidRPr="007A1DCE">
          <w:rPr>
            <w:rStyle w:val="Hyperlink"/>
            <w:noProof/>
          </w:rPr>
          <w:t>Operating Room Planning</w:t>
        </w:r>
        <w:r w:rsidR="003B622C">
          <w:rPr>
            <w:noProof/>
            <w:webHidden/>
          </w:rPr>
          <w:tab/>
        </w:r>
        <w:r w:rsidR="003B622C">
          <w:rPr>
            <w:noProof/>
            <w:webHidden/>
          </w:rPr>
          <w:fldChar w:fldCharType="begin"/>
        </w:r>
        <w:r w:rsidR="003B622C">
          <w:rPr>
            <w:noProof/>
            <w:webHidden/>
          </w:rPr>
          <w:instrText xml:space="preserve"> PAGEREF _Toc348627791 \h </w:instrText>
        </w:r>
        <w:r w:rsidR="003B622C">
          <w:rPr>
            <w:noProof/>
            <w:webHidden/>
          </w:rPr>
        </w:r>
        <w:r w:rsidR="003B622C">
          <w:rPr>
            <w:noProof/>
            <w:webHidden/>
          </w:rPr>
          <w:fldChar w:fldCharType="separate"/>
        </w:r>
        <w:r w:rsidR="003B622C">
          <w:rPr>
            <w:noProof/>
            <w:webHidden/>
          </w:rPr>
          <w:t>6</w:t>
        </w:r>
        <w:r w:rsidR="003B622C">
          <w:rPr>
            <w:noProof/>
            <w:webHidden/>
          </w:rPr>
          <w:fldChar w:fldCharType="end"/>
        </w:r>
      </w:hyperlink>
    </w:p>
    <w:p w14:paraId="54B1BBD0" w14:textId="77777777" w:rsidR="00F540D9" w:rsidRPr="00C1332A" w:rsidRDefault="001105F7" w:rsidP="00F540D9">
      <w:r w:rsidRPr="00C1332A">
        <w:fldChar w:fldCharType="end"/>
      </w:r>
    </w:p>
    <w:p w14:paraId="417EFA8C" w14:textId="77777777" w:rsidR="004D4AAD" w:rsidRPr="00C1332A" w:rsidRDefault="004D4AAD">
      <w:r w:rsidRPr="00C1332A">
        <w:br w:type="page"/>
      </w:r>
    </w:p>
    <w:p w14:paraId="3F5E9A7C" w14:textId="77777777" w:rsidR="004D4AAD" w:rsidRPr="00C1332A" w:rsidRDefault="009B0E29" w:rsidP="004B396E">
      <w:pPr>
        <w:pStyle w:val="Heading1"/>
      </w:pPr>
      <w:bookmarkStart w:id="0" w:name="_Toc348627781"/>
      <w:r w:rsidRPr="00C1332A">
        <w:lastRenderedPageBreak/>
        <w:t>Introduction</w:t>
      </w:r>
      <w:bookmarkEnd w:id="0"/>
    </w:p>
    <w:p w14:paraId="2B5967C8" w14:textId="77777777" w:rsidR="00584908" w:rsidRDefault="00EF304D">
      <w:r w:rsidRPr="00C1332A">
        <w:t>The aim of this report</w:t>
      </w:r>
      <w:r w:rsidR="001F7CD4" w:rsidRPr="00C1332A">
        <w:t xml:space="preserve"> is to present an analysis and design of an agent based system which is capable of handling the “Operating room planning” problem</w:t>
      </w:r>
      <w:r w:rsidR="007A155D">
        <w:t>.</w:t>
      </w:r>
      <w:r w:rsidR="001F7CD4" w:rsidRPr="00C1332A">
        <w:t xml:space="preserve"> </w:t>
      </w:r>
    </w:p>
    <w:p w14:paraId="1FEF2A3E" w14:textId="77777777" w:rsidR="00584908" w:rsidRDefault="00584908"/>
    <w:p w14:paraId="3534440C" w14:textId="77777777" w:rsidR="00584908" w:rsidRDefault="00584908" w:rsidP="00584908">
      <w:pPr>
        <w:pStyle w:val="Heading1"/>
      </w:pPr>
      <w:bookmarkStart w:id="1" w:name="_Toc348627782"/>
      <w:r>
        <w:t>Purpose of Agent System</w:t>
      </w:r>
      <w:bookmarkEnd w:id="1"/>
    </w:p>
    <w:p w14:paraId="31234AB1" w14:textId="77777777" w:rsidR="00584908" w:rsidRDefault="00584908" w:rsidP="00B62601">
      <w:pPr>
        <w:pStyle w:val="Heading1"/>
        <w:pageBreakBefore/>
      </w:pPr>
      <w:bookmarkStart w:id="2" w:name="_Toc348627783"/>
      <w:r>
        <w:lastRenderedPageBreak/>
        <w:t>Agent Architecture</w:t>
      </w:r>
      <w:bookmarkEnd w:id="2"/>
    </w:p>
    <w:p w14:paraId="0542E3BA" w14:textId="5D68EF29" w:rsidR="00317CB3" w:rsidRDefault="00317CB3" w:rsidP="00317CB3">
      <w:pPr>
        <w:pStyle w:val="Heading2"/>
      </w:pPr>
      <w:r>
        <w:t>Patient Agent</w:t>
      </w:r>
    </w:p>
    <w:p w14:paraId="72270147" w14:textId="77777777" w:rsidR="00317CB3" w:rsidRPr="00317CB3" w:rsidRDefault="00317CB3" w:rsidP="00317CB3"/>
    <w:p w14:paraId="31F522F9" w14:textId="77777777" w:rsidR="00B62601" w:rsidRDefault="00B62601" w:rsidP="00B62601">
      <w:r>
        <w:t>The Agent has to handle the general patient cases, referred as long term planning, where an optimal schedule is the resulting artifact. Emergency cases, referred as short term planning, must also be ha</w:t>
      </w:r>
      <w:r>
        <w:t>n</w:t>
      </w:r>
      <w:r>
        <w:t xml:space="preserve">dled, and are always in a higher priority than the general patient cases. </w:t>
      </w:r>
    </w:p>
    <w:p w14:paraId="244B668D" w14:textId="77777777" w:rsidR="00B62601" w:rsidRDefault="00B62601" w:rsidP="00B62601"/>
    <w:p w14:paraId="423D4CB8" w14:textId="77777777" w:rsidR="00F145CF" w:rsidRDefault="00B62601" w:rsidP="00B62601">
      <w:r>
        <w:t>Due to the dynamic nature of patient cases (e.g. a general case can always become an emergency case), the Agent needs a reactive</w:t>
      </w:r>
      <w:r w:rsidR="008C036A">
        <w:t xml:space="preserve"> part</w:t>
      </w:r>
      <w:r w:rsidR="00E81719">
        <w:t xml:space="preserve"> for handling emergency cases</w:t>
      </w:r>
      <w:r>
        <w:t xml:space="preserve"> </w:t>
      </w:r>
      <w:r w:rsidR="00F145CF">
        <w:t>yet the overall problem solving must be handled by a</w:t>
      </w:r>
      <w:r w:rsidR="006C3AB6">
        <w:t xml:space="preserve"> pro-active part for</w:t>
      </w:r>
      <w:r w:rsidR="00E81719">
        <w:t xml:space="preserve"> long term</w:t>
      </w:r>
      <w:r w:rsidR="006C3AB6">
        <w:t xml:space="preserve"> planning. </w:t>
      </w:r>
    </w:p>
    <w:p w14:paraId="7BA9FC9F" w14:textId="1C555E25" w:rsidR="00B62601" w:rsidRDefault="006C3AB6" w:rsidP="00B62601">
      <w:r>
        <w:t>Therefore</w:t>
      </w:r>
      <w:r w:rsidR="008C036A">
        <w:t>,</w:t>
      </w:r>
      <w:r>
        <w:t xml:space="preserve"> the </w:t>
      </w:r>
      <w:r w:rsidR="00F145CF">
        <w:t xml:space="preserve">approach is to design the </w:t>
      </w:r>
      <w:r>
        <w:t>Agent as a Hybrid Agent</w:t>
      </w:r>
      <w:r w:rsidR="00394C7E">
        <w:t xml:space="preserve"> [1</w:t>
      </w:r>
      <w:r w:rsidR="00D133E1">
        <w:t>;</w:t>
      </w:r>
      <w:r w:rsidR="00394C7E">
        <w:t xml:space="preserve"> </w:t>
      </w:r>
      <w:r w:rsidR="00394C7E" w:rsidRPr="00D133E1">
        <w:rPr>
          <w:i/>
        </w:rPr>
        <w:t>Wooldridge,</w:t>
      </w:r>
      <w:r w:rsidR="00D133E1" w:rsidRPr="00D133E1">
        <w:rPr>
          <w:i/>
        </w:rPr>
        <w:t xml:space="preserve"> An Intr</w:t>
      </w:r>
      <w:r w:rsidR="00D133E1" w:rsidRPr="00D133E1">
        <w:rPr>
          <w:i/>
        </w:rPr>
        <w:t>o</w:t>
      </w:r>
      <w:r w:rsidR="00D133E1" w:rsidRPr="00D133E1">
        <w:rPr>
          <w:i/>
        </w:rPr>
        <w:t xml:space="preserve">duction to Multi Agent </w:t>
      </w:r>
      <w:proofErr w:type="gramStart"/>
      <w:r w:rsidR="00D133E1" w:rsidRPr="00D133E1">
        <w:rPr>
          <w:i/>
        </w:rPr>
        <w:t>Systems</w:t>
      </w:r>
      <w:r w:rsidR="00394C7E">
        <w:t xml:space="preserve"> ]</w:t>
      </w:r>
      <w:proofErr w:type="gramEnd"/>
      <w:r>
        <w:t>.</w:t>
      </w:r>
    </w:p>
    <w:p w14:paraId="434D51F4" w14:textId="77777777" w:rsidR="006C3AB6" w:rsidRDefault="006C3AB6" w:rsidP="00B62601"/>
    <w:p w14:paraId="6DA5DA87" w14:textId="77777777" w:rsidR="00394C7E" w:rsidRDefault="00E81719" w:rsidP="006C3AB6">
      <w:r>
        <w:t xml:space="preserve">This </w:t>
      </w:r>
      <w:r w:rsidR="00AF7961">
        <w:t>leads</w:t>
      </w:r>
      <w:r w:rsidR="006C3AB6">
        <w:t xml:space="preserve"> </w:t>
      </w:r>
      <w:r w:rsidR="00AF7961">
        <w:t xml:space="preserve">to </w:t>
      </w:r>
      <w:r w:rsidR="00394C7E">
        <w:t>layered</w:t>
      </w:r>
      <w:r w:rsidR="006C3AB6">
        <w:t xml:space="preserve"> architecture for the Agent, where</w:t>
      </w:r>
      <w:r>
        <w:t xml:space="preserve"> the layers are organized hierarchica</w:t>
      </w:r>
      <w:r>
        <w:t>l</w:t>
      </w:r>
      <w:r>
        <w:t>ly; the most basic reactive behaviors are in the top layers</w:t>
      </w:r>
      <w:r w:rsidR="00394C7E">
        <w:t>, the long term planning in the bo</w:t>
      </w:r>
      <w:r w:rsidR="00394C7E">
        <w:t>t</w:t>
      </w:r>
      <w:r w:rsidR="00394C7E">
        <w:t>tom ones</w:t>
      </w:r>
      <w:r>
        <w:t xml:space="preserve">. </w:t>
      </w:r>
    </w:p>
    <w:p w14:paraId="2C47E741" w14:textId="77777777" w:rsidR="006C3AB6" w:rsidRDefault="006C3AB6" w:rsidP="00B62601">
      <w:bookmarkStart w:id="3" w:name="_GoBack"/>
      <w:bookmarkEnd w:id="3"/>
    </w:p>
    <w:p w14:paraId="171193DB" w14:textId="4A4AC198" w:rsidR="008C036A" w:rsidRPr="00B62601" w:rsidRDefault="008C036A" w:rsidP="00B62601">
      <w:r>
        <w:t>The primary layers are identified as a Reactive Layer for handling environment changes and a Planning Layer for the long term planning.</w:t>
      </w:r>
      <w:r w:rsidR="002D2F79">
        <w:t xml:space="preserve"> The reactive Layer may affect the planning la</w:t>
      </w:r>
      <w:r w:rsidR="002D2F79">
        <w:t>y</w:t>
      </w:r>
      <w:r w:rsidR="002D2F79">
        <w:t>er, as the emergency case handling may result in a reprioritization of the overall situation.</w:t>
      </w:r>
    </w:p>
    <w:p w14:paraId="5D7F7D81" w14:textId="77777777" w:rsidR="00584908" w:rsidRDefault="00584908" w:rsidP="00B62601">
      <w:pPr>
        <w:pStyle w:val="Heading1"/>
        <w:pageBreakBefore/>
      </w:pPr>
      <w:bookmarkStart w:id="4" w:name="_Toc348627784"/>
      <w:r>
        <w:lastRenderedPageBreak/>
        <w:t>Methodologies</w:t>
      </w:r>
      <w:bookmarkEnd w:id="4"/>
    </w:p>
    <w:p w14:paraId="7EFEB658" w14:textId="77777777" w:rsidR="00C21BEC" w:rsidRDefault="00584908" w:rsidP="00584908">
      <w:pPr>
        <w:pStyle w:val="Heading1"/>
      </w:pPr>
      <w:bookmarkStart w:id="5" w:name="_Toc348627785"/>
      <w:r>
        <w:t>Agent Interaction</w:t>
      </w:r>
      <w:bookmarkEnd w:id="5"/>
    </w:p>
    <w:p w14:paraId="0CA6512C" w14:textId="77777777" w:rsidR="00CC6FC2" w:rsidRPr="00C1332A" w:rsidRDefault="00C21BEC" w:rsidP="00584908">
      <w:pPr>
        <w:pStyle w:val="Heading1"/>
      </w:pPr>
      <w:bookmarkStart w:id="6" w:name="_Toc348627786"/>
      <w:r>
        <w:t>Agent Communication</w:t>
      </w:r>
      <w:bookmarkEnd w:id="6"/>
      <w:r w:rsidR="00CC6FC2" w:rsidRPr="00C1332A">
        <w:br w:type="page"/>
      </w:r>
    </w:p>
    <w:p w14:paraId="6384BA8E" w14:textId="77777777" w:rsidR="004A4FB5" w:rsidRPr="00C1332A" w:rsidRDefault="00DC042D" w:rsidP="004A4FB5">
      <w:pPr>
        <w:pStyle w:val="Heading1"/>
      </w:pPr>
      <w:bookmarkStart w:id="7" w:name="_Toc348627787"/>
      <w:r>
        <w:lastRenderedPageBreak/>
        <w:t xml:space="preserve">Register of </w:t>
      </w:r>
      <w:r w:rsidR="00B85073">
        <w:t>Illustrations</w:t>
      </w:r>
      <w:bookmarkEnd w:id="7"/>
    </w:p>
    <w:p w14:paraId="75F5D4EA" w14:textId="77777777" w:rsidR="00A54E33" w:rsidRPr="00C1332A" w:rsidRDefault="001105F7">
      <w:pPr>
        <w:pStyle w:val="TableofFigure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72F61475" w14:textId="77777777" w:rsidR="00A54E33" w:rsidRPr="00C1332A" w:rsidRDefault="001105F7" w:rsidP="00A54E33">
      <w:r w:rsidRPr="00C1332A">
        <w:fldChar w:fldCharType="end"/>
      </w:r>
    </w:p>
    <w:p w14:paraId="657BCBA8" w14:textId="77777777" w:rsidR="00CC6FC2" w:rsidRPr="00C1332A" w:rsidRDefault="00855F86" w:rsidP="00CC6FC2">
      <w:pPr>
        <w:pStyle w:val="Heading1"/>
      </w:pPr>
      <w:bookmarkStart w:id="8" w:name="_Toc348627788"/>
      <w:r w:rsidRPr="00C1332A">
        <w:t>Bibliography</w:t>
      </w:r>
      <w:bookmarkEnd w:id="8"/>
    </w:p>
    <w:p w14:paraId="5940CF4F" w14:textId="77777777" w:rsidR="00E56965" w:rsidRPr="00C1332A" w:rsidRDefault="00E56965" w:rsidP="00E56965"/>
    <w:p w14:paraId="265DFD64" w14:textId="77777777" w:rsidR="004A4FB5" w:rsidRPr="00C1332A" w:rsidRDefault="004A4FB5">
      <w:r w:rsidRPr="00C1332A">
        <w:br w:type="page"/>
      </w:r>
    </w:p>
    <w:p w14:paraId="7ECEAA2F" w14:textId="77777777" w:rsidR="004A4FB5" w:rsidRPr="00C1332A" w:rsidRDefault="00A54E5D" w:rsidP="004A4FB5">
      <w:pPr>
        <w:pStyle w:val="Heading1"/>
      </w:pPr>
      <w:bookmarkStart w:id="9" w:name="_Toc348627789"/>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9"/>
    </w:p>
    <w:p w14:paraId="5963CA81" w14:textId="77777777" w:rsidR="003335D3" w:rsidRPr="00C1332A" w:rsidRDefault="003335D3" w:rsidP="003335D3">
      <w:pPr>
        <w:pStyle w:val="Heading2"/>
      </w:pPr>
      <w:bookmarkStart w:id="10" w:name="_Toc348627790"/>
      <w:r w:rsidRPr="00C1332A">
        <w:t>Introduction</w:t>
      </w:r>
      <w:bookmarkEnd w:id="10"/>
    </w:p>
    <w:p w14:paraId="645C9366" w14:textId="77777777"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w:t>
      </w:r>
      <w:r w:rsidRPr="00C1332A">
        <w:t>n</w:t>
      </w:r>
      <w:r w:rsidRPr="00C1332A">
        <w:t>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w:t>
      </w:r>
      <w:r w:rsidRPr="00C1332A">
        <w:t>e</w:t>
      </w:r>
      <w:r w:rsidRPr="00C1332A">
        <w:t>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proofErr w:type="spellStart"/>
      <w:r w:rsidRPr="00C1332A">
        <w:t>orthopaedics</w:t>
      </w:r>
      <w:proofErr w:type="spellEnd"/>
      <w:r w:rsidRPr="00C1332A">
        <w:t>,</w:t>
      </w:r>
      <w:r w:rsidR="004B47C7" w:rsidRPr="00C1332A">
        <w:t xml:space="preserve"> </w:t>
      </w:r>
      <w:proofErr w:type="spellStart"/>
      <w:r w:rsidRPr="00C1332A">
        <w:t>gynaecology</w:t>
      </w:r>
      <w:proofErr w:type="spellEnd"/>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w:t>
      </w:r>
      <w:r w:rsidRPr="00C1332A">
        <w:t>e</w:t>
      </w:r>
      <w:r w:rsidRPr="00C1332A">
        <w:t>mand.</w:t>
      </w:r>
    </w:p>
    <w:p w14:paraId="4E8F9668" w14:textId="77777777" w:rsidR="003335D3" w:rsidRPr="00C1332A" w:rsidRDefault="003335D3" w:rsidP="003335D3">
      <w:pPr>
        <w:pStyle w:val="Heading2"/>
      </w:pPr>
      <w:bookmarkStart w:id="11" w:name="_Toc348627791"/>
      <w:r w:rsidRPr="00C1332A">
        <w:t>Operating Room Planning</w:t>
      </w:r>
      <w:bookmarkEnd w:id="11"/>
    </w:p>
    <w:p w14:paraId="7589F243" w14:textId="77777777"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emergency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w:t>
      </w:r>
      <w:r w:rsidRPr="00C1332A">
        <w:t>c</w:t>
      </w:r>
      <w:r w:rsidRPr="00C1332A">
        <w:t>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surgery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w:t>
      </w:r>
      <w:r w:rsidRPr="00C1332A">
        <w:t>t</w:t>
      </w:r>
      <w:r w:rsidRPr="00C1332A">
        <w: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elective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p>
    <w:p w14:paraId="481FF66A" w14:textId="77777777" w:rsidR="003D3B6B" w:rsidRPr="00C1332A" w:rsidRDefault="003D3B6B" w:rsidP="003335D3">
      <w:r w:rsidRPr="00C1332A">
        <w:rPr>
          <w:noProof/>
        </w:rPr>
        <w:drawing>
          <wp:inline distT="0" distB="0" distL="0" distR="0" wp14:anchorId="1ADE6F63" wp14:editId="6263E97A">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962295"/>
                    </a:xfrm>
                    <a:prstGeom prst="rect">
                      <a:avLst/>
                    </a:prstGeom>
                  </pic:spPr>
                </pic:pic>
              </a:graphicData>
            </a:graphic>
          </wp:inline>
        </w:drawing>
      </w:r>
    </w:p>
    <w:p w14:paraId="0D3D26F0" w14:textId="77777777" w:rsidR="007D15B2" w:rsidRPr="00C1332A" w:rsidRDefault="007D15B2" w:rsidP="003335D3"/>
    <w:p w14:paraId="7E0B8446" w14:textId="77777777"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appointment. Moreover, there is one surgery waiting list sy</w:t>
      </w:r>
      <w:r w:rsidRPr="00C1332A">
        <w:t>s</w:t>
      </w:r>
      <w:r w:rsidRPr="00C1332A">
        <w:t>tem representing</w:t>
      </w:r>
      <w:r w:rsidR="003D796A" w:rsidRPr="00C1332A">
        <w:t xml:space="preserve"> </w:t>
      </w:r>
      <w:r w:rsidRPr="00C1332A">
        <w:t xml:space="preserve">each of the operating departments and which are separately managed, i.e., one waiting list system at the </w:t>
      </w:r>
      <w:r w:rsidR="00B24C5D" w:rsidRPr="00C1332A">
        <w:t>Department</w:t>
      </w:r>
      <w:r w:rsidRPr="00C1332A">
        <w:t xml:space="preserve"> of </w:t>
      </w:r>
      <w:proofErr w:type="spellStart"/>
      <w:r w:rsidRPr="00C1332A">
        <w:t>Orthopaedics</w:t>
      </w:r>
      <w:proofErr w:type="spellEnd"/>
      <w:r w:rsidRPr="00C1332A">
        <w:t xml:space="preserve"> (as depicted in Figure 2), another one at the Department of General Surgery and at the Department of </w:t>
      </w:r>
      <w:proofErr w:type="spellStart"/>
      <w:r w:rsidRPr="00C1332A">
        <w:t>Gynaecology</w:t>
      </w:r>
      <w:proofErr w:type="spellEnd"/>
      <w:r w:rsidRPr="00C1332A">
        <w:t>, and so on. Consequently, the allocation of operating room resources affects every surgery' waiting' list' 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transferred to the ward or directly discharged. In addition, some patients will need postoperative intensive care and consequently have to be transferred to the Intensive care unit, (ICU) after surgery.</w:t>
      </w:r>
    </w:p>
    <w:sectPr w:rsidR="007D15B2" w:rsidRPr="00C1332A" w:rsidSect="00723E8A">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73F16" w14:textId="77777777" w:rsidR="00F145CF" w:rsidRDefault="00F145CF" w:rsidP="0007273D">
      <w:pPr>
        <w:spacing w:line="240" w:lineRule="auto"/>
      </w:pPr>
      <w:r>
        <w:separator/>
      </w:r>
    </w:p>
  </w:endnote>
  <w:endnote w:type="continuationSeparator" w:id="0">
    <w:p w14:paraId="1BA16FDC" w14:textId="77777777" w:rsidR="00F145CF" w:rsidRDefault="00F145CF"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7D399" w14:textId="77777777" w:rsidR="00F145CF" w:rsidRDefault="00F145CF" w:rsidP="007240FC">
    <w:pPr>
      <w:pStyle w:val="Footer"/>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090E23">
      <w:rPr>
        <w:b/>
        <w:bCs/>
        <w:noProof/>
      </w:rPr>
      <w:t>5</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090E23">
      <w:rPr>
        <w:b/>
        <w:bCs/>
        <w:noProof/>
      </w:rPr>
      <w:t>8</w:t>
    </w:r>
    <w:r>
      <w:rPr>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0D639" w14:textId="77777777" w:rsidR="00F145CF" w:rsidRDefault="00F145CF" w:rsidP="0007273D">
      <w:pPr>
        <w:spacing w:line="240" w:lineRule="auto"/>
      </w:pPr>
      <w:r>
        <w:separator/>
      </w:r>
    </w:p>
  </w:footnote>
  <w:footnote w:type="continuationSeparator" w:id="0">
    <w:p w14:paraId="015A5518" w14:textId="77777777" w:rsidR="00F145CF" w:rsidRDefault="00F145CF" w:rsidP="000727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A8F4E" w14:textId="77777777" w:rsidR="00F145CF" w:rsidRDefault="00F145CF" w:rsidP="00723E8A">
    <w:pPr>
      <w:pStyle w:val="Header"/>
      <w:pBdr>
        <w:bottom w:val="single" w:sz="4" w:space="1" w:color="auto"/>
      </w:pBdr>
      <w:jc w:val="left"/>
    </w:pPr>
    <w:r>
      <w:rPr>
        <w:noProof/>
      </w:rPr>
      <w:drawing>
        <wp:inline distT="0" distB="0" distL="0" distR="0" wp14:anchorId="2209B5DC" wp14:editId="69927FBA">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r>
    <w:r w:rsidRPr="00E71E33">
      <w:rPr>
        <w:lang w:val="en-GB"/>
      </w:rPr>
      <w:t>Operation Room Planning</w:t>
    </w:r>
  </w:p>
  <w:p w14:paraId="1FC892CB" w14:textId="77777777" w:rsidR="00F145CF" w:rsidRDefault="00F145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F58569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7273D"/>
    <w:rsid w:val="00090E23"/>
    <w:rsid w:val="001105F7"/>
    <w:rsid w:val="00133970"/>
    <w:rsid w:val="00172323"/>
    <w:rsid w:val="0018602F"/>
    <w:rsid w:val="001B5138"/>
    <w:rsid w:val="001D226E"/>
    <w:rsid w:val="001F7CD4"/>
    <w:rsid w:val="00257381"/>
    <w:rsid w:val="002664B7"/>
    <w:rsid w:val="002B0DDD"/>
    <w:rsid w:val="002D2F79"/>
    <w:rsid w:val="00317CB3"/>
    <w:rsid w:val="00327547"/>
    <w:rsid w:val="003335D3"/>
    <w:rsid w:val="00377FD6"/>
    <w:rsid w:val="00394C7E"/>
    <w:rsid w:val="003B622C"/>
    <w:rsid w:val="003B6EC8"/>
    <w:rsid w:val="003D3B6B"/>
    <w:rsid w:val="003D3FA9"/>
    <w:rsid w:val="003D796A"/>
    <w:rsid w:val="00445D43"/>
    <w:rsid w:val="00453DD1"/>
    <w:rsid w:val="0046327E"/>
    <w:rsid w:val="004953EB"/>
    <w:rsid w:val="004A444B"/>
    <w:rsid w:val="004A4FB5"/>
    <w:rsid w:val="004B396E"/>
    <w:rsid w:val="004B47C7"/>
    <w:rsid w:val="004D4AAD"/>
    <w:rsid w:val="00544BDC"/>
    <w:rsid w:val="005653B8"/>
    <w:rsid w:val="00584908"/>
    <w:rsid w:val="00626F1E"/>
    <w:rsid w:val="0064359F"/>
    <w:rsid w:val="006C3AB6"/>
    <w:rsid w:val="006E1A99"/>
    <w:rsid w:val="00720AEE"/>
    <w:rsid w:val="00723E8A"/>
    <w:rsid w:val="007240FC"/>
    <w:rsid w:val="00742802"/>
    <w:rsid w:val="007A155D"/>
    <w:rsid w:val="007C2908"/>
    <w:rsid w:val="007C4FA1"/>
    <w:rsid w:val="007D15B2"/>
    <w:rsid w:val="007F66E6"/>
    <w:rsid w:val="008015C8"/>
    <w:rsid w:val="00810940"/>
    <w:rsid w:val="00820C0D"/>
    <w:rsid w:val="00855F86"/>
    <w:rsid w:val="008C036A"/>
    <w:rsid w:val="008E21D0"/>
    <w:rsid w:val="008F106E"/>
    <w:rsid w:val="00931257"/>
    <w:rsid w:val="0094568B"/>
    <w:rsid w:val="009678EA"/>
    <w:rsid w:val="00987487"/>
    <w:rsid w:val="009A55FC"/>
    <w:rsid w:val="009B0E29"/>
    <w:rsid w:val="009D646B"/>
    <w:rsid w:val="009F43A2"/>
    <w:rsid w:val="00A05C33"/>
    <w:rsid w:val="00A50916"/>
    <w:rsid w:val="00A54E33"/>
    <w:rsid w:val="00A54E5D"/>
    <w:rsid w:val="00AA0EA4"/>
    <w:rsid w:val="00AF7961"/>
    <w:rsid w:val="00B24C5D"/>
    <w:rsid w:val="00B3708D"/>
    <w:rsid w:val="00B42BE0"/>
    <w:rsid w:val="00B62601"/>
    <w:rsid w:val="00B85073"/>
    <w:rsid w:val="00BB02D0"/>
    <w:rsid w:val="00BC7F23"/>
    <w:rsid w:val="00C1332A"/>
    <w:rsid w:val="00C21BEC"/>
    <w:rsid w:val="00C325E1"/>
    <w:rsid w:val="00C37909"/>
    <w:rsid w:val="00C60817"/>
    <w:rsid w:val="00C771DC"/>
    <w:rsid w:val="00C9571D"/>
    <w:rsid w:val="00CC6FC2"/>
    <w:rsid w:val="00CD1582"/>
    <w:rsid w:val="00D00B37"/>
    <w:rsid w:val="00D133E1"/>
    <w:rsid w:val="00D72C5B"/>
    <w:rsid w:val="00D7504A"/>
    <w:rsid w:val="00DC042D"/>
    <w:rsid w:val="00E01328"/>
    <w:rsid w:val="00E33533"/>
    <w:rsid w:val="00E56965"/>
    <w:rsid w:val="00E71E33"/>
    <w:rsid w:val="00E81719"/>
    <w:rsid w:val="00E82F51"/>
    <w:rsid w:val="00E938BA"/>
    <w:rsid w:val="00ED435C"/>
    <w:rsid w:val="00EF304D"/>
    <w:rsid w:val="00F0639B"/>
    <w:rsid w:val="00F10674"/>
    <w:rsid w:val="00F11389"/>
    <w:rsid w:val="00F145CF"/>
    <w:rsid w:val="00F540D9"/>
    <w:rsid w:val="00FF519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E3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DC"/>
    <w:pPr>
      <w:spacing w:line="276" w:lineRule="auto"/>
      <w:jc w:val="both"/>
    </w:pPr>
    <w:rPr>
      <w:rFonts w:ascii="Arial" w:hAnsi="Arial"/>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E938BA"/>
    <w:rPr>
      <w:rFonts w:ascii="Cambria" w:eastAsia="Times New Roman" w:hAnsi="Cambria" w:cs="Times New Roman"/>
      <w:b/>
      <w:bCs/>
      <w:sz w:val="26"/>
      <w:szCs w:val="26"/>
    </w:rPr>
  </w:style>
  <w:style w:type="character" w:customStyle="1" w:styleId="Heading3Char">
    <w:name w:val="Heading 3 Char"/>
    <w:link w:val="Heading3"/>
    <w:uiPriority w:val="9"/>
    <w:rsid w:val="00E938BA"/>
    <w:rPr>
      <w:rFonts w:ascii="Cambria" w:eastAsia="Times New Roman" w:hAnsi="Cambria" w:cs="Times New Roman"/>
      <w:b/>
      <w:bCs/>
      <w:sz w:val="24"/>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BDC"/>
    <w:pPr>
      <w:spacing w:line="276" w:lineRule="auto"/>
      <w:jc w:val="both"/>
    </w:pPr>
    <w:rPr>
      <w:rFonts w:ascii="Arial" w:hAnsi="Arial"/>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E938BA"/>
    <w:rPr>
      <w:rFonts w:ascii="Cambria" w:eastAsia="Times New Roman" w:hAnsi="Cambria" w:cs="Times New Roman"/>
      <w:b/>
      <w:bCs/>
      <w:sz w:val="26"/>
      <w:szCs w:val="26"/>
    </w:rPr>
  </w:style>
  <w:style w:type="character" w:customStyle="1" w:styleId="Heading3Char">
    <w:name w:val="Heading 3 Char"/>
    <w:link w:val="Heading3"/>
    <w:uiPriority w:val="9"/>
    <w:rsid w:val="00E938BA"/>
    <w:rPr>
      <w:rFonts w:ascii="Cambria" w:eastAsia="Times New Roman" w:hAnsi="Cambria" w:cs="Times New Roman"/>
      <w:b/>
      <w:bCs/>
      <w:sz w:val="24"/>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FCFED-9635-1F4E-A928-412BA353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\Users\n0daft\Desktop\Vorlage_Index.dot</Template>
  <TotalTime>59</TotalTime>
  <Pages>8</Pages>
  <Words>878</Words>
  <Characters>5007</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5874</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n0daft</dc:creator>
  <cp:lastModifiedBy>Pascal Büttiker</cp:lastModifiedBy>
  <cp:revision>61</cp:revision>
  <dcterms:created xsi:type="dcterms:W3CDTF">2013-02-14T15:39:00Z</dcterms:created>
  <dcterms:modified xsi:type="dcterms:W3CDTF">2013-02-19T14:50:00Z</dcterms:modified>
</cp:coreProperties>
</file>