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67D" w:rsidRPr="0009118F" w:rsidRDefault="000C567D" w:rsidP="0009118F">
      <w:pPr>
        <w:pStyle w:val="1"/>
        <w:spacing w:after="0" w:line="240" w:lineRule="auto"/>
        <w:rPr>
          <w:sz w:val="32"/>
          <w:szCs w:val="32"/>
        </w:rPr>
      </w:pPr>
      <w:r w:rsidRPr="0009118F">
        <w:rPr>
          <w:rFonts w:hint="eastAsia"/>
          <w:sz w:val="32"/>
          <w:szCs w:val="32"/>
        </w:rPr>
        <w:t>1、总线连接方式</w:t>
      </w:r>
    </w:p>
    <w:p w:rsidR="000C567D" w:rsidRDefault="000C567D" w:rsidP="001B3AE5">
      <w:pPr>
        <w:jc w:val="left"/>
      </w:pPr>
      <w:r>
        <w:object w:dxaOrig="7172" w:dyaOrig="2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134.25pt" o:ole="">
            <v:imagedata r:id="rId4" o:title=""/>
          </v:shape>
          <o:OLEObject Type="Embed" ProgID="Visio.Drawing.11" ShapeID="_x0000_i1025" DrawAspect="Content" ObjectID="_1755692106" r:id="rId5"/>
        </w:object>
      </w:r>
    </w:p>
    <w:p w:rsidR="000C567D" w:rsidRDefault="000C567D" w:rsidP="00AB771C">
      <w:pPr>
        <w:sectPr w:rsidR="000C567D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3DE9" w:rsidRDefault="003A3DE9"/>
    <w:sectPr w:rsidR="003A3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7D"/>
    <w:rsid w:val="000C567D"/>
    <w:rsid w:val="003A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67D"/>
    <w:rPr>
      <w:b/>
      <w:bCs/>
      <w:kern w:val="44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