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4734" w14:textId="7D88D5B3" w:rsidR="00E5568A" w:rsidRDefault="00AF47AC">
      <w:pPr>
        <w:rPr>
          <w:rFonts w:ascii="Arial" w:hAnsi="Arial" w:cs="Arial"/>
          <w:b/>
          <w:bCs/>
          <w:sz w:val="22"/>
          <w:szCs w:val="22"/>
        </w:rPr>
      </w:pPr>
      <w:r w:rsidRPr="00AF47AC">
        <w:rPr>
          <w:rFonts w:ascii="Arial" w:hAnsi="Arial" w:cs="Arial"/>
          <w:b/>
          <w:bCs/>
          <w:sz w:val="22"/>
          <w:szCs w:val="22"/>
        </w:rPr>
        <w:t>Task 2</w:t>
      </w:r>
    </w:p>
    <w:p w14:paraId="633085F0" w14:textId="77777777" w:rsidR="008B6EBF" w:rsidRPr="00AF47AC" w:rsidRDefault="008B6EBF">
      <w:pPr>
        <w:rPr>
          <w:rFonts w:ascii="Arial" w:hAnsi="Arial" w:cs="Arial"/>
          <w:b/>
          <w:bCs/>
          <w:sz w:val="22"/>
          <w:szCs w:val="22"/>
        </w:rPr>
      </w:pPr>
    </w:p>
    <w:p w14:paraId="582FD5B0" w14:textId="3E25AA96" w:rsidR="00AF47AC" w:rsidRPr="00AF47AC" w:rsidRDefault="00AF47AC">
      <w:pPr>
        <w:rPr>
          <w:rFonts w:ascii="Arial" w:hAnsi="Arial" w:cs="Arial"/>
          <w:sz w:val="22"/>
          <w:szCs w:val="22"/>
        </w:rPr>
      </w:pPr>
    </w:p>
    <w:p w14:paraId="13D4CF26" w14:textId="33CFEE4D" w:rsidR="00AF47AC" w:rsidRDefault="00AF47AC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Below is a</w:t>
      </w:r>
      <w:r w:rsidRPr="00AF47AC">
        <w:rPr>
          <w:rFonts w:ascii="Arial" w:hAnsi="Arial" w:cs="Arial"/>
          <w:sz w:val="22"/>
          <w:szCs w:val="22"/>
          <w:lang w:val="en-US"/>
        </w:rPr>
        <w:t>n outline of the presentation</w:t>
      </w:r>
      <w:r>
        <w:rPr>
          <w:rFonts w:ascii="Arial" w:hAnsi="Arial" w:cs="Arial"/>
          <w:sz w:val="22"/>
          <w:szCs w:val="22"/>
          <w:lang w:val="en-US"/>
        </w:rPr>
        <w:t xml:space="preserve"> however please not</w:t>
      </w:r>
      <w:r w:rsidR="006B0073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 xml:space="preserve"> it is not </w:t>
      </w:r>
      <w:r w:rsidRPr="00AF47AC">
        <w:rPr>
          <w:rFonts w:ascii="Arial" w:hAnsi="Arial" w:cs="Arial"/>
          <w:sz w:val="22"/>
          <w:szCs w:val="22"/>
          <w:lang w:val="en-US"/>
        </w:rPr>
        <w:t>restricted to this template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246DD9FB" w14:textId="77777777" w:rsidR="00AF47AC" w:rsidRPr="00AF47AC" w:rsidRDefault="00AF47AC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</w:p>
    <w:p w14:paraId="61191F42" w14:textId="048F3D6C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 brief introduction of the news event and 2-3 main takeaways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F47A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D116F06" w14:textId="23908A55" w:rsidR="00AF47AC" w:rsidRDefault="00AF47AC" w:rsidP="00AF47AC">
      <w:pPr>
        <w:pStyle w:val="ListParagraph"/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  <w:r w:rsidRPr="00AF47AC">
        <w:rPr>
          <w:rFonts w:ascii="Arial" w:hAnsi="Arial" w:cs="Arial"/>
          <w:i/>
          <w:iCs/>
          <w:sz w:val="22"/>
          <w:szCs w:val="22"/>
          <w:lang w:val="en-US"/>
        </w:rPr>
        <w:t>e.g. The U.S. economy added 235,000 jobs in February, a Labor Department report showed, more than economists had predicted.</w:t>
      </w:r>
    </w:p>
    <w:p w14:paraId="7B179666" w14:textId="77777777" w:rsidR="00AF47AC" w:rsidRPr="00AF47AC" w:rsidRDefault="00AF47AC" w:rsidP="00AF47AC">
      <w:pPr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</w:p>
    <w:p w14:paraId="6CC487F2" w14:textId="5BB1CB79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 clear and concise trade recommendation as a result of the news– state the asset class and what actions to take next</w:t>
      </w:r>
    </w:p>
    <w:p w14:paraId="4ED7C955" w14:textId="77777777" w:rsidR="00AF47AC" w:rsidRPr="00AF47AC" w:rsidRDefault="00AF47AC" w:rsidP="00AF47AC">
      <w:pPr>
        <w:pStyle w:val="ListParagraph"/>
        <w:widowControl w:val="0"/>
        <w:rPr>
          <w:rFonts w:ascii="Arial" w:hAnsi="Arial" w:cs="Arial"/>
          <w:sz w:val="22"/>
          <w:szCs w:val="22"/>
          <w:lang w:val="en-US"/>
        </w:rPr>
      </w:pPr>
    </w:p>
    <w:p w14:paraId="05218E44" w14:textId="30D494C1" w:rsidR="00AF47AC" w:rsidRP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An in-depth analysis of what you believe will happen to the chosen asset class or one particular name based on the information collected and why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F47AC">
        <w:rPr>
          <w:rFonts w:ascii="Arial" w:hAnsi="Arial" w:cs="Arial"/>
          <w:sz w:val="22"/>
          <w:szCs w:val="22"/>
          <w:lang w:val="en-US"/>
        </w:rPr>
        <w:t xml:space="preserve"> </w:t>
      </w:r>
      <w:r w:rsidRPr="00AF47AC">
        <w:rPr>
          <w:rFonts w:ascii="Arial" w:hAnsi="Arial" w:cs="Arial"/>
          <w:sz w:val="22"/>
          <w:szCs w:val="22"/>
          <w:lang w:val="en-US"/>
        </w:rPr>
        <w:br/>
      </w:r>
      <w:r w:rsidRPr="00AF47AC">
        <w:rPr>
          <w:rFonts w:ascii="Arial" w:hAnsi="Arial" w:cs="Arial"/>
          <w:i/>
          <w:iCs/>
          <w:sz w:val="22"/>
          <w:szCs w:val="22"/>
          <w:lang w:val="en-US"/>
        </w:rPr>
        <w:t xml:space="preserve">e.g. Given the projections of the Fed for rates were already above where rates are currently trading, the Nonfarm payroll numbers serve to reinforce Fed projections. As a result, the discount people are taking to those projections should continue to decrease and rates should rise accordingly. </w:t>
      </w:r>
      <w:r w:rsidRPr="00AF47AC">
        <w:rPr>
          <w:rFonts w:ascii="Arial" w:hAnsi="Arial" w:cs="Arial"/>
          <w:i/>
          <w:iCs/>
          <w:sz w:val="22"/>
          <w:szCs w:val="22"/>
        </w:rPr>
        <w:t xml:space="preserve">Shorting 5-year bonds may be an attractive option while holding </w:t>
      </w:r>
      <w:r w:rsidR="006C3971">
        <w:rPr>
          <w:rFonts w:ascii="Arial" w:hAnsi="Arial" w:cs="Arial"/>
          <w:i/>
          <w:iCs/>
          <w:sz w:val="22"/>
          <w:szCs w:val="22"/>
        </w:rPr>
        <w:t xml:space="preserve">a </w:t>
      </w:r>
      <w:r w:rsidRPr="00AF47AC">
        <w:rPr>
          <w:rFonts w:ascii="Arial" w:hAnsi="Arial" w:cs="Arial"/>
          <w:i/>
          <w:iCs/>
          <w:sz w:val="22"/>
          <w:szCs w:val="22"/>
        </w:rPr>
        <w:t>long USD/AUD position despite yesterday’s move.</w:t>
      </w:r>
    </w:p>
    <w:p w14:paraId="6DAF11D5" w14:textId="77777777" w:rsidR="00AF47AC" w:rsidRPr="00AF47AC" w:rsidRDefault="00AF47AC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</w:p>
    <w:p w14:paraId="784B8737" w14:textId="77777777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 xml:space="preserve">Any upside catalyst to your trade recommendation. </w:t>
      </w:r>
    </w:p>
    <w:p w14:paraId="513D4778" w14:textId="6550D390" w:rsidR="00AF47AC" w:rsidRDefault="00AF47AC" w:rsidP="00AF47AC">
      <w:pPr>
        <w:pStyle w:val="ListParagraph"/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  <w:r w:rsidRPr="00AF47AC">
        <w:rPr>
          <w:rFonts w:ascii="Arial" w:hAnsi="Arial" w:cs="Arial"/>
          <w:i/>
          <w:iCs/>
          <w:sz w:val="22"/>
          <w:szCs w:val="22"/>
          <w:lang w:val="en-US"/>
        </w:rPr>
        <w:t xml:space="preserve">e.g.  In our base case scenario we only considered the company’s organic growth but didn’t factor in the possible release of new regulations that are considered favorable to the entire pharmaceutical sector, </w:t>
      </w:r>
      <w:r w:rsidR="006C3971">
        <w:rPr>
          <w:rFonts w:ascii="Arial" w:hAnsi="Arial" w:cs="Arial"/>
          <w:i/>
          <w:iCs/>
          <w:sz w:val="22"/>
          <w:szCs w:val="22"/>
          <w:lang w:val="en-US"/>
        </w:rPr>
        <w:t xml:space="preserve">therefore </w:t>
      </w:r>
      <w:r w:rsidRPr="00AF47AC">
        <w:rPr>
          <w:rFonts w:ascii="Arial" w:hAnsi="Arial" w:cs="Arial"/>
          <w:i/>
          <w:iCs/>
          <w:sz w:val="22"/>
          <w:szCs w:val="22"/>
          <w:lang w:val="en-US"/>
        </w:rPr>
        <w:t>if the new regulations come out in the next 6 months, the potential market size of retail drugs will be double compared with current estimation</w:t>
      </w:r>
      <w:r w:rsidR="006C3971">
        <w:rPr>
          <w:rFonts w:ascii="Arial" w:hAnsi="Arial" w:cs="Arial"/>
          <w:i/>
          <w:iCs/>
          <w:sz w:val="22"/>
          <w:szCs w:val="22"/>
          <w:lang w:val="en-US"/>
        </w:rPr>
        <w:t>s</w:t>
      </w:r>
      <w:r w:rsidRPr="00AF47AC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2DF881AF" w14:textId="77777777" w:rsidR="00AF47AC" w:rsidRPr="00AF47AC" w:rsidRDefault="00AF47AC" w:rsidP="00AF47AC">
      <w:pPr>
        <w:pStyle w:val="ListParagraph"/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</w:p>
    <w:p w14:paraId="612188F6" w14:textId="77777777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Any risks to your trade recommendation and how you mitigate or hedge the risks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460E1AAD" w14:textId="565C0E14" w:rsidR="00AF47AC" w:rsidRPr="00AF47AC" w:rsidRDefault="00AF47AC" w:rsidP="006C3971">
      <w:pPr>
        <w:pStyle w:val="ListParagraph"/>
        <w:widowControl w:val="0"/>
        <w:tabs>
          <w:tab w:val="num" w:pos="720"/>
        </w:tabs>
        <w:rPr>
          <w:rFonts w:ascii="Arial" w:hAnsi="Arial" w:cs="Arial"/>
          <w:sz w:val="22"/>
          <w:szCs w:val="22"/>
        </w:rPr>
      </w:pPr>
      <w:r w:rsidRPr="00AF47AC">
        <w:rPr>
          <w:rFonts w:ascii="Arial" w:hAnsi="Arial" w:cs="Arial"/>
          <w:i/>
          <w:iCs/>
          <w:sz w:val="22"/>
          <w:szCs w:val="22"/>
          <w:lang w:val="en-US"/>
        </w:rPr>
        <w:t xml:space="preserve">e.g. there is a risk that the company might need to do </w:t>
      </w:r>
      <w:r w:rsidR="006C3971">
        <w:rPr>
          <w:rFonts w:ascii="Arial" w:hAnsi="Arial" w:cs="Arial"/>
          <w:i/>
          <w:iCs/>
          <w:sz w:val="22"/>
          <w:szCs w:val="22"/>
          <w:lang w:val="en-US"/>
        </w:rPr>
        <w:t xml:space="preserve">a </w:t>
      </w:r>
      <w:r w:rsidRPr="00AF47AC">
        <w:rPr>
          <w:rFonts w:ascii="Arial" w:hAnsi="Arial" w:cs="Arial"/>
          <w:i/>
          <w:iCs/>
          <w:sz w:val="22"/>
          <w:szCs w:val="22"/>
          <w:lang w:val="en-US"/>
        </w:rPr>
        <w:t xml:space="preserve">share placement in the future given such fast M&amp;A growth; however, we notice that the company has a large loan facility from banks which it has barely used in the past, therefore we believe </w:t>
      </w:r>
      <w:r w:rsidR="006C3971" w:rsidRPr="006C3971">
        <w:rPr>
          <w:rFonts w:ascii="Arial" w:hAnsi="Arial" w:cs="Arial"/>
          <w:i/>
          <w:iCs/>
          <w:sz w:val="22"/>
          <w:szCs w:val="22"/>
          <w:lang w:val="en-US"/>
        </w:rPr>
        <w:t>the probability of the company doing a share placement in the short term is low, given its other liquidity options.</w:t>
      </w:r>
    </w:p>
    <w:sectPr w:rsidR="00AF47AC" w:rsidRPr="00AF47AC" w:rsidSect="00081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6371F"/>
    <w:multiLevelType w:val="hybridMultilevel"/>
    <w:tmpl w:val="C32CFAEA"/>
    <w:lvl w:ilvl="0" w:tplc="9626AA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7047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46AC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7E6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627D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92E6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BF6FB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B2A7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505E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B262C1B"/>
    <w:multiLevelType w:val="hybridMultilevel"/>
    <w:tmpl w:val="6608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36289">
    <w:abstractNumId w:val="0"/>
  </w:num>
  <w:num w:numId="2" w16cid:durableId="33823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AC"/>
    <w:rsid w:val="00081E60"/>
    <w:rsid w:val="006B0073"/>
    <w:rsid w:val="006C3971"/>
    <w:rsid w:val="008B6EBF"/>
    <w:rsid w:val="00A26328"/>
    <w:rsid w:val="00AF47AC"/>
    <w:rsid w:val="00C24437"/>
    <w:rsid w:val="00D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8A04"/>
  <w15:chartTrackingRefBased/>
  <w15:docId w15:val="{FC66F368-4817-0646-B7AC-253F4582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4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7AC"/>
    <w:rPr>
      <w:rFonts w:ascii="Arial" w:eastAsia="Arial" w:hAnsi="Arial" w:cs="Arial"/>
      <w:sz w:val="20"/>
      <w:szCs w:val="20"/>
      <w:lang w:val="en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7AC"/>
    <w:rPr>
      <w:rFonts w:ascii="Arial" w:eastAsia="Arial" w:hAnsi="Arial" w:cs="Arial"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A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Chamberlain</dc:creator>
  <cp:keywords/>
  <dc:description/>
  <cp:lastModifiedBy>ilias sabani</cp:lastModifiedBy>
  <cp:revision>5</cp:revision>
  <dcterms:created xsi:type="dcterms:W3CDTF">2020-10-08T07:58:00Z</dcterms:created>
  <dcterms:modified xsi:type="dcterms:W3CDTF">2023-04-17T23:25:00Z</dcterms:modified>
</cp:coreProperties>
</file>