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14" w:rsidRPr="00037414" w:rsidRDefault="00037414" w:rsidP="000374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</w:pPr>
      <w:bookmarkStart w:id="0" w:name="_GoBack"/>
      <w:r w:rsidRPr="00037414"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>Политика конфиденциальности</w:t>
      </w:r>
      <w:bookmarkEnd w:id="0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>.</w:t>
      </w:r>
    </w:p>
    <w:p w:rsidR="00037414" w:rsidRDefault="00037414" w:rsidP="000374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7D1B" w:rsidRPr="00037414" w:rsidRDefault="00037414" w:rsidP="000374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Санкт-Петербург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Настоящая Политика конфиденциальности персональных данных (далее — Политика конфиденциальности) действует в отношении всей информации, которую Интернет-магазин «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Общество чистых тарелок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(ООО «Котики»), расположенный на доменном имени </w:t>
      </w:r>
      <w:hyperlink r:id="rId4" w:history="1">
        <w:r w:rsidRPr="00037414">
          <w:rPr>
            <w:rFonts w:ascii="Arial" w:eastAsia="Times New Roman" w:hAnsi="Arial" w:cs="Arial"/>
            <w:i/>
            <w:iCs/>
            <w:color w:val="3C3C3C"/>
            <w:sz w:val="24"/>
            <w:szCs w:val="24"/>
            <w:bdr w:val="none" w:sz="0" w:space="0" w:color="auto" w:frame="1"/>
            <w:lang w:eastAsia="ru-RU"/>
          </w:rPr>
          <w:t>https</w:t>
        </w:r>
      </w:hyperlink>
      <w:hyperlink r:id="rId5" w:history="1">
        <w:r w:rsidRPr="00037414">
          <w:rPr>
            <w:rFonts w:ascii="Arial" w:eastAsia="Times New Roman" w:hAnsi="Arial" w:cs="Arial"/>
            <w:i/>
            <w:iCs/>
            <w:color w:val="3C3C3C"/>
            <w:sz w:val="24"/>
            <w:szCs w:val="24"/>
            <w:u w:val="single"/>
            <w:bdr w:val="none" w:sz="0" w:space="0" w:color="auto" w:frame="1"/>
            <w:lang w:eastAsia="ru-RU"/>
          </w:rPr>
          <w:t>://www.tarelok.com</w:t>
        </w:r>
      </w:hyperlink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может получить о Пользователе во время использования сайта Интернет-магазина, программ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продуктов Интернет-магазина.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ОПРЕДЕЛЕНИЕ ТЕРМИНОВ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 В настоящей Политике конфиденциальности используются следующие термины: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1.1.1. «Администрация сайта Интернет-магазина (далее — Администрация сайта) » — уполномоченные сотрудники на управления сайтом, действующие от имени 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Название организации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1.1.4. «Конфиденциальность персональных данных» —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1.1.5. «Пользователь сайта Интернет-магазина (далее — Пользователь)» — лицо, имеющее доступ к Сайту, посредством сети Интернет и использующее Сайт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1.1.6. «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Cookies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  <w:t>1.1.7. «IP-адрес» — уникальный сетевой адрес узла в компьютерной сети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построенной по протоколу IP.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ОБЩИЕ ПОЛОЖЕНИЯ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2.1. Использование Пользователем сайта Интернет-магазина означает согласие с настоящей Политикой конфиденциальности и условиями обработки персональных данных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2.2. В случае несогласия с условиями Политики конфиденциальности Пользователь должен прекратить использование сайта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2.3. Настоящая Политика конфиденциальности применяется только к сайту Интернет-магазина «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Общество чистых тарелок »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Интернет-магазин не контролирует и не несет ответственность за сайты третьих лиц, на которые Пользователь может перейти по ссылкам, доступным на сайте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2.4. Администрация сайта не проверяет достоверность персональных данных, предоставляемых Пользова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телем сайта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ПРЕДМЕТ ПОЛИТИКИ КОНФИДЕНЦИАЛЬНОСТИ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3.1. Настоящая Политика конфиденциальности устанавливает обязательства Администрации сайта интернет-магазина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интернет-магазина или при оформлении заказа для приобретения Товара.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интернет-магазина 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«Общество чистых тарелок»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разделе «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PFrfpfnm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и включают в себя следующую информацию: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3.2.1. фамилию, имя, отчество Пользователя;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3.2.2. контактный телефон Пользователя;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3.2.3. адрес электронной почты (e-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mail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3.2.4. адрес доставки Товара;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3.3. Интернет-магазин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IP адрес;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информация из 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cookies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информация о браузере (или иной программе, которая осуществляет доступ к показу рекламы);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время доступа;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адрес страницы, на которой расположен рекламный блок;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реферер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(адрес предыдущей страницы).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3.3.1. Отключение 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cookies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повлечь невозможность доступа к частям сайта Интернет-магазина, требующим авторизации.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3.3.2. Интернет-магазин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п.п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5.2. и 5.3. настояще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й Политики конфиденциальности.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ЦЕЛИ СБОРА ПЕРСОНАЛЬНОЙ ИНФОРМАЦИИ ПОЛЬЗОВАТЕЛЯ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 Персональные данные Пользователя Администрация сайта интернет-магазина может использовать в целях: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4.1.1. Идентификации Пользователя, зарегистрированного на сайте Интернет-магазина, для оформления заказа или заключения Договора купли-продажи товара дистанционным способом с 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«Общество чистых тарелок »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4.1.2. Предоставления Пользователю доступа к персонализированным ресурсам Сайта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интернет-магазина, оказания услуг, обработка запросов и заявок от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4.1.6. Создания учетной записи для совершения покупок, если Пользователь дал согласие на создание учетной записи.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4.1.7. Уведомления Пользователя Сайта интернет-магазина о состоянии Заказа.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4.1.9. Предоставления Пользователю эффективной клиентской и технической поддержки при возникновении проблем, связанных с использованием Сайта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Интернет-магазина или от имени партнеров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4.1.11. Осуществления рекламной деятельности с согласия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4.1.12. Предоставления доступа Пользователю на сайты или сервисы партнеров Интернет-магазина с целью получения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продуктов, обновлений и услуг.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СПОСОБЫ И СРОКИ ОБРАБОТКИ ПЕРСОНАЛЬНОЙ ИНФОРМАЦИИ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интернет-магазина 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«Общество чистых тарелок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», включая доставку Товара.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рсональных данных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ОБЯЗАТЕЛЬСТВА СТОРОН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6.1. Пользователь обязан: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6.1.1. Предоставить информацию о персональных данных, необходимую для пользования Сайтом интернет-магазина.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6.1.2. Обновить, дополнить предоставленную информацию о персональных данных в случае изменения данной информации.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6.2. Администрация сайта обязана: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6.2.1. Использовать полученную информацию исключительно для целей, указанных в п. 4 настоящей Политики конфиденциальности.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п.п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5.2. и 5.3. настоящей Политики Конфиденциальности.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7. ОТВЕТСТВЕННОСТЬ СТОРОН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п.п</w:t>
      </w:r>
      <w:proofErr w:type="spellEnd"/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5.2., 5.3. и 7.2. настоящей Политики Конфиденциальности.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7.2.1. Стала публичным достоянием до её утраты или разглашения.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7.2.2. Была получена от третьей стороны до момента её получения Администрацией сайта.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7.2.3. Была разглашена с согласия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РАЗРЕШЕНИЕ СПОРОВ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8.1. До обращения в суд с иском по спорам, возникающим из отношений между Пользователем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8.2 .Получатель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9. ДОПОЛНИТЕЛЬНЫЕ УСЛОВИЯ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9.1. Администрация сайта вправе вносить изменения в настоящую Политику конфиденциальности без согласия Пользователя.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конфиденциальности.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9.3. Все предложения или вопросы по настоящей Политике конфиденциальности следует сообщать </w:t>
      </w:r>
      <w:r w:rsidRPr="0003741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 электронном адресу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order@tarelok.com</w:t>
      </w:r>
      <w:r w:rsidRPr="00037414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ru-RU"/>
        </w:rPr>
        <w:t>⠀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9.4. Действующая Политика конфиденциальности размещена на странице по адресу https://www.tarelok.com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374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Обновлено </w:t>
      </w:r>
      <w:r w:rsidRPr="000374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 марта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0374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2020 года</w:t>
      </w:r>
      <w:r w:rsidRPr="000374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sectPr w:rsidR="00007D1B" w:rsidRPr="0003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14"/>
    <w:rsid w:val="00007D1B"/>
    <w:rsid w:val="000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6431"/>
  <w15:chartTrackingRefBased/>
  <w15:docId w15:val="{807B033F-55E7-4BA6-B9D7-0794B3B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7414"/>
    <w:rPr>
      <w:i/>
      <w:iCs/>
    </w:rPr>
  </w:style>
  <w:style w:type="character" w:styleId="a4">
    <w:name w:val="Hyperlink"/>
    <w:basedOn w:val="a0"/>
    <w:uiPriority w:val="99"/>
    <w:semiHidden/>
    <w:unhideWhenUsed/>
    <w:rsid w:val="00037414"/>
    <w:rPr>
      <w:color w:val="0000FF"/>
      <w:u w:val="single"/>
    </w:rPr>
  </w:style>
  <w:style w:type="character" w:styleId="a5">
    <w:name w:val="Strong"/>
    <w:basedOn w:val="a0"/>
    <w:uiPriority w:val="22"/>
    <w:qFormat/>
    <w:rsid w:val="00037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05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relok.com/" TargetMode="External"/><Relationship Id="rId4" Type="http://schemas.openxmlformats.org/officeDocument/2006/relationships/hyperlink" Target="https://www.tarel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1766</Words>
  <Characters>10071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2025-01-26T07:08:00Z</dcterms:created>
  <dcterms:modified xsi:type="dcterms:W3CDTF">2025-01-26T07:12:00Z</dcterms:modified>
</cp:coreProperties>
</file>