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7A79" w:rsidRDefault="00DA7A7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Style w:val="font-weight-bold"/>
          <w:rFonts w:ascii="Poppins" w:hAnsi="Poppins" w:cs="Poppins"/>
          <w:color w:val="212529"/>
        </w:rPr>
        <w:t>MONSIEUR SANOGO </w:t>
      </w:r>
      <w:r>
        <w:rPr>
          <w:rFonts w:ascii="Poppins" w:hAnsi="Poppins" w:cs="Poppins"/>
          <w:color w:val="212529"/>
        </w:rPr>
        <w:t>a derrière lui plusieurs années d’expérience à la Banque Centrale des Etats de l’Afrique de l’Ouest (BCEAO), où il a occupé les fonctions :</w:t>
      </w:r>
    </w:p>
    <w:p w:rsidR="00DA7A79" w:rsidRDefault="00DA7A79" w:rsidP="00DA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Adjoint au Directeur des Statistiques, avec rang de Directeur ;</w:t>
      </w:r>
    </w:p>
    <w:p w:rsidR="00DA7A79" w:rsidRDefault="00DA7A79" w:rsidP="00DA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Adjoint au Directeur de la Stabilité Financière ;</w:t>
      </w:r>
    </w:p>
    <w:p w:rsidR="00DA7A79" w:rsidRDefault="00DA7A79" w:rsidP="00DA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Chef du Service de la Règlementation des Etablissements de Crédit ;</w:t>
      </w:r>
    </w:p>
    <w:p w:rsidR="00DA7A79" w:rsidRDefault="00DA7A79" w:rsidP="00DA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Représentant auprès des Institutions Européennes de Coopération (Paris) ;</w:t>
      </w:r>
    </w:p>
    <w:p w:rsidR="00DA7A79" w:rsidRDefault="00DA7A79" w:rsidP="00DA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Chef de Section Analyse Macroéconomique et Programmation Monétaire.</w:t>
      </w:r>
    </w:p>
    <w:p w:rsidR="00DA7A79" w:rsidRDefault="00DA7A7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Style w:val="font-weight-bold"/>
          <w:rFonts w:ascii="Poppins" w:hAnsi="Poppins" w:cs="Poppins"/>
          <w:color w:val="212529"/>
        </w:rPr>
        <w:t>MONSIEUR SANOGO </w:t>
      </w:r>
      <w:r>
        <w:rPr>
          <w:rFonts w:ascii="Poppins" w:hAnsi="Poppins" w:cs="Poppins"/>
          <w:color w:val="212529"/>
        </w:rPr>
        <w:t>a, à son crédit, plusieurs réalisations notamment la contribution à :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la mise en place d’un crédit bureau régional de l’UEMOA 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l’instauration d’un dispositif de calcul du PIB trimestriel régional 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l’élaboration des indicateurs de solidité financière et d’un mécanisme de réalisation de stress tests bancaires 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la mise en place du Fonds de Garantie de règlement des soldes de compensation 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l’élaboration des textes relatifs à la pension livrée et aux Spécialistes en valeurs du Trésor 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la création du Comité de Stabilité Financière de l’UEMOA 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la supervision, en relation avec le FMI, du programme d’évaluation du secteur financier de l’UEMOA;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l’organisation de la surveillance macro-prudentielle dans l’UEMOA 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l’élaboration de la règlementation des systèmes de paiement 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l’élaboration de la règlementation des Etablissements de crédit et des systèmes financiers décentralisés;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l’élaboration des comptes extérieurs de l’UEMOA 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la gestion des centrales d’information de la BCEAO ;</w:t>
      </w:r>
    </w:p>
    <w:p w:rsidR="00DA7A79" w:rsidRDefault="00DA7A79" w:rsidP="00DA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</w:rPr>
      </w:pPr>
      <w:r>
        <w:rPr>
          <w:rFonts w:ascii="Poppins" w:eastAsia="Times New Roman" w:hAnsi="Poppins" w:cs="Poppins"/>
          <w:color w:val="212529"/>
        </w:rPr>
        <w:t>le suivi des prix à la consommation et de la conjoncture économique.</w:t>
      </w:r>
    </w:p>
    <w:p w:rsidR="00DA7A79" w:rsidRDefault="00DA7A79">
      <w:pPr>
        <w:pStyle w:val="text-justify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>Son expérience internationale l’a emmené à assurer le suivi des relations de la Banque Centrale avec les Autorités consulaires Françaises lors de ses années parisiennes.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</w:rPr>
        <w:br/>
      </w:r>
      <w:r>
        <w:rPr>
          <w:rStyle w:val="font-weight-bold"/>
          <w:rFonts w:ascii="Poppins" w:hAnsi="Poppins" w:cs="Poppins"/>
          <w:color w:val="212529"/>
        </w:rPr>
        <w:t>Après ce parcours à la BCEAO, MONSIEUR MOUSSA SANOGO</w:t>
      </w:r>
      <w:r>
        <w:rPr>
          <w:rFonts w:ascii="Poppins" w:hAnsi="Poppins" w:cs="Poppins"/>
          <w:color w:val="212529"/>
        </w:rPr>
        <w:t> a été Conseiller du Premier Ministre, en charge des questions macroéconomiques, le 2 mai 2017, jusqu`à sa nomination le 19 juillet 2017, en tant que Secrétaire d’Etat auprès du Premier Ministre, chargé du Budget et du Portefeuille de l’Etat.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</w:rPr>
        <w:br/>
        <w:t>Il a été confirmé comme Ministre auprès du Premier Ministre, chargé du Budget et du Portefeuille de l’Etat le 4 septembre 2019, puis comme Ministre du Budget et du Portefeuille de l'Etat le 3 août 2020.</w:t>
      </w:r>
    </w:p>
    <w:p w:rsidR="00DA7A79" w:rsidRDefault="00DA7A79"/>
    <w:sectPr w:rsidR="00DA7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171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320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3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79"/>
    <w:rsid w:val="000C4C47"/>
    <w:rsid w:val="00DA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495E92-1039-6448-9166-828E7D71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A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-weight-bold">
    <w:name w:val="font-weight-bold"/>
    <w:basedOn w:val="Policepardfaut"/>
    <w:rsid w:val="00DA7A79"/>
  </w:style>
  <w:style w:type="paragraph" w:customStyle="1" w:styleId="text-justify">
    <w:name w:val="text-justify"/>
    <w:basedOn w:val="Normal"/>
    <w:rsid w:val="00DA7A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2022-06-06T16:30:00Z</dcterms:created>
  <dcterms:modified xsi:type="dcterms:W3CDTF">2022-06-06T16:30:00Z</dcterms:modified>
</cp:coreProperties>
</file>