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BDA6" w14:textId="40BBC84A" w:rsidR="00E22F30" w:rsidRDefault="001A02F5">
      <w:pPr>
        <w:rPr>
          <w:lang w:val="es-ES"/>
        </w:rPr>
      </w:pPr>
      <w:r>
        <w:rPr>
          <w:lang w:val="es-ES"/>
        </w:rPr>
        <w:t>DOCUMENTACIÓN DE LA ELABORACIÓN DEL PROYECTO</w:t>
      </w:r>
    </w:p>
    <w:p w14:paraId="7CCED95E" w14:textId="77777777" w:rsidR="001A02F5" w:rsidRPr="001A02F5" w:rsidRDefault="001A02F5" w:rsidP="001A02F5">
      <w:pPr>
        <w:rPr>
          <w:b/>
          <w:bCs/>
        </w:rPr>
      </w:pPr>
      <w:r w:rsidRPr="001A02F5">
        <w:rPr>
          <w:b/>
          <w:bCs/>
        </w:rPr>
        <w:t>Fase 1: Configuración del Entorno de Desarrollo, Repositorio y Canal de Datos (Data Pipeline)</w:t>
      </w:r>
    </w:p>
    <w:p w14:paraId="2675E56F" w14:textId="77777777" w:rsidR="001A02F5" w:rsidRPr="001A02F5" w:rsidRDefault="001A02F5" w:rsidP="001A02F5">
      <w:pPr>
        <w:rPr>
          <w:b/>
          <w:bCs/>
        </w:rPr>
      </w:pPr>
      <w:r w:rsidRPr="001A02F5">
        <w:rPr>
          <w:b/>
          <w:bCs/>
        </w:rPr>
        <w:t>1. Estructuración del Repositorio y Control de Versiones</w:t>
      </w:r>
    </w:p>
    <w:p w14:paraId="13EF9796" w14:textId="77777777" w:rsidR="001A02F5" w:rsidRPr="001A02F5" w:rsidRDefault="001A02F5" w:rsidP="001A02F5">
      <w:r w:rsidRPr="001A02F5">
        <w:t xml:space="preserve">Se estableció el control de versiones formal en </w:t>
      </w:r>
      <w:r w:rsidRPr="001A02F5">
        <w:rPr>
          <w:b/>
          <w:bCs/>
        </w:rPr>
        <w:t>GitHub</w:t>
      </w:r>
      <w:r w:rsidRPr="001A02F5">
        <w:t xml:space="preserve"> bajo la nomenclatura institucional del proyecto (TT-B141), organizando la arquitectura en módulos desacoplados para el trabajo colaborativo en equipo: </w:t>
      </w:r>
    </w:p>
    <w:p w14:paraId="69971B2C" w14:textId="77777777" w:rsidR="001A02F5" w:rsidRPr="001A02F5" w:rsidRDefault="001A02F5" w:rsidP="001A02F5">
      <w:pPr>
        <w:numPr>
          <w:ilvl w:val="0"/>
          <w:numId w:val="1"/>
        </w:numPr>
      </w:pPr>
      <w:proofErr w:type="spellStart"/>
      <w:r w:rsidRPr="001A02F5">
        <w:rPr>
          <w:b/>
          <w:bCs/>
        </w:rPr>
        <w:t>backend</w:t>
      </w:r>
      <w:proofErr w:type="spellEnd"/>
      <w:r w:rsidRPr="001A02F5">
        <w:rPr>
          <w:b/>
          <w:bCs/>
        </w:rPr>
        <w:t>/</w:t>
      </w:r>
      <w:r w:rsidRPr="001A02F5">
        <w:t xml:space="preserve">: Servicios REST en </w:t>
      </w:r>
      <w:proofErr w:type="spellStart"/>
      <w:r w:rsidRPr="001A02F5">
        <w:t>FastAPI</w:t>
      </w:r>
      <w:proofErr w:type="spellEnd"/>
      <w:r w:rsidRPr="001A02F5">
        <w:t xml:space="preserve">, capas de persistencia y lógica de negocio. </w:t>
      </w:r>
    </w:p>
    <w:p w14:paraId="64FA6456" w14:textId="77777777" w:rsidR="001A02F5" w:rsidRPr="001A02F5" w:rsidRDefault="001A02F5" w:rsidP="001A02F5">
      <w:pPr>
        <w:numPr>
          <w:ilvl w:val="0"/>
          <w:numId w:val="1"/>
        </w:numPr>
      </w:pPr>
      <w:proofErr w:type="spellStart"/>
      <w:r w:rsidRPr="001A02F5">
        <w:rPr>
          <w:b/>
          <w:bCs/>
        </w:rPr>
        <w:t>data_pipeline</w:t>
      </w:r>
      <w:proofErr w:type="spellEnd"/>
      <w:r w:rsidRPr="001A02F5">
        <w:rPr>
          <w:b/>
          <w:bCs/>
        </w:rPr>
        <w:t>/</w:t>
      </w:r>
      <w:r w:rsidRPr="001A02F5">
        <w:t xml:space="preserve">: Rutinas de extracción, limpieza, normalización y balanceo de datos clínicos. </w:t>
      </w:r>
    </w:p>
    <w:p w14:paraId="74E83305" w14:textId="77777777" w:rsidR="001A02F5" w:rsidRPr="001A02F5" w:rsidRDefault="001A02F5" w:rsidP="001A02F5">
      <w:pPr>
        <w:numPr>
          <w:ilvl w:val="0"/>
          <w:numId w:val="1"/>
        </w:numPr>
      </w:pPr>
      <w:proofErr w:type="spellStart"/>
      <w:r w:rsidRPr="001A02F5">
        <w:rPr>
          <w:b/>
          <w:bCs/>
        </w:rPr>
        <w:t>mobile</w:t>
      </w:r>
      <w:proofErr w:type="spellEnd"/>
      <w:r w:rsidRPr="001A02F5">
        <w:rPr>
          <w:b/>
          <w:bCs/>
        </w:rPr>
        <w:t>/</w:t>
      </w:r>
      <w:r w:rsidRPr="001A02F5">
        <w:t xml:space="preserve">: Aplicación multiplataforma en </w:t>
      </w:r>
      <w:proofErr w:type="spellStart"/>
      <w:r w:rsidRPr="001A02F5">
        <w:t>React</w:t>
      </w:r>
      <w:proofErr w:type="spellEnd"/>
      <w:r w:rsidRPr="001A02F5">
        <w:t xml:space="preserve"> Native orientada a </w:t>
      </w:r>
      <w:proofErr w:type="spellStart"/>
      <w:r w:rsidRPr="001A02F5">
        <w:t>mHealth</w:t>
      </w:r>
      <w:proofErr w:type="spellEnd"/>
      <w:r w:rsidRPr="001A02F5">
        <w:t xml:space="preserve"> y diseño accesible. </w:t>
      </w:r>
    </w:p>
    <w:p w14:paraId="0AFA49B8" w14:textId="77777777" w:rsidR="001A02F5" w:rsidRPr="001A02F5" w:rsidRDefault="001A02F5" w:rsidP="001A02F5">
      <w:pPr>
        <w:numPr>
          <w:ilvl w:val="0"/>
          <w:numId w:val="1"/>
        </w:numPr>
      </w:pPr>
      <w:proofErr w:type="spellStart"/>
      <w:r w:rsidRPr="001A02F5">
        <w:rPr>
          <w:b/>
          <w:bCs/>
        </w:rPr>
        <w:t>models</w:t>
      </w:r>
      <w:proofErr w:type="spellEnd"/>
      <w:r w:rsidRPr="001A02F5">
        <w:rPr>
          <w:b/>
          <w:bCs/>
        </w:rPr>
        <w:t>/</w:t>
      </w:r>
      <w:r w:rsidRPr="001A02F5">
        <w:t xml:space="preserve">: Artefactos serializados de Machine </w:t>
      </w:r>
      <w:proofErr w:type="spellStart"/>
      <w:r w:rsidRPr="001A02F5">
        <w:t>Learning</w:t>
      </w:r>
      <w:proofErr w:type="spellEnd"/>
      <w:r w:rsidRPr="001A02F5">
        <w:t xml:space="preserve"> </w:t>
      </w:r>
      <w:proofErr w:type="gramStart"/>
      <w:r w:rsidRPr="001A02F5">
        <w:t>(.</w:t>
      </w:r>
      <w:proofErr w:type="spellStart"/>
      <w:r w:rsidRPr="001A02F5">
        <w:t>joblib</w:t>
      </w:r>
      <w:proofErr w:type="spellEnd"/>
      <w:proofErr w:type="gramEnd"/>
      <w:r w:rsidRPr="001A02F5">
        <w:t xml:space="preserve"> </w:t>
      </w:r>
      <w:proofErr w:type="gramStart"/>
      <w:r w:rsidRPr="001A02F5">
        <w:t>/ .</w:t>
      </w:r>
      <w:proofErr w:type="spellStart"/>
      <w:r w:rsidRPr="001A02F5">
        <w:t>pkl</w:t>
      </w:r>
      <w:proofErr w:type="spellEnd"/>
      <w:proofErr w:type="gramEnd"/>
      <w:r w:rsidRPr="001A02F5">
        <w:t xml:space="preserve">) y funciones de </w:t>
      </w:r>
      <w:proofErr w:type="spellStart"/>
      <w:r w:rsidRPr="001A02F5">
        <w:t>explicabilidad</w:t>
      </w:r>
      <w:proofErr w:type="spellEnd"/>
      <w:r w:rsidRPr="001A02F5">
        <w:t xml:space="preserve"> (SHAP). </w:t>
      </w:r>
    </w:p>
    <w:p w14:paraId="3EEAD7E8" w14:textId="77777777" w:rsidR="001A02F5" w:rsidRPr="001A02F5" w:rsidRDefault="001A02F5" w:rsidP="001A02F5">
      <w:pPr>
        <w:numPr>
          <w:ilvl w:val="0"/>
          <w:numId w:val="1"/>
        </w:numPr>
      </w:pPr>
      <w:proofErr w:type="spellStart"/>
      <w:r w:rsidRPr="001A02F5">
        <w:rPr>
          <w:b/>
          <w:bCs/>
        </w:rPr>
        <w:t>docs</w:t>
      </w:r>
      <w:proofErr w:type="spellEnd"/>
      <w:r w:rsidRPr="001A02F5">
        <w:rPr>
          <w:b/>
          <w:bCs/>
        </w:rPr>
        <w:t>/</w:t>
      </w:r>
      <w:r w:rsidRPr="001A02F5">
        <w:t xml:space="preserve">: Especificaciones de requerimientos, diagramas UML y documentación formal. </w:t>
      </w:r>
    </w:p>
    <w:p w14:paraId="5269C4BC" w14:textId="77777777" w:rsidR="001A02F5" w:rsidRPr="001A02F5" w:rsidRDefault="001A02F5" w:rsidP="001A02F5">
      <w:r w:rsidRPr="001A02F5">
        <w:t xml:space="preserve">Adicionalmente, se configuró un </w:t>
      </w:r>
      <w:proofErr w:type="gramStart"/>
      <w:r w:rsidRPr="001A02F5">
        <w:t>archivo .</w:t>
      </w:r>
      <w:proofErr w:type="spellStart"/>
      <w:r w:rsidRPr="001A02F5">
        <w:t>gitignore</w:t>
      </w:r>
      <w:proofErr w:type="spellEnd"/>
      <w:proofErr w:type="gramEnd"/>
      <w:r w:rsidRPr="001A02F5">
        <w:t xml:space="preserve"> para garantizar la seguridad de la información y la integridad del repositorio, aislando variables de entorno (.</w:t>
      </w:r>
      <w:proofErr w:type="spellStart"/>
      <w:r w:rsidRPr="001A02F5">
        <w:t>env</w:t>
      </w:r>
      <w:proofErr w:type="spellEnd"/>
      <w:r w:rsidRPr="001A02F5">
        <w:t>), entornos virtuales (</w:t>
      </w:r>
      <w:proofErr w:type="spellStart"/>
      <w:r w:rsidRPr="001A02F5">
        <w:t>venv</w:t>
      </w:r>
      <w:proofErr w:type="spellEnd"/>
      <w:r w:rsidRPr="001A02F5">
        <w:t>/), artefactos binarios y los datos clínicos crudos (</w:t>
      </w:r>
      <w:proofErr w:type="spellStart"/>
      <w:r w:rsidRPr="001A02F5">
        <w:t>raw_data</w:t>
      </w:r>
      <w:proofErr w:type="spellEnd"/>
      <w:r w:rsidRPr="001A02F5">
        <w:t>/). Para preservar la rama estable (</w:t>
      </w:r>
      <w:proofErr w:type="spellStart"/>
      <w:r w:rsidRPr="001A02F5">
        <w:t>main</w:t>
      </w:r>
      <w:proofErr w:type="spellEnd"/>
      <w:r w:rsidRPr="001A02F5">
        <w:t>), se adoptó una estrategia de ramas de características (</w:t>
      </w:r>
      <w:proofErr w:type="spellStart"/>
      <w:r w:rsidRPr="001A02F5">
        <w:rPr>
          <w:i/>
          <w:iCs/>
        </w:rPr>
        <w:t>feature</w:t>
      </w:r>
      <w:proofErr w:type="spellEnd"/>
      <w:r w:rsidRPr="001A02F5">
        <w:rPr>
          <w:i/>
          <w:iCs/>
        </w:rPr>
        <w:t xml:space="preserve"> </w:t>
      </w:r>
      <w:proofErr w:type="spellStart"/>
      <w:r w:rsidRPr="001A02F5">
        <w:rPr>
          <w:i/>
          <w:iCs/>
        </w:rPr>
        <w:t>branching</w:t>
      </w:r>
      <w:proofErr w:type="spellEnd"/>
      <w:r w:rsidRPr="001A02F5">
        <w:t xml:space="preserve">), iniciando con la rama </w:t>
      </w:r>
      <w:proofErr w:type="spellStart"/>
      <w:r w:rsidRPr="001A02F5">
        <w:t>feature</w:t>
      </w:r>
      <w:proofErr w:type="spellEnd"/>
      <w:r w:rsidRPr="001A02F5">
        <w:t>/data-pipeline.</w:t>
      </w:r>
    </w:p>
    <w:p w14:paraId="3EAD37E3" w14:textId="77777777" w:rsidR="001A02F5" w:rsidRPr="001A02F5" w:rsidRDefault="001A02F5" w:rsidP="001A02F5">
      <w:pPr>
        <w:rPr>
          <w:b/>
          <w:bCs/>
        </w:rPr>
      </w:pPr>
      <w:r w:rsidRPr="001A02F5">
        <w:rPr>
          <w:b/>
          <w:bCs/>
        </w:rPr>
        <w:t>2. Preparación del Entorno Virtual de Ciencia de Datos</w:t>
      </w:r>
    </w:p>
    <w:p w14:paraId="1645E645" w14:textId="77777777" w:rsidR="001A02F5" w:rsidRPr="001A02F5" w:rsidRDefault="001A02F5" w:rsidP="001A02F5">
      <w:r w:rsidRPr="001A02F5">
        <w:t xml:space="preserve">Dentro del módulo </w:t>
      </w:r>
      <w:proofErr w:type="spellStart"/>
      <w:r w:rsidRPr="001A02F5">
        <w:t>data_pipeline</w:t>
      </w:r>
      <w:proofErr w:type="spellEnd"/>
      <w:r w:rsidRPr="001A02F5">
        <w:t xml:space="preserve">, se desplegó un entorno virtual aislado de Python para asegurar la reproducibilidad del experimento y evitar conflictos de dependencias. Se instaló y versionó el </w:t>
      </w:r>
      <w:proofErr w:type="spellStart"/>
      <w:r w:rsidRPr="001A02F5">
        <w:t>stack</w:t>
      </w:r>
      <w:proofErr w:type="spellEnd"/>
      <w:r w:rsidRPr="001A02F5">
        <w:t xml:space="preserve"> tecnológico esencial (requirements.txt):</w:t>
      </w:r>
    </w:p>
    <w:p w14:paraId="129FA0A3" w14:textId="77777777" w:rsidR="001A02F5" w:rsidRPr="001A02F5" w:rsidRDefault="001A02F5" w:rsidP="001A02F5">
      <w:pPr>
        <w:numPr>
          <w:ilvl w:val="0"/>
          <w:numId w:val="2"/>
        </w:numPr>
      </w:pPr>
      <w:r w:rsidRPr="001A02F5">
        <w:rPr>
          <w:b/>
          <w:bCs/>
        </w:rPr>
        <w:t xml:space="preserve">pandas y </w:t>
      </w:r>
      <w:proofErr w:type="spellStart"/>
      <w:r w:rsidRPr="001A02F5">
        <w:rPr>
          <w:b/>
          <w:bCs/>
        </w:rPr>
        <w:t>numpy</w:t>
      </w:r>
      <w:proofErr w:type="spellEnd"/>
      <w:r w:rsidRPr="001A02F5">
        <w:t xml:space="preserve">: Ingestión, manipulación y cálculo numérico sobre matrices de datos clínicos. </w:t>
      </w:r>
    </w:p>
    <w:p w14:paraId="10E25034" w14:textId="77777777" w:rsidR="001A02F5" w:rsidRPr="001A02F5" w:rsidRDefault="001A02F5" w:rsidP="001A02F5">
      <w:pPr>
        <w:numPr>
          <w:ilvl w:val="0"/>
          <w:numId w:val="2"/>
        </w:numPr>
      </w:pPr>
      <w:proofErr w:type="spellStart"/>
      <w:r w:rsidRPr="001A02F5">
        <w:rPr>
          <w:b/>
          <w:bCs/>
        </w:rPr>
        <w:t>scikit-learn</w:t>
      </w:r>
      <w:proofErr w:type="spellEnd"/>
      <w:r w:rsidRPr="001A02F5">
        <w:t>: Particionamiento estratificado (</w:t>
      </w:r>
      <w:proofErr w:type="spellStart"/>
      <w:r w:rsidRPr="001A02F5">
        <w:t>train_test_split</w:t>
      </w:r>
      <w:proofErr w:type="spellEnd"/>
      <w:r w:rsidRPr="001A02F5">
        <w:t>) y escalamiento estándar de características numéricas (</w:t>
      </w:r>
      <w:proofErr w:type="spellStart"/>
      <w:r w:rsidRPr="001A02F5">
        <w:t>StandardScaler</w:t>
      </w:r>
      <w:proofErr w:type="spellEnd"/>
      <w:r w:rsidRPr="001A02F5">
        <w:t xml:space="preserve">). </w:t>
      </w:r>
    </w:p>
    <w:p w14:paraId="552B9D34" w14:textId="77777777" w:rsidR="001A02F5" w:rsidRPr="001A02F5" w:rsidRDefault="001A02F5" w:rsidP="001A02F5">
      <w:pPr>
        <w:numPr>
          <w:ilvl w:val="0"/>
          <w:numId w:val="2"/>
        </w:numPr>
      </w:pPr>
      <w:proofErr w:type="spellStart"/>
      <w:r w:rsidRPr="001A02F5">
        <w:rPr>
          <w:b/>
          <w:bCs/>
        </w:rPr>
        <w:t>imbalanced-learn</w:t>
      </w:r>
      <w:proofErr w:type="spellEnd"/>
      <w:r w:rsidRPr="001A02F5">
        <w:t xml:space="preserve">: Balanceo sintético de clases minoritarias mediante la técnica SMOTE. </w:t>
      </w:r>
    </w:p>
    <w:p w14:paraId="053AA438" w14:textId="77777777" w:rsidR="001A02F5" w:rsidRPr="001A02F5" w:rsidRDefault="001A02F5" w:rsidP="001A02F5">
      <w:pPr>
        <w:rPr>
          <w:b/>
          <w:bCs/>
        </w:rPr>
      </w:pPr>
      <w:r w:rsidRPr="001A02F5">
        <w:rPr>
          <w:b/>
          <w:bCs/>
        </w:rPr>
        <w:t>3. Diseño e Implementación del Módulo de Preprocesamiento (preprocess.py)</w:t>
      </w:r>
    </w:p>
    <w:p w14:paraId="35BAA108" w14:textId="77777777" w:rsidR="001A02F5" w:rsidRPr="001A02F5" w:rsidRDefault="001A02F5" w:rsidP="001A02F5">
      <w:r w:rsidRPr="001A02F5">
        <w:t>Se implementó un pipeline automatizado de ingestión y preprocesamiento de datos clínicos estructurados enfocado en mitigar el sesgo y evitar la fuga de datos (</w:t>
      </w:r>
      <w:r w:rsidRPr="001A02F5">
        <w:rPr>
          <w:i/>
          <w:iCs/>
        </w:rPr>
        <w:t xml:space="preserve">data </w:t>
      </w:r>
      <w:proofErr w:type="spellStart"/>
      <w:r w:rsidRPr="001A02F5">
        <w:rPr>
          <w:i/>
          <w:iCs/>
        </w:rPr>
        <w:t>leakage</w:t>
      </w:r>
      <w:proofErr w:type="spellEnd"/>
      <w:r w:rsidRPr="001A02F5">
        <w:t>):</w:t>
      </w:r>
    </w:p>
    <w:p w14:paraId="53C07B95" w14:textId="77777777" w:rsidR="001A02F5" w:rsidRPr="001A02F5" w:rsidRDefault="001A02F5" w:rsidP="001A02F5">
      <w:pPr>
        <w:numPr>
          <w:ilvl w:val="0"/>
          <w:numId w:val="3"/>
        </w:numPr>
      </w:pPr>
      <w:r w:rsidRPr="001A02F5">
        <w:rPr>
          <w:b/>
          <w:bCs/>
        </w:rPr>
        <w:t>Limpieza y Curación:</w:t>
      </w:r>
      <w:r w:rsidRPr="001A02F5">
        <w:t xml:space="preserve"> Carga del </w:t>
      </w:r>
      <w:proofErr w:type="spellStart"/>
      <w:r w:rsidRPr="001A02F5">
        <w:t>dataset</w:t>
      </w:r>
      <w:proofErr w:type="spellEnd"/>
      <w:r w:rsidRPr="001A02F5">
        <w:t xml:space="preserve"> clínico de evaluaciones cognitivas </w:t>
      </w:r>
      <w:proofErr w:type="spellStart"/>
      <w:r w:rsidRPr="001A02F5">
        <w:t>MoCA</w:t>
      </w:r>
      <w:proofErr w:type="spellEnd"/>
      <w:r w:rsidRPr="001A02F5">
        <w:t xml:space="preserve"> e imputación/filtrado de valores nulos o inconsistentes. </w:t>
      </w:r>
    </w:p>
    <w:p w14:paraId="1A51EE81" w14:textId="77777777" w:rsidR="001A02F5" w:rsidRPr="001A02F5" w:rsidRDefault="001A02F5" w:rsidP="001A02F5">
      <w:pPr>
        <w:numPr>
          <w:ilvl w:val="0"/>
          <w:numId w:val="3"/>
        </w:numPr>
      </w:pPr>
      <w:r w:rsidRPr="001A02F5">
        <w:rPr>
          <w:b/>
          <w:bCs/>
        </w:rPr>
        <w:lastRenderedPageBreak/>
        <w:t>Codificación de Variables Categóricas:</w:t>
      </w:r>
      <w:r w:rsidRPr="001A02F5">
        <w:t xml:space="preserve"> Aplicación de </w:t>
      </w:r>
      <w:r w:rsidRPr="001A02F5">
        <w:rPr>
          <w:i/>
          <w:iCs/>
        </w:rPr>
        <w:t xml:space="preserve">One-Hot </w:t>
      </w:r>
      <w:proofErr w:type="spellStart"/>
      <w:r w:rsidRPr="001A02F5">
        <w:rPr>
          <w:i/>
          <w:iCs/>
        </w:rPr>
        <w:t>Encoding</w:t>
      </w:r>
      <w:proofErr w:type="spellEnd"/>
      <w:r w:rsidRPr="001A02F5">
        <w:t xml:space="preserve"> sobre variables sociodemográficas y conductuales (sexo, residencia, antecedentes patológicos y hábitos). </w:t>
      </w:r>
    </w:p>
    <w:p w14:paraId="54378981" w14:textId="77777777" w:rsidR="001A02F5" w:rsidRPr="001A02F5" w:rsidRDefault="001A02F5" w:rsidP="001A02F5">
      <w:pPr>
        <w:numPr>
          <w:ilvl w:val="0"/>
          <w:numId w:val="3"/>
        </w:numPr>
      </w:pPr>
      <w:r w:rsidRPr="001A02F5">
        <w:rPr>
          <w:b/>
          <w:bCs/>
        </w:rPr>
        <w:t>Particionamiento Estratificado:</w:t>
      </w:r>
      <w:r w:rsidRPr="001A02F5">
        <w:t xml:space="preserve"> División de los datos en subconjuntos de entrenamiento (80%) y prueba (20%) conservando la proporción original de las clases diagnósticas.</w:t>
      </w:r>
    </w:p>
    <w:p w14:paraId="71A2EE01" w14:textId="77777777" w:rsidR="001A02F5" w:rsidRPr="001A02F5" w:rsidRDefault="001A02F5" w:rsidP="001A02F5">
      <w:pPr>
        <w:numPr>
          <w:ilvl w:val="0"/>
          <w:numId w:val="3"/>
        </w:numPr>
      </w:pPr>
      <w:r w:rsidRPr="001A02F5">
        <w:rPr>
          <w:b/>
          <w:bCs/>
        </w:rPr>
        <w:t>Normalización Numérica:</w:t>
      </w:r>
      <w:r w:rsidRPr="001A02F5">
        <w:t xml:space="preserve"> Estandarización de las variables numéricas (edad, escolaridad, tiempos de respuesta y puntajes por dominio cognitivo) a través de </w:t>
      </w:r>
      <w:proofErr w:type="spellStart"/>
      <w:r w:rsidRPr="001A02F5">
        <w:t>StandardScaler</w:t>
      </w:r>
      <w:proofErr w:type="spellEnd"/>
      <w:r w:rsidRPr="001A02F5">
        <w:t xml:space="preserve">. </w:t>
      </w:r>
    </w:p>
    <w:p w14:paraId="12919BE5" w14:textId="77777777" w:rsidR="001A02F5" w:rsidRPr="001A02F5" w:rsidRDefault="001A02F5" w:rsidP="001A02F5">
      <w:pPr>
        <w:numPr>
          <w:ilvl w:val="0"/>
          <w:numId w:val="3"/>
        </w:numPr>
      </w:pPr>
      <w:r w:rsidRPr="001A02F5">
        <w:rPr>
          <w:b/>
          <w:bCs/>
        </w:rPr>
        <w:t>Balanceo de Clases con SMOTE:</w:t>
      </w:r>
      <w:r w:rsidRPr="001A02F5">
        <w:t xml:space="preserve"> Generación de instancias sintéticas en el espacio de características exclusivamente sobre el conjunto de entrenamiento, corrigiendo el desbalance de prevalencia entre sujetos con deterioro cognitivo y sujetos sanos sin comprometer la validez del conjunto de prueba.</w:t>
      </w:r>
    </w:p>
    <w:p w14:paraId="3BEF3981" w14:textId="77777777" w:rsidR="001A02F5" w:rsidRPr="001A02F5" w:rsidRDefault="001A02F5">
      <w:pPr>
        <w:rPr>
          <w:lang w:val="es-ES"/>
        </w:rPr>
      </w:pPr>
    </w:p>
    <w:sectPr w:rsidR="001A02F5" w:rsidRPr="001A02F5" w:rsidSect="0037456F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D71"/>
    <w:multiLevelType w:val="multilevel"/>
    <w:tmpl w:val="CA4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2FE4"/>
    <w:multiLevelType w:val="multilevel"/>
    <w:tmpl w:val="DE56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BA4F68"/>
    <w:multiLevelType w:val="multilevel"/>
    <w:tmpl w:val="FF2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70344">
    <w:abstractNumId w:val="0"/>
  </w:num>
  <w:num w:numId="2" w16cid:durableId="723917919">
    <w:abstractNumId w:val="2"/>
  </w:num>
  <w:num w:numId="3" w16cid:durableId="76568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F5"/>
    <w:rsid w:val="001A02F5"/>
    <w:rsid w:val="00266358"/>
    <w:rsid w:val="0037456F"/>
    <w:rsid w:val="00407BD9"/>
    <w:rsid w:val="00433BBA"/>
    <w:rsid w:val="006B6EBE"/>
    <w:rsid w:val="00702391"/>
    <w:rsid w:val="00AB2AB6"/>
    <w:rsid w:val="00B04160"/>
    <w:rsid w:val="00E22F30"/>
    <w:rsid w:val="00EA5BA8"/>
    <w:rsid w:val="00EB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5398"/>
  <w15:chartTrackingRefBased/>
  <w15:docId w15:val="{8BE54354-814B-44D6-B9FB-069E2DE1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32ADDC68E644BDD10AD4BE7BA0DE" ma:contentTypeVersion="11" ma:contentTypeDescription="Create a new document." ma:contentTypeScope="" ma:versionID="319dbba0e35f636bdf914a5fc7d99ccc">
  <xsd:schema xmlns:xsd="http://www.w3.org/2001/XMLSchema" xmlns:xs="http://www.w3.org/2001/XMLSchema" xmlns:p="http://schemas.microsoft.com/office/2006/metadata/properties" xmlns:ns3="ad136a2e-e9c3-4e7e-8ec7-c5b2505af49a" xmlns:ns4="741883f5-4a2c-412d-9fc5-a21a8654b6ea" targetNamespace="http://schemas.microsoft.com/office/2006/metadata/properties" ma:root="true" ma:fieldsID="462ace5e841eab677ade3db4d4c32883" ns3:_="" ns4:_="">
    <xsd:import namespace="ad136a2e-e9c3-4e7e-8ec7-c5b2505af49a"/>
    <xsd:import namespace="741883f5-4a2c-412d-9fc5-a21a8654b6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DateTake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36a2e-e9c3-4e7e-8ec7-c5b2505af4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883f5-4a2c-412d-9fc5-a21a8654b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1883f5-4a2c-412d-9fc5-a21a8654b6ea" xsi:nil="true"/>
  </documentManagement>
</p:properties>
</file>

<file path=customXml/itemProps1.xml><?xml version="1.0" encoding="utf-8"?>
<ds:datastoreItem xmlns:ds="http://schemas.openxmlformats.org/officeDocument/2006/customXml" ds:itemID="{D0A84920-D0D3-4EB2-8827-D792821208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136a2e-e9c3-4e7e-8ec7-c5b2505af49a"/>
    <ds:schemaRef ds:uri="741883f5-4a2c-412d-9fc5-a21a8654b6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BEBA72-AD19-49CB-A46A-EBF4E22F6A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3A099E-79D0-408D-9F7D-FCDA309A2C75}">
  <ds:schemaRefs>
    <ds:schemaRef ds:uri="http://schemas.microsoft.com/office/2006/metadata/properties"/>
    <ds:schemaRef ds:uri="http://schemas.microsoft.com/office/infopath/2007/PartnerControls"/>
    <ds:schemaRef ds:uri="741883f5-4a2c-412d-9fc5-a21a8654b6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Pardo Gomez</dc:creator>
  <cp:keywords/>
  <dc:description/>
  <cp:lastModifiedBy>Isaac Pardo Gomez</cp:lastModifiedBy>
  <cp:revision>2</cp:revision>
  <dcterms:created xsi:type="dcterms:W3CDTF">2026-09-17T00:13:00Z</dcterms:created>
  <dcterms:modified xsi:type="dcterms:W3CDTF">2026-09-17T00:13:00Z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0x010100A6D232ADDC68E644BDD10AD4BE7BA0DE</vt:lpwstr>
  </property>
</Properties>
</file>