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Rate Sensitive Fitness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dominant_eigenvalues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[3.70, 3.89]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[-1.81, -1.54]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606.32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 - 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2026-02-04T12:23:40Z</dcterms:created>
  <dcterms:modified xsi:type="dcterms:W3CDTF">2026-02-04T12:23:40Z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