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2095500" cy="16668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666875"/>
                    </a:xfrm>
                    <a:prstGeom prst="rect">
                      <a:avLst/>
                    </a:prstGeom>
                  </pic:spPr>
                </pic:pic>
              </a:graphicData>
            </a:graphic>
          </wp:inline>
        </w:drawing>
      </w:r>
    </w:p>
    <w:p>
      <w:pPr>
        <w:spacing w:after="360"/>
        <w:jc w:val="center"/>
      </w:pPr>
      <w:r>
        <w:rPr>
          <w:rFonts w:ascii="Times New Roman" w:cs="Times New Roman" w:eastAsia="Times New Roman" w:hAnsi="Times New Roman"/>
        </w:rPr>
        <w:t xml:space="preserve">Universidad Nacional de Costa Rica, Sede Regional Brunca, Campus Pérez Zeledón</w:t>
      </w:r>
    </w:p>
    <w:p>
      <w:pPr>
        <w:spacing w:after="360"/>
        <w:jc w:val="center"/>
      </w:pPr>
      <w:r>
        <w:rPr>
          <w:rFonts w:ascii="Times New Roman" w:cs="Times New Roman" w:eastAsia="Times New Roman" w:hAnsi="Times New Roman"/>
        </w:rPr>
        <w:t xml:space="preserve">Administración de Bases de Datos (EIF-402)</w:t>
      </w:r>
    </w:p>
    <w:p>
      <w:pPr>
        <w:spacing w:after="80"/>
        <w:jc w:val="center"/>
      </w:pPr>
      <w:r>
        <w:rPr>
          <w:rFonts w:ascii="Times New Roman" w:cs="Times New Roman" w:eastAsia="Times New Roman" w:hAnsi="Times New Roman"/>
          <w:b/>
          <w:bCs/>
          <w:sz w:val="32"/>
          <w:szCs w:val="32"/>
        </w:rPr>
        <w:t xml:space="preserve">Manual Técnico de Administración y Mantenimiento</w:t>
      </w:r>
    </w:p>
    <w:p>
      <w:pPr>
        <w:spacing w:after="80"/>
        <w:jc w:val="center"/>
      </w:pPr>
      <w:r>
        <w:rPr>
          <w:rFonts w:ascii="Times New Roman" w:cs="Times New Roman" w:eastAsia="Times New Roman" w:hAnsi="Times New Roman"/>
        </w:rPr>
        <w:t xml:space="preserve">Sistema de Gestión de Supermercados (SGS)</w:t>
      </w:r>
    </w:p>
    <w:p>
      <w:pPr>
        <w:spacing w:after="600"/>
        <w:jc w:val="center"/>
      </w:pPr>
      <w:r>
        <w:rPr>
          <w:rFonts w:ascii="Times New Roman" w:cs="Times New Roman" w:eastAsia="Times New Roman" w:hAnsi="Times New Roman"/>
        </w:rPr>
        <w:t xml:space="preserve">Entregable #2</w:t>
      </w:r>
    </w:p>
    <w:p>
      <w:pPr>
        <w:spacing w:after="40"/>
        <w:jc w:val="center"/>
      </w:pPr>
      <w:r>
        <w:rPr>
          <w:rFonts w:ascii="Times New Roman" w:cs="Times New Roman" w:eastAsia="Times New Roman" w:hAnsi="Times New Roman"/>
        </w:rPr>
        <w:t xml:space="preserve">Estudiantes:</w:t>
      </w:r>
    </w:p>
    <w:p>
      <w:pPr>
        <w:spacing w:after="40"/>
        <w:jc w:val="center"/>
      </w:pPr>
      <w:r>
        <w:rPr>
          <w:rFonts w:ascii="Times New Roman" w:cs="Times New Roman" w:eastAsia="Times New Roman" w:hAnsi="Times New Roman"/>
        </w:rPr>
        <w:t xml:space="preserve">Isaac Alvarado Mata</w:t>
      </w:r>
    </w:p>
    <w:p>
      <w:pPr>
        <w:spacing w:after="360"/>
        <w:jc w:val="center"/>
      </w:pPr>
      <w:r>
        <w:rPr>
          <w:rFonts w:ascii="Times New Roman" w:cs="Times New Roman" w:eastAsia="Times New Roman" w:hAnsi="Times New Roman"/>
        </w:rPr>
        <w:t xml:space="preserve">Andrés Fabián Abarca Rodríguez</w:t>
      </w:r>
    </w:p>
    <w:p>
      <w:pPr>
        <w:spacing w:after="40"/>
        <w:jc w:val="center"/>
      </w:pPr>
      <w:r>
        <w:rPr>
          <w:rFonts w:ascii="Times New Roman" w:cs="Times New Roman" w:eastAsia="Times New Roman" w:hAnsi="Times New Roman"/>
        </w:rPr>
        <w:t xml:space="preserve">Profesores:</w:t>
      </w:r>
    </w:p>
    <w:p>
      <w:pPr>
        <w:spacing w:after="360"/>
        <w:jc w:val="center"/>
      </w:pPr>
      <w:r>
        <w:rPr>
          <w:rFonts w:ascii="Times New Roman" w:cs="Times New Roman" w:eastAsia="Times New Roman" w:hAnsi="Times New Roman"/>
        </w:rPr>
        <w:t xml:space="preserve">Hairol Romero y Jeremy Elizondo</w:t>
      </w:r>
    </w:p>
    <w:p>
      <w:pPr>
        <w:spacing w:after="120"/>
        <w:jc w:val="center"/>
        <w:sectPr>
          <w:pgSz w:w="12240" w:h="15840" w:orient="portrait"/>
          <w:pgMar w:top="1440" w:right="1440" w:bottom="1440" w:left="1440" w:header="708" w:footer="708" w:gutter="0"/>
          <w:pgNumType/>
          <w:docGrid w:linePitch="360"/>
        </w:sectPr>
      </w:pPr>
      <w:r>
        <w:rPr>
          <w:rFonts w:ascii="Times New Roman" w:cs="Times New Roman" w:eastAsia="Times New Roman" w:hAnsi="Times New Roman"/>
        </w:rPr>
        <w:t xml:space="preserve">II Ciclo 2026</w:t>
      </w:r>
    </w:p>
    <w:p>
      <w:pPr>
        <w:spacing w:after="160"/>
      </w:pPr>
      <w:r>
        <w:rPr>
          <w:rFonts w:ascii="Times New Roman" w:cs="Times New Roman" w:eastAsia="Times New Roman" w:hAnsi="Times New Roman"/>
          <w:b/>
          <w:bCs/>
          <w:color w:val="A6192E"/>
          <w:sz w:val="30"/>
          <w:szCs w:val="30"/>
        </w:rPr>
        <w:t xml:space="preserve">Índice</w:t>
      </w:r>
    </w:p>
    <w:sdt>
      <w:sdtPr>
        <w:alias w:val="Índice"/>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Arquitectura lógica</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Modelo de datos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Arquitectura del código</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Packages</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Transacciones</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Concurrencia</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Manejo de errores</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Triggers</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Reglas de negocio</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Cuentas por cobrar y por pagar</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Inventario</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Historial de precios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Promociones y acciones</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Descuentos</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Padrón nacional</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Bitácoras y auditoría</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Qué se registra</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Operaciones críticas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Consulta</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Notificaciones y correo</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Cómo se envía</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Cifrado</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Notificaciones del sistema</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Procesos programados</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Procesos de negocio</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Operación de los jobs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Seguridad</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Perfil de contraseñas</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Usuarios y roles</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Privilegios de sistema y de objeto</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Activación del rol</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Monitoreo y rendimiento</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Revisiones</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Vistas materializadas</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Planes de ejecución</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Tareas de mantenimiento</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Parámetros</w:t>
            </w:r>
            <w:r>
              <w:tab/>
            </w:r>
            <w:r>
              <w:fldChar w:fldCharType="begin" w:dirty="true"/>
              <w:instrText xml:space="preserve">PAGEREF _Toc38 \h</w:instrText>
              <w:fldChar w:fldCharType="separate"/>
              <w:fldChar w:fldCharType="end"/>
            </w:r>
          </w:hyperlink>
        </w:p>
        <w:p>
          <w:pPr>
            <w:pStyle w:val="TOC2"/>
            <w:tabs>
              <w:tab w:val="right" w:pos="9360" w:leader="dot"/>
            </w:tabs>
          </w:pPr>
          <w:hyperlink w:history="1" w:anchor="_Toc39">
            <w:r>
              <w:t xml:space="preserve">Destinatarios y correo</w:t>
            </w:r>
            <w:r>
              <w:tab/>
            </w:r>
            <w:r>
              <w:fldChar w:fldCharType="begin" w:dirty="true"/>
              <w:instrText xml:space="preserve">PAGEREF _Toc39 \h</w:instrText>
              <w:fldChar w:fldCharType="separate"/>
              <w:fldChar w:fldCharType="end"/>
            </w:r>
          </w:hyperlink>
        </w:p>
        <w:p>
          <w:pPr>
            <w:pStyle w:val="TOC2"/>
            <w:tabs>
              <w:tab w:val="right" w:pos="9360" w:leader="dot"/>
            </w:tabs>
          </w:pPr>
          <w:hyperlink w:history="1" w:anchor="_Toc40">
            <w:r>
              <w:t xml:space="preserve">Usuarios y roles</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Padrón</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Vistas materializadas, estadísticas y objetos</w:t>
            </w:r>
            <w:r>
              <w:tab/>
            </w:r>
            <w:r>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Revisión diaria sugerida</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Solución de problemas</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Anexos</w:t>
            </w:r>
            <w:r>
              <w:tab/>
            </w:r>
            <w:r>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A. Errores propios del sistema</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B. Parámetros del sistema</w:t>
            </w:r>
            <w:r>
              <w:tab/>
            </w:r>
            <w:r>
              <w:fldChar w:fldCharType="begin" w:dirty="true"/>
              <w:instrText xml:space="preserve">PAGEREF _Toc47 \h</w:instrText>
              <w:fldChar w:fldCharType="separate"/>
              <w:fldChar w:fldCharType="end"/>
            </w:r>
          </w:hyperlink>
        </w:p>
        <w:p>
          <w:r>
            <w:fldChar w:fldCharType="end"/>
          </w:r>
        </w:p>
      </w:sdtContent>
    </w:sdt>
    <w:p>
      <w:pPr>
        <w:pageBreakBefore/>
      </w:pPr>
    </w:p>
    <w:p>
      <w:pPr>
        <w:pStyle w:val="Heading1"/>
        <w:keepNext/>
      </w:pPr>
      <w:bookmarkStart w:name="_Toc1" w:id="1"/>
      <w:r>
        <w:rPr>
          <w:rFonts w:ascii="Times New Roman" w:cs="Times New Roman" w:eastAsia="Times New Roman" w:hAnsi="Times New Roman"/>
        </w:rPr>
        <w:t xml:space="preserve">Introducción</w:t>
      </w:r>
      <w:bookmarkEnd w:id="1"/>
    </w:p>
    <w:p>
      <w:pPr>
        <w:spacing w:after="120"/>
      </w:pPr>
      <w:r>
        <w:rPr>
          <w:rFonts w:ascii="Times New Roman" w:cs="Times New Roman" w:eastAsia="Times New Roman" w:hAnsi="Times New Roman"/>
        </w:rPr>
        <w:t xml:space="preserve">Este manual explica cómo está construido el Sistema de Gestión de Supermercados (SGS) dentro de la base de datos y cómo se administra en el día a día: el modelo, los packages y triggers, las reglas de negocio, las bitácoras, las notificaciones, los procesos programados, la seguridad y el monitoreo. La última parte reúne las tareas de mantenimiento del DBA y los problemas que se presentaron durante el proyecto con su solución.</w:t>
      </w:r>
    </w:p>
    <w:p>
      <w:pPr>
        <w:spacing w:after="120"/>
      </w:pPr>
      <w:r>
        <w:rPr>
          <w:rFonts w:ascii="Times New Roman" w:cs="Times New Roman" w:eastAsia="Times New Roman" w:hAnsi="Times New Roman"/>
        </w:rPr>
        <w:t xml:space="preserve">La instalación de los servidores y del esquema está en el manual de instalación y despliegue; la administración de la base standby, en el manual de administración del standby. El detalle de cada tabla y columna está en el diccionario de datos.</w:t>
      </w:r>
    </w:p>
    <w:p>
      <w:pPr>
        <w:pStyle w:val="Heading2"/>
        <w:keepNext/>
      </w:pPr>
      <w:bookmarkStart w:name="_Toc2" w:id="2"/>
      <w:r>
        <w:rPr>
          <w:rFonts w:ascii="Times New Roman" w:cs="Times New Roman" w:eastAsia="Times New Roman" w:hAnsi="Times New Roman"/>
        </w:rPr>
        <w:t xml:space="preserve">Arquitectura lógica</w:t>
      </w:r>
      <w:bookmarkEnd w:id="2"/>
    </w:p>
    <w:p>
      <w:pPr>
        <w:spacing w:after="120"/>
      </w:pPr>
      <w:r>
        <w:rPr>
          <w:rFonts w:ascii="Times New Roman" w:cs="Times New Roman" w:eastAsia="Times New Roman" w:hAnsi="Times New Roman"/>
        </w:rPr>
        <w:t xml:space="preserve">Todo el sistema vive en el esquema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de la PDB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repartido en tres tablespaces: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2"/>
        <w:gridCol w:w="4981"/>
        <w:gridCol w:w="2417"/>
      </w:tblGrid>
      <w:tr>
        <w:trPr>
          <w:cantSplit/>
          <w:tblHeader/>
        </w:trPr>
        <w:tc>
          <w:tcPr>
            <w:tcW w:type="dxa" w:w="196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Tablespace</w:t>
            </w:r>
          </w:p>
        </w:tc>
        <w:tc>
          <w:tcPr>
            <w:tcW w:type="dxa" w:w="498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Contenido</w:t>
            </w:r>
          </w:p>
        </w:tc>
        <w:tc>
          <w:tcPr>
            <w:tcW w:type="dxa" w:w="241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Tamaño máximo</w:t>
            </w:r>
          </w:p>
        </w:tc>
      </w:tr>
      <w:tr>
        <w:trPr>
          <w:cantSplit/>
          <w:tblHeader w:val="off"/>
        </w:trPr>
        <w:tc>
          <w:tcPr>
            <w:tcW w:type="dxa" w:w="196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SGS_DATA</w:t>
            </w:r>
          </w:p>
        </w:tc>
        <w:tc>
          <w:tcPr>
            <w:tcW w:type="dxa" w:w="498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Tablas del sistema</w:t>
            </w:r>
          </w:p>
        </w:tc>
        <w:tc>
          <w:tcPr>
            <w:tcW w:type="dxa" w:w="241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4 GB</w:t>
            </w:r>
          </w:p>
        </w:tc>
      </w:tr>
      <w:tr>
        <w:trPr>
          <w:cantSplit/>
          <w:tblHeader w:val="off"/>
        </w:trPr>
        <w:tc>
          <w:tcPr>
            <w:tcW w:type="dxa" w:w="196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SGS_IDX</w:t>
            </w:r>
          </w:p>
        </w:tc>
        <w:tc>
          <w:tcPr>
            <w:tcW w:type="dxa" w:w="498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Índices</w:t>
            </w:r>
          </w:p>
        </w:tc>
        <w:tc>
          <w:tcPr>
            <w:tcW w:type="dxa" w:w="241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2 GB</w:t>
            </w:r>
          </w:p>
        </w:tc>
      </w:tr>
      <w:tr>
        <w:trPr>
          <w:cantSplit/>
          <w:tblHeader w:val="off"/>
        </w:trPr>
        <w:tc>
          <w:tcPr>
            <w:tcW w:type="dxa" w:w="196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SGS_AUD</w:t>
            </w:r>
          </w:p>
        </w:tc>
        <w:tc>
          <w:tcPr>
            <w:tcW w:type="dxa" w:w="498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Bitácoras de cambios y de errores</w:t>
            </w:r>
          </w:p>
        </w:tc>
        <w:tc>
          <w:tcPr>
            <w:tcW w:type="dxa" w:w="241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1 GB</w:t>
            </w:r>
          </w:p>
        </w:tc>
      </w:tr>
    </w:tbl>
    <w:p>
      <w:pPr>
        <w:spacing w:after="120"/>
      </w:pPr>
    </w:p>
    <w:p>
      <w:pPr>
        <w:spacing w:after="120"/>
      </w:pPr>
      <w:r>
        <w:rPr>
          <w:rFonts w:ascii="Times New Roman" w:cs="Times New Roman" w:eastAsia="Times New Roman" w:hAnsi="Times New Roman"/>
        </w:rPr>
        <w:t xml:space="preserve">El código se organiza en capas:</w:t>
      </w:r>
    </w:p>
    <w:p>
      <w:pPr>
        <w:pStyle w:val="ListParagraph"/>
        <w:numPr>
          <w:ilvl w:val="0"/>
          <w:numId w:val="2"/>
        </w:numPr>
        <w:spacing w:after="60"/>
      </w:pPr>
      <w:r>
        <w:rPr>
          <w:rFonts w:ascii="Times New Roman" w:cs="Times New Roman" w:eastAsia="Times New Roman" w:hAnsi="Times New Roman"/>
          <w:b/>
          <w:bCs/>
        </w:rPr>
        <w:t xml:space="preserve">Packages:</w:t>
      </w:r>
      <w:r>
        <w:rPr>
          <w:rFonts w:ascii="Times New Roman" w:cs="Times New Roman" w:eastAsia="Times New Roman" w:hAnsi="Times New Roman"/>
        </w:rPr>
        <w:t xml:space="preserve"> toda la lógica del sistema. Las operaciones de negocio (ventas, compras, pagos, devoluciones, traslados, registro de clientes) se hacen llamando a sus procedimientos: validan los datos, bloquean las filas que van a cambiar, manejan la transacción y devuelven mensajes claros.</w:t>
      </w:r>
    </w:p>
    <w:p>
      <w:pPr>
        <w:pStyle w:val="ListParagraph"/>
        <w:numPr>
          <w:ilvl w:val="0"/>
          <w:numId w:val="2"/>
        </w:numPr>
        <w:spacing w:after="60"/>
      </w:pPr>
      <w:r>
        <w:rPr>
          <w:rFonts w:ascii="Times New Roman" w:cs="Times New Roman" w:eastAsia="Times New Roman" w:hAnsi="Times New Roman"/>
          <w:b/>
          <w:bCs/>
        </w:rPr>
        <w:t xml:space="preserve">Triggers:</w:t>
      </w:r>
      <w:r>
        <w:rPr>
          <w:rFonts w:ascii="Times New Roman" w:cs="Times New Roman" w:eastAsia="Times New Roman" w:hAnsi="Times New Roman"/>
        </w:rPr>
        <w:t xml:space="preserve"> lo que el enunciado pide que ocurra "automáticamente" (saldos de las cuentas, estado de las facturas, existencias, historial de precios) y las validaciones que cruzan tablas. Funcionan aunque alguien inserte directamente en las tablas sin pasar por un package.</w:t>
      </w:r>
    </w:p>
    <w:p>
      <w:pPr>
        <w:pStyle w:val="ListParagraph"/>
        <w:numPr>
          <w:ilvl w:val="0"/>
          <w:numId w:val="2"/>
        </w:numPr>
        <w:spacing w:after="60"/>
      </w:pPr>
      <w:r>
        <w:rPr>
          <w:rFonts w:ascii="Times New Roman" w:cs="Times New Roman" w:eastAsia="Times New Roman" w:hAnsi="Times New Roman"/>
          <w:b/>
          <w:bCs/>
        </w:rPr>
        <w:t xml:space="preserve">Jobs de `DBMS_SCHEDULER`:</w:t>
      </w:r>
      <w:r>
        <w:rPr>
          <w:rFonts w:ascii="Times New Roman" w:cs="Times New Roman" w:eastAsia="Times New Roman" w:hAnsi="Times New Roman"/>
        </w:rPr>
        <w:t xml:space="preserve"> los procesos automáticos (notificaciones, cierre diario, premiación, monitoreo, respaldo y administración del standby).</w:t>
      </w:r>
    </w:p>
    <w:p>
      <w:pPr>
        <w:pStyle w:val="ListParagraph"/>
        <w:numPr>
          <w:ilvl w:val="0"/>
          <w:numId w:val="2"/>
        </w:numPr>
        <w:spacing w:after="60"/>
      </w:pPr>
      <w:r>
        <w:rPr>
          <w:rFonts w:ascii="Times New Roman" w:cs="Times New Roman" w:eastAsia="Times New Roman" w:hAnsi="Times New Roman"/>
          <w:b/>
          <w:bCs/>
        </w:rPr>
        <w:t xml:space="preserve">Tablas de configuración:</w:t>
      </w:r>
      <w:r>
        <w:rPr>
          <w:rFonts w:ascii="Times New Roman" w:cs="Times New Roman" w:eastAsia="Times New Roman" w:hAnsi="Times New Roman"/>
        </w:rPr>
        <w:t xml:space="preserve"> los valores que el enunciado pide parametrizar están en </w:t>
      </w:r>
      <w:r>
        <w:rPr>
          <w:rFonts w:ascii="Courier New" w:cs="Courier New" w:eastAsia="Courier New" w:hAnsi="Courier New"/>
          <w:sz w:val="20"/>
          <w:szCs w:val="20"/>
        </w:rPr>
        <w:t xml:space="preserve">SGS_PARAMETRO</w:t>
      </w:r>
      <w:r>
        <w:rPr>
          <w:rFonts w:ascii="Times New Roman" w:cs="Times New Roman" w:eastAsia="Times New Roman" w:hAnsi="Times New Roman"/>
        </w:rPr>
        <w:t xml:space="preserve">, y los correos que reciben las notificaciones en </w:t>
      </w:r>
      <w:r>
        <w:rPr>
          <w:rFonts w:ascii="Courier New" w:cs="Courier New" w:eastAsia="Courier New" w:hAnsi="Courier New"/>
          <w:sz w:val="20"/>
          <w:szCs w:val="20"/>
        </w:rPr>
        <w:t xml:space="preserve">SGS_DESTINATARIO</w:t>
      </w:r>
      <w:r>
        <w:rPr>
          <w:rFonts w:ascii="Times New Roman" w:cs="Times New Roman" w:eastAsia="Times New Roman" w:hAnsi="Times New Roman"/>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3"/>
        <w:gridCol w:w="6767"/>
      </w:tblGrid>
      <w:tr>
        <w:trPr>
          <w:cantSplit/>
          <w:tblHeader/>
        </w:trPr>
        <w:tc>
          <w:tcPr>
            <w:tcW w:type="dxa" w:w="259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Script</w:t>
            </w:r>
          </w:p>
        </w:tc>
        <w:tc>
          <w:tcPr>
            <w:tcW w:type="dxa" w:w="676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Módulo</w:t>
            </w:r>
          </w:p>
        </w:tc>
      </w:tr>
      <w:tr>
        <w:trPr>
          <w:cantSplit/>
          <w:tblHeader w:val="off"/>
        </w:trPr>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02_modelo.sql</w:t>
            </w:r>
          </w:p>
        </w:tc>
        <w:tc>
          <w:tcPr>
            <w:tcW w:type="dxa" w:w="67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Modelo de datos</w:t>
            </w:r>
          </w:p>
        </w:tc>
      </w:tr>
      <w:tr>
        <w:trPr>
          <w:cantSplit/>
          <w:tblHeader w:val="off"/>
        </w:trPr>
        <w:tc>
          <w:tcPr>
            <w:tcW w:type="dxa" w:w="259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03_base_interna.sql</w:t>
            </w:r>
          </w:p>
        </w:tc>
        <w:tc>
          <w:tcPr>
            <w:tcW w:type="dxa" w:w="67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Errores, parámetros, cifrado y correo</w:t>
            </w:r>
          </w:p>
        </w:tc>
      </w:tr>
      <w:tr>
        <w:trPr>
          <w:cantSplit/>
          <w:tblHeader w:val="off"/>
        </w:trPr>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04_reglas_negocio.sql</w:t>
            </w:r>
          </w:p>
        </w:tc>
        <w:tc>
          <w:tcPr>
            <w:tcW w:type="dxa" w:w="67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Clientes, crédito, compras, inventario, ventas y sus triggers</w:t>
            </w:r>
          </w:p>
        </w:tc>
      </w:tr>
      <w:tr>
        <w:trPr>
          <w:cantSplit/>
          <w:tblHeader w:val="off"/>
        </w:trPr>
        <w:tc>
          <w:tcPr>
            <w:tcW w:type="dxa" w:w="259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05_bitacoras.sql</w:t>
            </w:r>
          </w:p>
        </w:tc>
        <w:tc>
          <w:tcPr>
            <w:tcW w:type="dxa" w:w="67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Auditoría</w:t>
            </w:r>
          </w:p>
        </w:tc>
      </w:tr>
      <w:tr>
        <w:trPr>
          <w:cantSplit/>
          <w:tblHeader w:val="off"/>
        </w:trPr>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06_padron.sql</w:t>
            </w:r>
          </w:p>
        </w:tc>
        <w:tc>
          <w:tcPr>
            <w:tcW w:type="dxa" w:w="67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Padrón nacional</w:t>
            </w:r>
          </w:p>
        </w:tc>
      </w:tr>
      <w:tr>
        <w:trPr>
          <w:cantSplit/>
          <w:tblHeader w:val="off"/>
        </w:trPr>
        <w:tc>
          <w:tcPr>
            <w:tcW w:type="dxa" w:w="259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07_procesos.sql</w:t>
            </w:r>
          </w:p>
        </w:tc>
        <w:tc>
          <w:tcPr>
            <w:tcW w:type="dxa" w:w="67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Procesos programados y notificaciones</w:t>
            </w:r>
          </w:p>
        </w:tc>
      </w:tr>
      <w:tr>
        <w:trPr>
          <w:cantSplit/>
          <w:tblHeader w:val="off"/>
        </w:trPr>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08_seguridad.sql</w:t>
            </w:r>
          </w:p>
        </w:tc>
        <w:tc>
          <w:tcPr>
            <w:tcW w:type="dxa" w:w="67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Perfiles, usuarios y roles</w:t>
            </w:r>
          </w:p>
        </w:tc>
      </w:tr>
      <w:tr>
        <w:trPr>
          <w:cantSplit/>
          <w:tblHeader w:val="off"/>
        </w:trPr>
        <w:tc>
          <w:tcPr>
            <w:tcW w:type="dxa" w:w="259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09_monitoreo.sql</w:t>
            </w:r>
          </w:p>
        </w:tc>
        <w:tc>
          <w:tcPr>
            <w:tcW w:type="dxa" w:w="67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Monitoreo, vistas materializadas y optimización</w:t>
            </w:r>
          </w:p>
        </w:tc>
      </w:tr>
      <w:tr>
        <w:trPr>
          <w:cantSplit/>
          <w:tblHeader w:val="off"/>
        </w:trPr>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11_standby.sql</w:t>
            </w:r>
          </w:p>
        </w:tc>
        <w:tc>
          <w:tcPr>
            <w:tcW w:type="dxa" w:w="67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Respaldo diario y administración del standby</w:t>
            </w:r>
          </w:p>
        </w:tc>
      </w:tr>
    </w:tbl>
    <w:p>
      <w:pPr>
        <w:spacing w:after="120"/>
      </w:pPr>
    </w:p>
    <w:p>
      <w:pPr>
        <w:pStyle w:val="Heading1"/>
        <w:keepNext/>
        <w:pageBreakBefore/>
      </w:pPr>
      <w:bookmarkStart w:name="_Toc3" w:id="3"/>
      <w:r>
        <w:rPr>
          <w:rFonts w:ascii="Times New Roman" w:cs="Times New Roman" w:eastAsia="Times New Roman" w:hAnsi="Times New Roman"/>
        </w:rPr>
        <w:t xml:space="preserve">Modelo de datos</w:t>
      </w:r>
      <w:bookmarkEnd w:id="3"/>
    </w:p>
    <w:p>
      <w:pPr>
        <w:spacing w:after="120"/>
      </w:pPr>
      <w:r>
        <w:rPr>
          <w:rFonts w:ascii="Times New Roman" w:cs="Times New Roman" w:eastAsia="Times New Roman" w:hAnsi="Times New Roman"/>
        </w:rPr>
        <w:t xml:space="preserve">El modelo tiene 57 tablas agrupadas en 9 bloques funcionales: catálogos base, personas (clientes, proveedores y padrón), producto, compras y cuentas por pagar, ventas y cuentas por cobrar, devoluciones, inventario, promociones y descuentos, y administración (parámetros, destinatarios, bitácoras, cierres, premiaciones y monitoreo).</w:t>
      </w:r>
    </w:p>
    <w:p>
      <w:pPr>
        <w:spacing w:after="120"/>
      </w:pPr>
      <w:r>
        <w:rPr>
          <w:rFonts w:ascii="Times New Roman" w:cs="Times New Roman" w:eastAsia="Times New Roman" w:hAnsi="Times New Roman"/>
        </w:rPr>
        <w:t xml:space="preserve">Convenciones:</w:t>
      </w:r>
    </w:p>
    <w:p>
      <w:pPr>
        <w:pStyle w:val="ListParagraph"/>
        <w:numPr>
          <w:ilvl w:val="0"/>
          <w:numId w:val="2"/>
        </w:numPr>
        <w:spacing w:after="60"/>
      </w:pPr>
      <w:r>
        <w:rPr>
          <w:rFonts w:ascii="Times New Roman" w:cs="Times New Roman" w:eastAsia="Times New Roman" w:hAnsi="Times New Roman"/>
        </w:rPr>
        <w:t xml:space="preserve">Todos los objetos llevan el prefijo </w:t>
      </w:r>
      <w:r>
        <w:rPr>
          <w:rFonts w:ascii="Courier New" w:cs="Courier New" w:eastAsia="Courier New" w:hAnsi="Courier New"/>
          <w:sz w:val="20"/>
          <w:szCs w:val="20"/>
        </w:rPr>
        <w:t xml:space="preserve">SGS_</w:t>
      </w:r>
      <w:r>
        <w:rPr>
          <w:rFonts w:ascii="Times New Roman" w:cs="Times New Roman" w:eastAsia="Times New Roman" w:hAnsi="Times New Roman"/>
        </w:rPr>
        <w:t xml:space="preserve">; cada columna, el prefijo corto de su tabla (</w:t>
      </w:r>
      <w:r>
        <w:rPr>
          <w:rFonts w:ascii="Courier New" w:cs="Courier New" w:eastAsia="Courier New" w:hAnsi="Courier New"/>
          <w:sz w:val="20"/>
          <w:szCs w:val="20"/>
        </w:rPr>
        <w:t xml:space="preserve">PAI_</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SGS_PAIS</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Cada tabla tiene una llave primaria numérica alimentada por su secuencia </w:t>
      </w:r>
      <w:r>
        <w:rPr>
          <w:rFonts w:ascii="Courier New" w:cs="Courier New" w:eastAsia="Courier New" w:hAnsi="Courier New"/>
          <w:sz w:val="20"/>
          <w:szCs w:val="20"/>
        </w:rPr>
        <w:t xml:space="preserve">SEQ_&lt;tabla&gt;</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Las restricciones tienen nombre: </w:t>
      </w:r>
      <w:r>
        <w:rPr>
          <w:rFonts w:ascii="Courier New" w:cs="Courier New" w:eastAsia="Courier New" w:hAnsi="Courier New"/>
          <w:sz w:val="20"/>
          <w:szCs w:val="20"/>
        </w:rPr>
        <w:t xml:space="preserve">PK_</w:t>
      </w:r>
      <w:r>
        <w:rPr>
          <w:rFonts w:ascii="Times New Roman" w:cs="Times New Roman" w:eastAsia="Times New Roman" w:hAnsi="Times New Roman"/>
        </w:rPr>
        <w:t xml:space="preserve">, </w:t>
      </w:r>
      <w:r>
        <w:rPr>
          <w:rFonts w:ascii="Courier New" w:cs="Courier New" w:eastAsia="Courier New" w:hAnsi="Courier New"/>
          <w:sz w:val="20"/>
          <w:szCs w:val="20"/>
        </w:rPr>
        <w:t xml:space="preserve">FK_</w:t>
      </w:r>
      <w:r>
        <w:rPr>
          <w:rFonts w:ascii="Times New Roman" w:cs="Times New Roman" w:eastAsia="Times New Roman" w:hAnsi="Times New Roman"/>
        </w:rPr>
        <w:t xml:space="preserve">, </w:t>
      </w:r>
      <w:r>
        <w:rPr>
          <w:rFonts w:ascii="Courier New" w:cs="Courier New" w:eastAsia="Courier New" w:hAnsi="Courier New"/>
          <w:sz w:val="20"/>
          <w:szCs w:val="20"/>
        </w:rPr>
        <w:t xml:space="preserve">UK_</w:t>
      </w:r>
      <w:r>
        <w:rPr>
          <w:rFonts w:ascii="Times New Roman" w:cs="Times New Roman" w:eastAsia="Times New Roman" w:hAnsi="Times New Roman"/>
        </w:rPr>
        <w:t xml:space="preserve"> y </w:t>
      </w:r>
      <w:r>
        <w:rPr>
          <w:rFonts w:ascii="Courier New" w:cs="Courier New" w:eastAsia="Courier New" w:hAnsi="Courier New"/>
          <w:sz w:val="20"/>
          <w:szCs w:val="20"/>
        </w:rPr>
        <w:t xml:space="preserve">CK_</w:t>
      </w:r>
      <w:r>
        <w:rPr>
          <w:rFonts w:ascii="Times New Roman" w:cs="Times New Roman" w:eastAsia="Times New Roman" w:hAnsi="Times New Roman"/>
        </w:rPr>
        <w:t xml:space="preserve">; los índices propios, </w:t>
      </w:r>
      <w:r>
        <w:rPr>
          <w:rFonts w:ascii="Courier New" w:cs="Courier New" w:eastAsia="Courier New" w:hAnsi="Courier New"/>
          <w:sz w:val="20"/>
          <w:szCs w:val="20"/>
        </w:rPr>
        <w:t xml:space="preserve">IDX_</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Estados e indicadores en </w:t>
      </w:r>
      <w:r>
        <w:rPr>
          <w:rFonts w:ascii="Courier New" w:cs="Courier New" w:eastAsia="Courier New" w:hAnsi="Courier New"/>
          <w:sz w:val="20"/>
          <w:szCs w:val="20"/>
        </w:rPr>
        <w:t xml:space="preserve">VARCHAR2(1)</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CHECK</w:t>
      </w:r>
      <w:r>
        <w:rPr>
          <w:rFonts w:ascii="Times New Roman" w:cs="Times New Roman" w:eastAsia="Times New Roman" w:hAnsi="Times New Roman"/>
        </w:rPr>
        <w:t xml:space="preserve">: </w:t>
      </w:r>
      <w:r>
        <w:rPr>
          <w:rFonts w:ascii="Courier New" w:cs="Courier New" w:eastAsia="Courier New" w:hAnsi="Courier New"/>
          <w:sz w:val="20"/>
          <w:szCs w:val="20"/>
        </w:rPr>
        <w:t xml:space="preserve">A</w:t>
      </w:r>
      <w:r>
        <w:rPr>
          <w:rFonts w:ascii="Times New Roman" w:cs="Times New Roman" w:eastAsia="Times New Roman" w:hAnsi="Times New Roman"/>
        </w:rPr>
        <w:t xml:space="preserve">/</w:t>
      </w:r>
      <w:r>
        <w:rPr>
          <w:rFonts w:ascii="Courier New" w:cs="Courier New" w:eastAsia="Courier New" w:hAnsi="Courier New"/>
          <w:sz w:val="20"/>
          <w:szCs w:val="20"/>
        </w:rPr>
        <w:t xml:space="preserve">I</w:t>
      </w:r>
      <w:r>
        <w:rPr>
          <w:rFonts w:ascii="Times New Roman" w:cs="Times New Roman" w:eastAsia="Times New Roman" w:hAnsi="Times New Roman"/>
        </w:rPr>
        <w:t xml:space="preserve"> (activo, inactivo), </w:t>
      </w:r>
      <w:r>
        <w:rPr>
          <w:rFonts w:ascii="Courier New" w:cs="Courier New" w:eastAsia="Courier New" w:hAnsi="Courier New"/>
          <w:sz w:val="20"/>
          <w:szCs w:val="20"/>
        </w:rPr>
        <w:t xml:space="preserve">S</w:t>
      </w:r>
      <w:r>
        <w:rPr>
          <w:rFonts w:ascii="Times New Roman" w:cs="Times New Roman" w:eastAsia="Times New Roman" w:hAnsi="Times New Roman"/>
        </w:rPr>
        <w:t xml:space="preserve">/</w:t>
      </w:r>
      <w:r>
        <w:rPr>
          <w:rFonts w:ascii="Courier New" w:cs="Courier New" w:eastAsia="Courier New" w:hAnsi="Courier New"/>
          <w:sz w:val="20"/>
          <w:szCs w:val="20"/>
        </w:rPr>
        <w:t xml:space="preserve">N</w:t>
      </w:r>
      <w:r>
        <w:rPr>
          <w:rFonts w:ascii="Times New Roman" w:cs="Times New Roman" w:eastAsia="Times New Roman" w:hAnsi="Times New Roman"/>
        </w:rPr>
        <w:t xml:space="preserve"> (sí, no); factura </w:t>
      </w:r>
      <w:r>
        <w:rPr>
          <w:rFonts w:ascii="Courier New" w:cs="Courier New" w:eastAsia="Courier New" w:hAnsi="Courier New"/>
          <w:sz w:val="20"/>
          <w:szCs w:val="20"/>
        </w:rPr>
        <w:t xml:space="preserve">P</w:t>
      </w:r>
      <w:r>
        <w:rPr>
          <w:rFonts w:ascii="Times New Roman" w:cs="Times New Roman" w:eastAsia="Times New Roman" w:hAnsi="Times New Roman"/>
        </w:rPr>
        <w:t xml:space="preserve">/</w:t>
      </w:r>
      <w:r>
        <w:rPr>
          <w:rFonts w:ascii="Courier New" w:cs="Courier New" w:eastAsia="Courier New" w:hAnsi="Courier New"/>
          <w:sz w:val="20"/>
          <w:szCs w:val="20"/>
        </w:rPr>
        <w:t xml:space="preserve">C</w:t>
      </w:r>
      <w:r>
        <w:rPr>
          <w:rFonts w:ascii="Times New Roman" w:cs="Times New Roman" w:eastAsia="Times New Roman" w:hAnsi="Times New Roman"/>
        </w:rPr>
        <w:t xml:space="preserve">/</w:t>
      </w:r>
      <w:r>
        <w:rPr>
          <w:rFonts w:ascii="Courier New" w:cs="Courier New" w:eastAsia="Courier New" w:hAnsi="Courier New"/>
          <w:sz w:val="20"/>
          <w:szCs w:val="20"/>
        </w:rPr>
        <w:t xml:space="preserve">N</w:t>
      </w:r>
      <w:r>
        <w:rPr>
          <w:rFonts w:ascii="Times New Roman" w:cs="Times New Roman" w:eastAsia="Times New Roman" w:hAnsi="Times New Roman"/>
        </w:rPr>
        <w:t xml:space="preserve"> (pendiente, cancelada, anulada).</w:t>
      </w:r>
    </w:p>
    <w:p>
      <w:pPr>
        <w:pStyle w:val="ListParagraph"/>
        <w:numPr>
          <w:ilvl w:val="0"/>
          <w:numId w:val="2"/>
        </w:numPr>
        <w:spacing w:after="60"/>
      </w:pPr>
      <w:r>
        <w:rPr>
          <w:rFonts w:ascii="Times New Roman" w:cs="Times New Roman" w:eastAsia="Times New Roman" w:hAnsi="Times New Roman"/>
        </w:rPr>
        <w:t xml:space="preserve">Montos en </w:t>
      </w:r>
      <w:r>
        <w:rPr>
          <w:rFonts w:ascii="Courier New" w:cs="Courier New" w:eastAsia="Courier New" w:hAnsi="Courier New"/>
          <w:sz w:val="20"/>
          <w:szCs w:val="20"/>
        </w:rPr>
        <w:t xml:space="preserve">NUMBER(14,2)</w:t>
      </w:r>
      <w:r>
        <w:rPr>
          <w:rFonts w:ascii="Times New Roman" w:cs="Times New Roman" w:eastAsia="Times New Roman" w:hAnsi="Times New Roman"/>
        </w:rPr>
        <w:t xml:space="preserve">. Porcentajes como fracción en </w:t>
      </w:r>
      <w:r>
        <w:rPr>
          <w:rFonts w:ascii="Courier New" w:cs="Courier New" w:eastAsia="Courier New" w:hAnsi="Courier New"/>
          <w:sz w:val="20"/>
          <w:szCs w:val="20"/>
        </w:rPr>
        <w:t xml:space="preserve">NUMBER(5,4)</w:t>
      </w:r>
      <w:r>
        <w:rPr>
          <w:rFonts w:ascii="Times New Roman" w:cs="Times New Roman" w:eastAsia="Times New Roman" w:hAnsi="Times New Roman"/>
        </w:rPr>
        <w:t xml:space="preserve"> entre 0 y 1 (</w:t>
      </w:r>
      <w:r>
        <w:rPr>
          <w:rFonts w:ascii="Courier New" w:cs="Courier New" w:eastAsia="Courier New" w:hAnsi="Courier New"/>
          <w:sz w:val="20"/>
          <w:szCs w:val="20"/>
        </w:rPr>
        <w:t xml:space="preserve">0.15</w:t>
      </w:r>
      <w:r>
        <w:rPr>
          <w:rFonts w:ascii="Times New Roman" w:cs="Times New Roman" w:eastAsia="Times New Roman" w:hAnsi="Times New Roman"/>
        </w:rPr>
        <w:t xml:space="preserve"> = 15 %).</w:t>
      </w:r>
    </w:p>
    <w:p>
      <w:pPr>
        <w:spacing w:after="60"/>
      </w:pPr>
    </w:p>
    <w:p>
      <w:pPr>
        <w:spacing w:after="120"/>
      </w:pPr>
      <w:r>
        <w:rPr>
          <w:rFonts w:ascii="Times New Roman" w:cs="Times New Roman" w:eastAsia="Times New Roman" w:hAnsi="Times New Roman"/>
        </w:rPr>
        <w:t xml:space="preserve">Decisiones del modelo que guían el resto del sistema:</w:t>
      </w:r>
    </w:p>
    <w:p>
      <w:pPr>
        <w:pStyle w:val="ListParagraph"/>
        <w:numPr>
          <w:ilvl w:val="0"/>
          <w:numId w:val="2"/>
        </w:numPr>
        <w:spacing w:after="60"/>
      </w:pPr>
      <w:r>
        <w:rPr>
          <w:rFonts w:ascii="Times New Roman" w:cs="Times New Roman" w:eastAsia="Times New Roman" w:hAnsi="Times New Roman"/>
          <w:b/>
          <w:bCs/>
        </w:rPr>
        <w:t xml:space="preserve">Cuentas con encabezado y detalle.</w:t>
      </w:r>
      <w:r>
        <w:rPr>
          <w:rFonts w:ascii="Times New Roman" w:cs="Times New Roman" w:eastAsia="Times New Roman" w:hAnsi="Times New Roman"/>
        </w:rPr>
        <w:t xml:space="preserve"> Cada cliente tiene una cuenta por cobrar y cada proveedor una cuenta por pagar, con su límite de crédito y su saldo total (es la fila que se bloquea al facturar a crédito). El detalle tiene una fila por cada factura a crédito con su monto original y su saldo.</w:t>
      </w:r>
    </w:p>
    <w:p>
      <w:pPr>
        <w:pStyle w:val="ListParagraph"/>
        <w:numPr>
          <w:ilvl w:val="0"/>
          <w:numId w:val="2"/>
        </w:numPr>
        <w:spacing w:after="60"/>
      </w:pPr>
      <w:r>
        <w:rPr>
          <w:rFonts w:ascii="Times New Roman" w:cs="Times New Roman" w:eastAsia="Times New Roman" w:hAnsi="Times New Roman"/>
          <w:b/>
          <w:bCs/>
        </w:rPr>
        <w:t xml:space="preserve">Inventario por lote.</w:t>
      </w:r>
      <w:r>
        <w:rPr>
          <w:rFonts w:ascii="Times New Roman" w:cs="Times New Roman" w:eastAsia="Times New Roman" w:hAnsi="Times New Roman"/>
        </w:rPr>
        <w:t xml:space="preserve"> Cada línea de una compra crea un lote con su fecha de ingreso y de vencimiento. La existencia es por lote y sucursal, y cada entrada o salida queda en </w:t>
      </w:r>
      <w:r>
        <w:rPr>
          <w:rFonts w:ascii="Courier New" w:cs="Courier New" w:eastAsia="Courier New" w:hAnsi="Courier New"/>
          <w:sz w:val="20"/>
          <w:szCs w:val="20"/>
        </w:rPr>
        <w:t xml:space="preserve">SGS_MOVIMIENTO_INVENTARIO</w:t>
      </w:r>
      <w:r>
        <w:rPr>
          <w:rFonts w:ascii="Times New Roman" w:cs="Times New Roman" w:eastAsia="Times New Roman" w:hAnsi="Times New Roman"/>
        </w:rPr>
        <w:t xml:space="preserve"> con el documento que la causó.</w:t>
      </w:r>
    </w:p>
    <w:p>
      <w:pPr>
        <w:pStyle w:val="ListParagraph"/>
        <w:numPr>
          <w:ilvl w:val="0"/>
          <w:numId w:val="2"/>
        </w:numPr>
        <w:spacing w:after="60"/>
      </w:pPr>
      <w:r>
        <w:rPr>
          <w:rFonts w:ascii="Times New Roman" w:cs="Times New Roman" w:eastAsia="Times New Roman" w:hAnsi="Times New Roman"/>
          <w:b/>
          <w:bCs/>
        </w:rPr>
        <w:t xml:space="preserve">Bodega central.</w:t>
      </w:r>
      <w:r>
        <w:rPr>
          <w:rFonts w:ascii="Times New Roman" w:cs="Times New Roman" w:eastAsia="Times New Roman" w:hAnsi="Times New Roman"/>
        </w:rPr>
        <w:t xml:space="preserve"> Es la sucursal marcada con </w:t>
      </w:r>
      <w:r>
        <w:rPr>
          <w:rFonts w:ascii="Courier New" w:cs="Courier New" w:eastAsia="Courier New" w:hAnsi="Courier New"/>
          <w:sz w:val="20"/>
          <w:szCs w:val="20"/>
        </w:rPr>
        <w:t xml:space="preserve">SUC_ES_CENTRAL = 'S'</w:t>
      </w:r>
      <w:r>
        <w:rPr>
          <w:rFonts w:ascii="Times New Roman" w:cs="Times New Roman" w:eastAsia="Times New Roman" w:hAnsi="Times New Roman"/>
        </w:rPr>
        <w:t xml:space="preserve">: allí entran todas las compras y de allí se traslada a las sucursales, que son las que venden.</w:t>
      </w:r>
    </w:p>
    <w:p>
      <w:pPr>
        <w:pStyle w:val="ListParagraph"/>
        <w:numPr>
          <w:ilvl w:val="0"/>
          <w:numId w:val="2"/>
        </w:numPr>
        <w:spacing w:after="60"/>
      </w:pPr>
      <w:r>
        <w:rPr>
          <w:rFonts w:ascii="Times New Roman" w:cs="Times New Roman" w:eastAsia="Times New Roman" w:hAnsi="Times New Roman"/>
          <w:b/>
          <w:bCs/>
        </w:rPr>
        <w:t xml:space="preserve">Clientes.</w:t>
      </w:r>
      <w:r>
        <w:rPr>
          <w:rFonts w:ascii="Times New Roman" w:cs="Times New Roman" w:eastAsia="Times New Roman" w:hAnsi="Times New Roman"/>
        </w:rPr>
        <w:t xml:space="preserve"> Un cliente es persona (nacional o extranjera) o empresa. El cliente nacional se enlaza a su persona del padrón, de donde toma nombre y apellidos.</w:t>
      </w:r>
    </w:p>
    <w:p>
      <w:pPr>
        <w:spacing w:after="60"/>
      </w:pPr>
    </w:p>
    <w:p>
      <w:pPr>
        <w:spacing w:after="120"/>
      </w:pPr>
      <w:r>
        <w:rPr>
          <w:rFonts w:ascii="Times New Roman" w:cs="Times New Roman" w:eastAsia="Times New Roman" w:hAnsi="Times New Roman"/>
        </w:rPr>
        <w:t xml:space="preserve">El diccionario de datos (</w:t>
      </w:r>
      <w:r>
        <w:rPr>
          <w:rFonts w:ascii="Courier New" w:cs="Courier New" w:eastAsia="Courier New" w:hAnsi="Courier New"/>
          <w:sz w:val="20"/>
          <w:szCs w:val="20"/>
        </w:rPr>
        <w:t xml:space="preserve">SGS_diccionario_datos.docx</w:t>
      </w:r>
      <w:r>
        <w:rPr>
          <w:rFonts w:ascii="Times New Roman" w:cs="Times New Roman" w:eastAsia="Times New Roman" w:hAnsi="Times New Roman"/>
        </w:rPr>
        <w:t xml:space="preserve">) describe cada tabla, columna, restricción e índice, y el diagrama relacional está en </w:t>
      </w:r>
      <w:r>
        <w:rPr>
          <w:rFonts w:ascii="Courier New" w:cs="Courier New" w:eastAsia="Courier New" w:hAnsi="Courier New"/>
          <w:sz w:val="20"/>
          <w:szCs w:val="20"/>
        </w:rPr>
        <w:t xml:space="preserve">SGS_diagrama.pdf</w:t>
      </w:r>
      <w:r>
        <w:rPr>
          <w:rFonts w:ascii="Times New Roman" w:cs="Times New Roman" w:eastAsia="Times New Roman" w:hAnsi="Times New Roman"/>
        </w:rPr>
        <w:t xml:space="preserve">.</w:t>
      </w:r>
    </w:p>
    <w:p>
      <w:pPr>
        <w:pStyle w:val="Heading1"/>
        <w:keepNext/>
        <w:pageBreakBefore/>
      </w:pPr>
      <w:bookmarkStart w:name="_Toc4" w:id="4"/>
      <w:r>
        <w:rPr>
          <w:rFonts w:ascii="Times New Roman" w:cs="Times New Roman" w:eastAsia="Times New Roman" w:hAnsi="Times New Roman"/>
        </w:rPr>
        <w:t xml:space="preserve">Arquitectura del código</w:t>
      </w:r>
      <w:bookmarkEnd w:id="4"/>
    </w:p>
    <w:p>
      <w:pPr>
        <w:pStyle w:val="Heading2"/>
        <w:keepNext/>
      </w:pPr>
      <w:bookmarkStart w:name="_Toc5" w:id="5"/>
      <w:r>
        <w:rPr>
          <w:rFonts w:ascii="Times New Roman" w:cs="Times New Roman" w:eastAsia="Times New Roman" w:hAnsi="Times New Roman"/>
        </w:rPr>
        <w:t xml:space="preserve">Packages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4011"/>
        <w:gridCol w:w="4012"/>
      </w:tblGrid>
      <w:tr>
        <w:trPr>
          <w:cantSplit/>
          <w:tblHeader/>
        </w:trPr>
        <w:tc>
          <w:tcPr>
            <w:tcW w:type="dxa" w:w="133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Package</w:t>
            </w:r>
          </w:p>
        </w:tc>
        <w:tc>
          <w:tcPr>
            <w:tcW w:type="dxa" w:w="401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Responsabilidad</w:t>
            </w:r>
          </w:p>
        </w:tc>
        <w:tc>
          <w:tcPr>
            <w:tcW w:type="dxa" w:w="401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Procedimientos y funciones públicos</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SGS_PKG_ERRORES</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Registra en </w:t>
            </w:r>
            <w:r>
              <w:rPr>
                <w:rFonts w:ascii="Courier New" w:cs="Courier New" w:eastAsia="Courier New" w:hAnsi="Courier New"/>
                <w:sz w:val="18"/>
                <w:szCs w:val="18"/>
              </w:rPr>
              <w:t xml:space="preserve">SGS_BITACORA_ERROR</w:t>
            </w:r>
            <w:r>
              <w:rPr>
                <w:rFonts w:ascii="Times New Roman" w:cs="Times New Roman" w:eastAsia="Times New Roman" w:hAnsi="Times New Roman"/>
                <w:sz w:val="18"/>
                <w:szCs w:val="18"/>
              </w:rPr>
              <w:t xml:space="preserve"> el error que se está manejando, en una transacción autónoma</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registrar</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SGS_PKG_PARAMETROS</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Lee y cambia los parámetros no cifrados</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obtener</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obtener_numero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actualizar</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SGS_PKG_CIFRADO</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Cifra con AES-256 los parámetros sensibles y calcula el hash de las claves de los usuarios del sistema</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guardar_parametro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obtener_parametro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hash_clave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validar_usuario</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SGS_PKG_CORREO</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Envía correos por SMTP con TLS</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enviar</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enviar_a_tipo</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Registro de clientes nacionales (desde el padrón), extranjeros y empresas</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registrar_nacional</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registrar_extranjero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registrar_empresa</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SGS_PKG_CREDITO</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Límite de crédito de un cliente (separado para darle permiso solo a la gerencia)</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asignar_credito</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Compras a proveedores, abonos y devoluciones</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registrar_compra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registrar_pago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registrar_devolucion</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Selección de lotes por FEFO y traslados entre sucursales</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reservar_fefo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trasladar</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Ventas de contado y a crédito, abonos y devoluciones de clientes</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registrar_venta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registrar_pago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registrar_devolucion</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SGS_PKG_BITACORA</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Arma y guarda el registro de auditoría de cada operación</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iniciar</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columna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desde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guardar</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SGS_PKG_PADRON</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Carga el padrón del TSE desde los archivos oficiales</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cargar</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Procesos programados y notificaciones</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avisar_clientes_limite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avisar_coordinador_limite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avisar_gerente_proveedores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avisar_morosos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avisar_vencidos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reportar_inventario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incluir_descuentos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premiar_clientes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cerrar_dia</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SGS_PKG_SEGURIDAD</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Cambia la clave de un rol y la guarda cifrada</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asignar_clave_rol</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SGS_PKG_ROLES</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Entrega la clave de un rol solo a quien tiene ese rol</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clave_rol</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SGS_PKG_ACCESO</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Activa el rol en la sesión del usuario (derechos del invocador)</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activar_rol</w:t>
            </w:r>
          </w:p>
        </w:tc>
      </w:tr>
      <w:tr>
        <w:trPr>
          <w:cantSplit/>
          <w:tblHeader w:val="off"/>
        </w:trPr>
        <w:tc>
          <w:tcPr>
            <w:tcW w:type="dxa" w:w="133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SGS_PKG_MONITOREO</w:t>
            </w:r>
          </w:p>
        </w:tc>
        <w:tc>
          <w:tcPr>
            <w:tcW w:type="dxa" w:w="40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Revisiones de la base y registro diario</w:t>
            </w:r>
          </w:p>
        </w:tc>
        <w:tc>
          <w:tcPr>
            <w:tcW w:type="dxa" w:w="40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verificar_tablespaces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verificar_objetos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verificar_indices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verificar_bloqueos</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registrar_estado</w:t>
            </w:r>
          </w:p>
        </w:tc>
      </w:tr>
      <w:tr>
        <w:trPr>
          <w:cantSplit/>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SGS_PKG_STANDBY</w:t>
            </w:r>
          </w:p>
        </w:tc>
        <w:tc>
          <w:tcPr>
            <w:tcW w:type="dxa" w:w="40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Administración parametrizada del standby</w:t>
            </w:r>
          </w:p>
        </w:tc>
        <w:tc>
          <w:tcPr>
            <w:tcW w:type="dxa" w:w="40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aplicar_archivo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trasladar</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borrar_archivos</w:t>
            </w:r>
          </w:p>
        </w:tc>
      </w:tr>
    </w:tbl>
    <w:p>
      <w:pPr>
        <w:spacing w:after="120"/>
      </w:pPr>
    </w:p>
    <w:p>
      <w:pPr>
        <w:pStyle w:val="Heading2"/>
        <w:keepNext/>
      </w:pPr>
      <w:bookmarkStart w:name="_Toc6" w:id="6"/>
      <w:r>
        <w:rPr>
          <w:rFonts w:ascii="Times New Roman" w:cs="Times New Roman" w:eastAsia="Times New Roman" w:hAnsi="Times New Roman"/>
        </w:rPr>
        <w:t xml:space="preserve">Transacciones</w:t>
      </w:r>
      <w:bookmarkEnd w:id="6"/>
    </w:p>
    <w:p>
      <w:pPr>
        <w:spacing w:after="120"/>
      </w:pPr>
      <w:r>
        <w:rPr>
          <w:rFonts w:ascii="Times New Roman" w:cs="Times New Roman" w:eastAsia="Times New Roman" w:hAnsi="Times New Roman"/>
        </w:rPr>
        <w:t xml:space="preserve">Cada operación de negocio es una sola transacción con su propio punto de guardado:</w:t>
      </w:r>
    </w:p>
    <w:p>
      <w:pPr>
        <w:keepNext/>
        <w:shd w:fill="F2F2F2" w:color="auto" w:val="clear"/>
        <w:spacing w:after="0" w:before="80"/>
        <w:ind w:left="120" w:right="120"/>
      </w:pPr>
      <w:r>
        <w:rPr>
          <w:rFonts w:ascii="Courier New" w:cs="Courier New" w:eastAsia="Courier New" w:hAnsi="Courier New"/>
          <w:sz w:val="16"/>
          <w:szCs w:val="16"/>
        </w:rPr>
        <w:t xml:space="preserve">SAVEPOINT sp_registrar_venta;</w:t>
      </w:r>
    </w:p>
    <w:p>
      <w:pPr>
        <w:keepNext/>
        <w:shd w:fill="F2F2F2" w:color="auto" w:val="clear"/>
        <w:spacing w:after="0" w:before="0"/>
        <w:ind w:left="120" w:right="120"/>
      </w:pPr>
      <w:r>
        <w:rPr>
          <w:rFonts w:ascii="Courier New" w:cs="Courier New" w:eastAsia="Courier New" w:hAnsi="Courier New"/>
          <w:sz w:val="16"/>
          <w:szCs w:val="16"/>
        </w:rPr>
        <w:t xml:space="preserve">-- validaciones, bloqueos e inserciones</w:t>
      </w:r>
    </w:p>
    <w:p>
      <w:pPr>
        <w:keepNext/>
        <w:shd w:fill="F2F2F2" w:color="auto" w:val="clear"/>
        <w:spacing w:after="0" w:before="0"/>
        <w:ind w:left="120" w:right="120"/>
      </w:pPr>
      <w:r>
        <w:rPr>
          <w:rFonts w:ascii="Courier New" w:cs="Courier New" w:eastAsia="Courier New" w:hAnsi="Courier New"/>
          <w:sz w:val="16"/>
          <w:szCs w:val="16"/>
        </w:rPr>
        <w:t xml:space="preserve">COMMIT;</w:t>
      </w:r>
    </w:p>
    <w:p>
      <w:pPr>
        <w:keepNext/>
        <w:shd w:fill="F2F2F2" w:color="auto" w:val="clear"/>
        <w:spacing w:after="0" w:before="0"/>
        <w:ind w:left="120" w:right="120"/>
      </w:pPr>
      <w:r>
        <w:rPr>
          <w:rFonts w:ascii="Courier New" w:cs="Courier New" w:eastAsia="Courier New" w:hAnsi="Courier New"/>
          <w:sz w:val="16"/>
          <w:szCs w:val="16"/>
        </w:rPr>
        <w:t xml:space="preserve">EXCEPTION</w:t>
      </w:r>
    </w:p>
    <w:p>
      <w:pPr>
        <w:keepNext/>
        <w:shd w:fill="F2F2F2" w:color="auto" w:val="clear"/>
        <w:spacing w:after="0" w:before="0"/>
        <w:ind w:left="120" w:right="120"/>
      </w:pPr>
      <w:r>
        <w:rPr>
          <w:rFonts w:ascii="Courier New" w:cs="Courier New" w:eastAsia="Courier New" w:hAnsi="Courier New"/>
          <w:sz w:val="16"/>
          <w:szCs w:val="16"/>
        </w:rPr>
        <w:t xml:space="preserve">    WHEN OTHERS THEN</w:t>
      </w:r>
    </w:p>
    <w:p>
      <w:pPr>
        <w:keepNext/>
        <w:shd w:fill="F2F2F2" w:color="auto" w:val="clear"/>
        <w:spacing w:after="0" w:before="0"/>
        <w:ind w:left="120" w:right="120"/>
      </w:pPr>
      <w:r>
        <w:rPr>
          <w:rFonts w:ascii="Courier New" w:cs="Courier New" w:eastAsia="Courier New" w:hAnsi="Courier New"/>
          <w:sz w:val="16"/>
          <w:szCs w:val="16"/>
        </w:rPr>
        <w:t xml:space="preserve">        ROLLBACK TO sp_registrar_venta;</w:t>
      </w:r>
    </w:p>
    <w:p>
      <w:pPr>
        <w:keepNext/>
        <w:shd w:fill="F2F2F2" w:color="auto" w:val="clear"/>
        <w:spacing w:after="0" w:before="0"/>
        <w:ind w:left="120" w:right="120"/>
      </w:pPr>
      <w:r>
        <w:rPr>
          <w:rFonts w:ascii="Courier New" w:cs="Courier New" w:eastAsia="Courier New" w:hAnsi="Courier New"/>
          <w:sz w:val="16"/>
          <w:szCs w:val="16"/>
        </w:rPr>
        <w:t xml:space="preserve">        SGS_PKG_ERRORES.registrar('SGS_PKG_VENTAS.registrar_venta');</w:t>
      </w:r>
    </w:p>
    <w:p>
      <w:pPr>
        <w:keepNext w:val="false"/>
        <w:shd w:fill="F2F2F2" w:color="auto" w:val="clear"/>
        <w:spacing w:after="160" w:before="0"/>
        <w:ind w:left="120" w:right="120"/>
      </w:pPr>
      <w:r>
        <w:rPr>
          <w:rFonts w:ascii="Courier New" w:cs="Courier New" w:eastAsia="Courier New" w:hAnsi="Courier New"/>
          <w:sz w:val="16"/>
          <w:szCs w:val="16"/>
        </w:rPr>
        <w:t xml:space="preserve">        RAISE;</w:t>
      </w:r>
    </w:p>
    <w:p>
      <w:pPr>
        <w:spacing w:after="120"/>
      </w:pPr>
      <w:r>
        <w:rPr>
          <w:rFonts w:ascii="Times New Roman" w:cs="Times New Roman" w:eastAsia="Times New Roman" w:hAnsi="Times New Roman"/>
        </w:rPr>
        <w:t xml:space="preserve">Si algo falla a mitad de una venta (por ejemplo, una línea sin existencia), </w:t>
      </w:r>
      <w:r>
        <w:rPr>
          <w:rFonts w:ascii="Courier New" w:cs="Courier New" w:eastAsia="Courier New" w:hAnsi="Courier New"/>
          <w:sz w:val="20"/>
          <w:szCs w:val="20"/>
        </w:rPr>
        <w:t xml:space="preserve">ROLLBACK TO</w:t>
      </w:r>
      <w:r>
        <w:rPr>
          <w:rFonts w:ascii="Times New Roman" w:cs="Times New Roman" w:eastAsia="Times New Roman" w:hAnsi="Times New Roman"/>
        </w:rPr>
        <w:t xml:space="preserve"> deshace todo lo que esa venta había hecho (factura, líneas, movimientos y saldos), sin tocar lo que la sesión tuviera antes. El error queda registrado y se vuelve a lanzar para que quien llamó sepa qué pasó. Usan este patrón los packages de clientes, crédito, compras, inventario, ventas y padrón, y los procesos de descuentos, premiación, cierre y monitoreo.</w:t>
      </w:r>
    </w:p>
    <w:p>
      <w:pPr>
        <w:pStyle w:val="Heading2"/>
        <w:keepNext/>
      </w:pPr>
      <w:bookmarkStart w:name="_Toc7" w:id="7"/>
      <w:r>
        <w:rPr>
          <w:rFonts w:ascii="Times New Roman" w:cs="Times New Roman" w:eastAsia="Times New Roman" w:hAnsi="Times New Roman"/>
        </w:rPr>
        <w:t xml:space="preserve">Concurrencia</w:t>
      </w:r>
      <w:bookmarkEnd w:id="7"/>
    </w:p>
    <w:p>
      <w:pPr>
        <w:spacing w:after="120"/>
      </w:pPr>
      <w:r>
        <w:rPr>
          <w:rFonts w:ascii="Times New Roman" w:cs="Times New Roman" w:eastAsia="Times New Roman" w:hAnsi="Times New Roman"/>
        </w:rPr>
        <w:t xml:space="preserve">Las filas que dos sesiones podrían cambiar al mismo tiempo se bloquean antes de usarlas: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3"/>
        <w:gridCol w:w="2113"/>
        <w:gridCol w:w="3624"/>
      </w:tblGrid>
      <w:tr>
        <w:trPr>
          <w:cantSplit/>
          <w:tblHeader/>
        </w:trPr>
        <w:tc>
          <w:tcPr>
            <w:tcW w:type="dxa" w:w="362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Dónde</w:t>
            </w:r>
          </w:p>
        </w:tc>
        <w:tc>
          <w:tcPr>
            <w:tcW w:type="dxa" w:w="211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Bloqueo</w:t>
            </w:r>
          </w:p>
        </w:tc>
        <w:tc>
          <w:tcPr>
            <w:tcW w:type="dxa" w:w="362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Si la fila está ocupada</w:t>
            </w:r>
          </w:p>
        </w:tc>
      </w:tr>
      <w:tr>
        <w:trPr>
          <w:cantSplit/>
          <w:tblHeader w:val="off"/>
        </w:trPr>
        <w:tc>
          <w:tcPr>
            <w:tcW w:type="dxa" w:w="362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Cuenta del cliente o del proveedor al facturar, pagar o devolver</w:t>
            </w:r>
          </w:p>
        </w:tc>
        <w:tc>
          <w:tcPr>
            <w:tcW w:type="dxa" w:w="211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SELECT … FOR UPDATE WAIT 5</w:t>
            </w:r>
          </w:p>
        </w:tc>
        <w:tc>
          <w:tcPr>
            <w:tcW w:type="dxa" w:w="362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Espera hasta 5 segundos; si sigue ocupada, error </w:t>
            </w:r>
            <w:r>
              <w:rPr>
                <w:rFonts w:ascii="Courier New" w:cs="Courier New" w:eastAsia="Courier New" w:hAnsi="Courier New"/>
                <w:sz w:val="18"/>
                <w:szCs w:val="18"/>
              </w:rPr>
              <w:t xml:space="preserve">-20071</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-20103</w:t>
            </w:r>
            <w:r>
              <w:rPr>
                <w:rFonts w:ascii="Times New Roman" w:cs="Times New Roman" w:eastAsia="Times New Roman" w:hAnsi="Times New Roman"/>
                <w:sz w:val="18"/>
                <w:szCs w:val="18"/>
              </w:rPr>
              <w:t xml:space="preserve"> (intente de nuevo)</w:t>
            </w:r>
          </w:p>
        </w:tc>
      </w:tr>
      <w:tr>
        <w:trPr>
          <w:cantSplit/>
          <w:tblHeader w:val="off"/>
        </w:trPr>
        <w:tc>
          <w:tcPr>
            <w:tcW w:type="dxa" w:w="362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Existencias de un lote al vender o trasladar</w:t>
            </w:r>
          </w:p>
        </w:tc>
        <w:tc>
          <w:tcPr>
            <w:tcW w:type="dxa" w:w="211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FOR UPDATE OF EXI_CANTIDAD WAIT 5</w:t>
            </w:r>
          </w:p>
        </w:tc>
        <w:tc>
          <w:tcPr>
            <w:tcW w:type="dxa" w:w="362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Error </w:t>
            </w:r>
            <w:r>
              <w:rPr>
                <w:rFonts w:ascii="Courier New" w:cs="Courier New" w:eastAsia="Courier New" w:hAnsi="Courier New"/>
                <w:sz w:val="18"/>
                <w:szCs w:val="18"/>
              </w:rPr>
              <w:t xml:space="preserve">-20094</w:t>
            </w:r>
          </w:p>
        </w:tc>
      </w:tr>
      <w:tr>
        <w:trPr>
          <w:cantSplit/>
          <w:tblHeader w:val="off"/>
        </w:trPr>
        <w:tc>
          <w:tcPr>
            <w:tcW w:type="dxa" w:w="362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Cuenta del cliente al cambiar el límite de crédito</w:t>
            </w:r>
          </w:p>
        </w:tc>
        <w:tc>
          <w:tcPr>
            <w:tcW w:type="dxa" w:w="211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FOR UPDATE NOWAIT</w:t>
            </w:r>
          </w:p>
        </w:tc>
        <w:tc>
          <w:tcPr>
            <w:tcW w:type="dxa" w:w="362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Error inmediato </w:t>
            </w:r>
            <w:r>
              <w:rPr>
                <w:rFonts w:ascii="Courier New" w:cs="Courier New" w:eastAsia="Courier New" w:hAnsi="Courier New"/>
                <w:sz w:val="18"/>
                <w:szCs w:val="18"/>
              </w:rPr>
              <w:t xml:space="preserve">-20045</w:t>
            </w:r>
          </w:p>
        </w:tc>
      </w:tr>
      <w:tr>
        <w:trPr>
          <w:cantSplit/>
          <w:tblHeader w:val="off"/>
        </w:trPr>
        <w:tc>
          <w:tcPr>
            <w:tcW w:type="dxa" w:w="362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parámetro al cambiarlo</w:t>
            </w:r>
          </w:p>
        </w:tc>
        <w:tc>
          <w:tcPr>
            <w:tcW w:type="dxa" w:w="211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FOR UPDATE NOWAIT</w:t>
            </w:r>
          </w:p>
        </w:tc>
        <w:tc>
          <w:tcPr>
            <w:tcW w:type="dxa" w:w="362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Error inmediato </w:t>
            </w:r>
            <w:r>
              <w:rPr>
                <w:rFonts w:ascii="Courier New" w:cs="Courier New" w:eastAsia="Courier New" w:hAnsi="Courier New"/>
                <w:sz w:val="18"/>
                <w:szCs w:val="18"/>
              </w:rPr>
              <w:t xml:space="preserve">-20013</w:t>
            </w:r>
          </w:p>
        </w:tc>
      </w:tr>
    </w:tbl>
    <w:p>
      <w:pPr>
        <w:spacing w:after="120"/>
      </w:pPr>
    </w:p>
    <w:p>
      <w:pPr>
        <w:spacing w:after="120"/>
      </w:pPr>
      <w:r>
        <w:rPr>
          <w:rFonts w:ascii="Times New Roman" w:cs="Times New Roman" w:eastAsia="Times New Roman" w:hAnsi="Times New Roman"/>
        </w:rPr>
        <w:t xml:space="preserve">Las operaciones de caja esperan unos segundos porque es normal que dos ventas del mismo cliente coincidan; los cambios administrativos fallan de inmediato para no dejar a nadie esperando.</w:t>
      </w:r>
    </w:p>
    <w:p>
      <w:pPr>
        <w:keepNext/>
        <w:spacing w:before="120"/>
        <w:jc w:val="center"/>
      </w:pPr>
      <w:r>
        <w:drawing>
          <wp:inline distT="0" distB="0" distL="0" distR="0">
            <wp:extent cx="5334000" cy="495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53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 Concurrencia: con NOWAIT el rechazo es inmediato; con WAIT 5 la sesión espera y luego se rinde</w:t>
      </w:r>
    </w:p>
    <w:p>
      <w:pPr>
        <w:pStyle w:val="Heading2"/>
        <w:keepNext/>
      </w:pPr>
      <w:bookmarkStart w:name="_Toc8" w:id="8"/>
      <w:r>
        <w:rPr>
          <w:rFonts w:ascii="Times New Roman" w:cs="Times New Roman" w:eastAsia="Times New Roman" w:hAnsi="Times New Roman"/>
        </w:rPr>
        <w:t xml:space="preserve">Manejo de errores</w:t>
      </w:r>
      <w:bookmarkEnd w:id="8"/>
    </w:p>
    <w:p>
      <w:pPr>
        <w:spacing w:after="120"/>
      </w:pPr>
      <w:r>
        <w:rPr>
          <w:rFonts w:ascii="Times New Roman" w:cs="Times New Roman" w:eastAsia="Times New Roman" w:hAnsi="Times New Roman"/>
        </w:rPr>
        <w:t xml:space="preserve">Todos los procedimientos manejan sus excepciones. Los errores esperados del negocio se lanzan con </w:t>
      </w:r>
      <w:r>
        <w:rPr>
          <w:rFonts w:ascii="Courier New" w:cs="Courier New" w:eastAsia="Courier New" w:hAnsi="Courier New"/>
          <w:sz w:val="20"/>
          <w:szCs w:val="20"/>
        </w:rPr>
        <w:t xml:space="preserve">RAISE_APPLICATION_ERROR</w:t>
      </w:r>
      <w:r>
        <w:rPr>
          <w:rFonts w:ascii="Times New Roman" w:cs="Times New Roman" w:eastAsia="Times New Roman" w:hAnsi="Times New Roman"/>
        </w:rPr>
        <w:t xml:space="preserve"> y un código propio (anexo A), y todos los errores, esperados o no, se registran con </w:t>
      </w:r>
      <w:r>
        <w:rPr>
          <w:rFonts w:ascii="Courier New" w:cs="Courier New" w:eastAsia="Courier New" w:hAnsi="Courier New"/>
          <w:sz w:val="20"/>
          <w:szCs w:val="20"/>
        </w:rPr>
        <w:t xml:space="preserve">SGS_PKG_ERRORES.registrar</w:t>
      </w:r>
      <w:r>
        <w:rPr>
          <w:rFonts w:ascii="Times New Roman" w:cs="Times New Roman" w:eastAsia="Times New Roman" w:hAnsi="Times New Roman"/>
        </w:rPr>
        <w:t xml:space="preserve">, que guarda en </w:t>
      </w:r>
      <w:r>
        <w:rPr>
          <w:rFonts w:ascii="Courier New" w:cs="Courier New" w:eastAsia="Courier New" w:hAnsi="Courier New"/>
          <w:sz w:val="20"/>
          <w:szCs w:val="20"/>
        </w:rPr>
        <w:t xml:space="preserve">SGS_BITACORA_ERROR</w:t>
      </w:r>
      <w:r>
        <w:rPr>
          <w:rFonts w:ascii="Times New Roman" w:cs="Times New Roman" w:eastAsia="Times New Roman" w:hAnsi="Times New Roman"/>
        </w:rPr>
        <w:t xml:space="preserve"> el programa, el código, el mensaje, la línea donde ocurrió, el usuario y la fecha. El registro va en una transacción autónoma: queda guardado aunque la operación que falló haga </w:t>
      </w:r>
      <w:r>
        <w:rPr>
          <w:rFonts w:ascii="Courier New" w:cs="Courier New" w:eastAsia="Courier New" w:hAnsi="Courier New"/>
          <w:sz w:val="20"/>
          <w:szCs w:val="20"/>
        </w:rPr>
        <w:t xml:space="preserve">ROLLBACK</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SELECT BER_FECHA, BER_PROGRAMA, BER_CODIGO, BER_MENSAJE</w:t>
      </w:r>
    </w:p>
    <w:p>
      <w:pPr>
        <w:keepNext/>
        <w:shd w:fill="F2F2F2" w:color="auto" w:val="clear"/>
        <w:spacing w:after="0" w:before="0"/>
        <w:ind w:left="120" w:right="120"/>
      </w:pPr>
      <w:r>
        <w:rPr>
          <w:rFonts w:ascii="Courier New" w:cs="Courier New" w:eastAsia="Courier New" w:hAnsi="Courier New"/>
          <w:sz w:val="16"/>
          <w:szCs w:val="16"/>
        </w:rPr>
        <w:t xml:space="preserve">  FROM SGS_BITACORA_ERROR</w:t>
      </w:r>
    </w:p>
    <w:p>
      <w:pPr>
        <w:keepNext w:val="false"/>
        <w:shd w:fill="F2F2F2" w:color="auto" w:val="clear"/>
        <w:spacing w:after="160" w:before="0"/>
        <w:ind w:left="120" w:right="120"/>
      </w:pPr>
      <w:r>
        <w:rPr>
          <w:rFonts w:ascii="Courier New" w:cs="Courier New" w:eastAsia="Courier New" w:hAnsi="Courier New"/>
          <w:sz w:val="16"/>
          <w:szCs w:val="16"/>
        </w:rPr>
        <w:t xml:space="preserve"> ORDER BY BER_ID DESC;</w:t>
      </w:r>
    </w:p>
    <w:p>
      <w:pPr>
        <w:keepNext/>
        <w:spacing w:before="120"/>
        <w:jc w:val="center"/>
      </w:pPr>
      <w:r>
        <w:drawing>
          <wp:inline distT="0" distB="0" distL="0" distR="0">
            <wp:extent cx="5334000" cy="1000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0001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 Rechazos registrados en la bitácora de errores</w:t>
      </w:r>
    </w:p>
    <w:p>
      <w:pPr>
        <w:pStyle w:val="Heading2"/>
        <w:keepNext/>
      </w:pPr>
      <w:bookmarkStart w:name="_Toc9" w:id="9"/>
      <w:r>
        <w:rPr>
          <w:rFonts w:ascii="Times New Roman" w:cs="Times New Roman" w:eastAsia="Times New Roman" w:hAnsi="Times New Roman"/>
        </w:rPr>
        <w:t xml:space="preserve">Triggers</w:t>
      </w:r>
      <w:bookmarkEnd w:id="9"/>
    </w:p>
    <w:p>
      <w:pPr>
        <w:spacing w:after="120"/>
      </w:pPr>
      <w:r>
        <w:rPr>
          <w:rFonts w:ascii="Times New Roman" w:cs="Times New Roman" w:eastAsia="Times New Roman" w:hAnsi="Times New Roman"/>
        </w:rPr>
        <w:t xml:space="preserve">El sistema tiene 50 triggers: 17 de reglas de negocio y 33 de auditoría. Cada trigger de negocio modifica solo tablas distintas a la suya, para no caer en el error de tabla mutante.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4"/>
        <w:gridCol w:w="2761"/>
        <w:gridCol w:w="4605"/>
      </w:tblGrid>
      <w:tr>
        <w:trPr>
          <w:cantSplit/>
          <w:tblHeader/>
        </w:trPr>
        <w:tc>
          <w:tcPr>
            <w:tcW w:type="dxa" w:w="199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Trigger</w:t>
            </w:r>
          </w:p>
        </w:tc>
        <w:tc>
          <w:tcPr>
            <w:tcW w:type="dxa" w:w="276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Tabla</w:t>
            </w:r>
          </w:p>
        </w:tc>
        <w:tc>
          <w:tcPr>
            <w:tcW w:type="dxa" w:w="460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Qué hace</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TRG_CLI_CREA_CUENTA</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SGS_CLIENTE</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Crea la cuenta por cobrar del cliente (límite 0 hasta que se le asigne crédito)</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TRG_PRV_CREA_CUENTA</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SGS_PROVEEDOR</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Crea la cuenta por pagar del proveedor</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TRG_CLP_VALIDA</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SGS_CLIENTE_PERSONA</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Los datos de persona no aplican a empresas; el enlace al padrón solo para nacionales y con la misma cédula</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TRG_PRO_HISTORICO_PRECIO</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SGS_PRODUCTO</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Registra en el historial cada costo nuevo</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TRG_MOV_EXISTENCIA</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SGS_MOVIMIENTO_INVENTARIO</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Las entradas suman a la existencia del lote en la sucursal; las salidas restan si alcanza</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TRG_MOV_INMUTABLE</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SGS_MOVIMIENTO_INVENTARIO</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Impide modificar o borrar un movimiento: un error se corrige con otro movimiento</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TRG_FV_VALIDA_CREDITO</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SGS_FACTURA_VENTA</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Solo un cliente preferencial y activo compra a crédito</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TRG_FV_CUENTA_COBRAR</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SGS_FACTURA_VENTA</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factura a crédito pendiente entra al detalle de la cuenta por cobrar</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TRG_DCC_SALDO</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SGS_DETALLE_CUENTA_COBRAR</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Lleva el saldo de la factura al saldo total de la cuenta; saldo en 0: la factura pasa a cancelada</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TRG_PFV_ABONO</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SGS_PAGO_FACTURA_VENTA</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abono baja el saldo de la factura a crédito</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TRG_NCV_SALDO</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SGS_NOTA_CREDITO_VENTA</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nota de crédito rebaja el saldo pendiente de la factura</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TRG_DNCV_VALIDA</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SGS_DETALLE_NOTA_CREDITO_VENTA</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devuelve más de lo vendido ni una línea de otra factura</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TRG_FP_CUENTA_PAGAR</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SGS_FACTURA_PROVEEDOR</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factura de proveedor a crédito entra al detalle de la cuenta por pagar</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TRG_DCP_SALDO</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SGS_DETALLE_CUENTA_PAGAR</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Igual que </w:t>
            </w:r>
            <w:r>
              <w:rPr>
                <w:rFonts w:ascii="Courier New" w:cs="Courier New" w:eastAsia="Courier New" w:hAnsi="Courier New"/>
                <w:sz w:val="18"/>
                <w:szCs w:val="18"/>
              </w:rPr>
              <w:t xml:space="preserve">TRG_DCC_SALDO</w:t>
            </w:r>
            <w:r>
              <w:rPr>
                <w:rFonts w:ascii="Times New Roman" w:cs="Times New Roman" w:eastAsia="Times New Roman" w:hAnsi="Times New Roman"/>
                <w:sz w:val="18"/>
                <w:szCs w:val="18"/>
              </w:rPr>
              <w:t xml:space="preserve">, del lado de los proveedores</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TRG_PFP_ABONO</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SGS_PAGO_FACTURA_PROVEEDOR</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abono baja el saldo de la factura de proveedor</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TRG_NCP_SALDO</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SGS_NOTA_CREDITO_PROVEEDOR</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nota de crédito de proveedor rebaja el saldo pendiente</w:t>
            </w:r>
          </w:p>
        </w:tc>
      </w:tr>
      <w:tr>
        <w:trPr>
          <w:cantSplit/>
          <w:tblHeader w:val="off"/>
        </w:trPr>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TRG_DNCP_VALIDA</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SGS_DETALLE_NOTA_CREDITO_PROVEEDOR</w:t>
            </w:r>
          </w:p>
        </w:tc>
        <w:tc>
          <w:tcPr>
            <w:tcW w:type="dxa" w:w="46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devuelve más de lo comprado ni una línea de otra factura</w:t>
            </w:r>
          </w:p>
        </w:tc>
      </w:tr>
      <w:tr>
        <w:trPr>
          <w:cantSplit/>
          <w:tblHeader w:val="off"/>
        </w:trPr>
        <w:tc>
          <w:tcPr>
            <w:tcW w:type="dxa" w:w="199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TRG_AUD_*</w:t>
            </w:r>
            <w:r>
              <w:rPr>
                <w:rFonts w:ascii="Times New Roman" w:cs="Times New Roman" w:eastAsia="Times New Roman" w:hAnsi="Times New Roman"/>
                <w:sz w:val="18"/>
                <w:szCs w:val="18"/>
              </w:rPr>
              <w:t xml:space="preserve"> (33)</w:t>
            </w:r>
          </w:p>
        </w:tc>
        <w:tc>
          <w:tcPr>
            <w:tcW w:type="dxa" w:w="276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Tablas auditadas</w:t>
            </w:r>
          </w:p>
        </w:tc>
        <w:tc>
          <w:tcPr>
            <w:tcW w:type="dxa" w:w="46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Registran cada cambio en la bitácora (capítulo de bitácoras)</w:t>
            </w:r>
          </w:p>
        </w:tc>
      </w:tr>
    </w:tbl>
    <w:p>
      <w:pPr>
        <w:spacing w:after="120"/>
      </w:pPr>
    </w:p>
    <w:p>
      <w:pPr>
        <w:pStyle w:val="Heading1"/>
        <w:keepNext/>
        <w:pageBreakBefore/>
      </w:pPr>
      <w:bookmarkStart w:name="_Toc10" w:id="10"/>
      <w:r>
        <w:rPr>
          <w:rFonts w:ascii="Times New Roman" w:cs="Times New Roman" w:eastAsia="Times New Roman" w:hAnsi="Times New Roman"/>
        </w:rPr>
        <w:t xml:space="preserve">Reglas de negocio</w:t>
      </w:r>
      <w:bookmarkEnd w:id="10"/>
    </w:p>
    <w:p>
      <w:pPr>
        <w:pStyle w:val="Heading2"/>
        <w:keepNext/>
      </w:pPr>
      <w:bookmarkStart w:name="_Toc11" w:id="11"/>
      <w:r>
        <w:rPr>
          <w:rFonts w:ascii="Times New Roman" w:cs="Times New Roman" w:eastAsia="Times New Roman" w:hAnsi="Times New Roman"/>
        </w:rPr>
        <w:t xml:space="preserve">Cuentas por cobrar y por pagar</w:t>
      </w:r>
      <w:bookmarkEnd w:id="11"/>
    </w:p>
    <w:p>
      <w:pPr>
        <w:pStyle w:val="ListParagraph"/>
        <w:numPr>
          <w:ilvl w:val="0"/>
          <w:numId w:val="3"/>
        </w:numPr>
        <w:spacing w:after="60"/>
      </w:pPr>
      <w:r>
        <w:rPr>
          <w:rFonts w:ascii="Times New Roman" w:cs="Times New Roman" w:eastAsia="Times New Roman" w:hAnsi="Times New Roman"/>
        </w:rPr>
        <w:t xml:space="preserve">Al crear un cliente o un proveedor, un trigger le crea su cuenta con límite 0.</w:t>
      </w:r>
    </w:p>
    <w:p>
      <w:pPr>
        <w:pStyle w:val="ListParagraph"/>
        <w:numPr>
          <w:ilvl w:val="0"/>
          <w:numId w:val="3"/>
        </w:numPr>
        <w:spacing w:after="60"/>
      </w:pPr>
      <w:r>
        <w:rPr>
          <w:rFonts w:ascii="Courier New" w:cs="Courier New" w:eastAsia="Courier New" w:hAnsi="Courier New"/>
          <w:sz w:val="20"/>
          <w:szCs w:val="20"/>
        </w:rPr>
        <w:t xml:space="preserve">SGS_PKG_CREDITO.asignar_credito</w:t>
      </w:r>
      <w:r>
        <w:rPr>
          <w:rFonts w:ascii="Times New Roman" w:cs="Times New Roman" w:eastAsia="Times New Roman" w:hAnsi="Times New Roman"/>
        </w:rPr>
        <w:t xml:space="preserve"> cambia el límite de un cliente; con límite mayor a 0 el cliente queda como preferencial. El límite nunca puede quedar por debajo de lo que el cliente debe (</w:t>
      </w:r>
      <w:r>
        <w:rPr>
          <w:rFonts w:ascii="Courier New" w:cs="Courier New" w:eastAsia="Courier New" w:hAnsi="Courier New"/>
          <w:sz w:val="20"/>
          <w:szCs w:val="20"/>
        </w:rPr>
        <w:t xml:space="preserve">-20044</w:t>
      </w:r>
      <w:r>
        <w:rPr>
          <w:rFonts w:ascii="Times New Roman" w:cs="Times New Roman" w:eastAsia="Times New Roman" w:hAnsi="Times New Roman"/>
        </w:rPr>
        <w:t xml:space="preserve">).</w:t>
      </w:r>
    </w:p>
    <w:p>
      <w:pPr>
        <w:pStyle w:val="ListParagraph"/>
        <w:numPr>
          <w:ilvl w:val="0"/>
          <w:numId w:val="3"/>
        </w:numPr>
        <w:spacing w:after="60"/>
      </w:pPr>
      <w:r>
        <w:rPr>
          <w:rFonts w:ascii="Times New Roman" w:cs="Times New Roman" w:eastAsia="Times New Roman" w:hAnsi="Times New Roman"/>
        </w:rPr>
        <w:t xml:space="preserve">Una factura a crédito en estado pendiente (</w:t>
      </w:r>
      <w:r>
        <w:rPr>
          <w:rFonts w:ascii="Courier New" w:cs="Courier New" w:eastAsia="Courier New" w:hAnsi="Courier New"/>
          <w:sz w:val="20"/>
          <w:szCs w:val="20"/>
        </w:rPr>
        <w:t xml:space="preserve">P</w:t>
      </w:r>
      <w:r>
        <w:rPr>
          <w:rFonts w:ascii="Times New Roman" w:cs="Times New Roman" w:eastAsia="Times New Roman" w:hAnsi="Times New Roman"/>
        </w:rPr>
        <w:t xml:space="preserve">) entra al detalle de la cuenta con su monto original y su saldo, y el saldo total de la cuenta sube.</w:t>
      </w:r>
    </w:p>
    <w:p>
      <w:pPr>
        <w:pStyle w:val="ListParagraph"/>
        <w:numPr>
          <w:ilvl w:val="0"/>
          <w:numId w:val="3"/>
        </w:numPr>
        <w:spacing w:after="60"/>
      </w:pPr>
      <w:r>
        <w:rPr>
          <w:rFonts w:ascii="Times New Roman" w:cs="Times New Roman" w:eastAsia="Times New Roman" w:hAnsi="Times New Roman"/>
        </w:rPr>
        <w:t xml:space="preserve">Cada abono (</w:t>
      </w:r>
      <w:r>
        <w:rPr>
          <w:rFonts w:ascii="Courier New" w:cs="Courier New" w:eastAsia="Courier New" w:hAnsi="Courier New"/>
          <w:sz w:val="20"/>
          <w:szCs w:val="20"/>
        </w:rPr>
        <w:t xml:space="preserve">registrar_pago</w:t>
      </w:r>
      <w:r>
        <w:rPr>
          <w:rFonts w:ascii="Times New Roman" w:cs="Times New Roman" w:eastAsia="Times New Roman" w:hAnsi="Times New Roman"/>
        </w:rPr>
        <w:t xml:space="preserve">) y cada nota de crédito bajan el saldo de la factura y el de la cuenta.</w:t>
      </w:r>
    </w:p>
    <w:p>
      <w:pPr>
        <w:pStyle w:val="ListParagraph"/>
        <w:numPr>
          <w:ilvl w:val="0"/>
          <w:numId w:val="3"/>
        </w:numPr>
        <w:spacing w:after="60"/>
      </w:pPr>
      <w:r>
        <w:rPr>
          <w:rFonts w:ascii="Times New Roman" w:cs="Times New Roman" w:eastAsia="Times New Roman" w:hAnsi="Times New Roman"/>
        </w:rPr>
        <w:t xml:space="preserve">Cuando el saldo de una factura llega a 0, la factura pasa sola de pendiente (</w:t>
      </w:r>
      <w:r>
        <w:rPr>
          <w:rFonts w:ascii="Courier New" w:cs="Courier New" w:eastAsia="Courier New" w:hAnsi="Courier New"/>
          <w:sz w:val="20"/>
          <w:szCs w:val="20"/>
        </w:rPr>
        <w:t xml:space="preserve">P</w:t>
      </w:r>
      <w:r>
        <w:rPr>
          <w:rFonts w:ascii="Times New Roman" w:cs="Times New Roman" w:eastAsia="Times New Roman" w:hAnsi="Times New Roman"/>
        </w:rPr>
        <w:t xml:space="preserve">) a cancelada (</w:t>
      </w:r>
      <w:r>
        <w:rPr>
          <w:rFonts w:ascii="Courier New" w:cs="Courier New" w:eastAsia="Courier New" w:hAnsi="Courier New"/>
          <w:sz w:val="20"/>
          <w:szCs w:val="20"/>
        </w:rPr>
        <w:t xml:space="preserve">C</w:t>
      </w:r>
      <w:r>
        <w:rPr>
          <w:rFonts w:ascii="Times New Roman" w:cs="Times New Roman" w:eastAsia="Times New Roman" w:hAnsi="Times New Roman"/>
        </w:rPr>
        <w:t xml:space="preserve">).</w:t>
      </w:r>
    </w:p>
    <w:p>
      <w:pPr>
        <w:spacing w:after="60"/>
      </w:pPr>
    </w:p>
    <w:p>
      <w:pPr>
        <w:spacing w:after="120"/>
      </w:pPr>
      <w:r>
        <w:rPr>
          <w:rFonts w:ascii="Times New Roman" w:cs="Times New Roman" w:eastAsia="Times New Roman" w:hAnsi="Times New Roman"/>
          <w:b/>
          <w:bCs/>
        </w:rPr>
        <w:t xml:space="preserve">Límite de crédito.</w:t>
      </w:r>
      <w:r>
        <w:rPr>
          <w:rFonts w:ascii="Times New Roman" w:cs="Times New Roman" w:eastAsia="Times New Roman" w:hAnsi="Times New Roman"/>
        </w:rPr>
        <w:t xml:space="preserve"> La cuenta tiene un </w:t>
      </w:r>
      <w:r>
        <w:rPr>
          <w:rFonts w:ascii="Courier New" w:cs="Courier New" w:eastAsia="Courier New" w:hAnsi="Courier New"/>
          <w:sz w:val="20"/>
          <w:szCs w:val="20"/>
        </w:rPr>
        <w:t xml:space="preserve">CHECK</w:t>
      </w:r>
      <w:r>
        <w:rPr>
          <w:rFonts w:ascii="Times New Roman" w:cs="Times New Roman" w:eastAsia="Times New Roman" w:hAnsi="Times New Roman"/>
        </w:rPr>
        <w:t xml:space="preserve"> que impide que el saldo total supere el límite. Si una factura a crédito lo superaría, la factura completa se rechaza (</w:t>
      </w:r>
      <w:r>
        <w:rPr>
          <w:rFonts w:ascii="Courier New" w:cs="Courier New" w:eastAsia="Courier New" w:hAnsi="Courier New"/>
          <w:sz w:val="20"/>
          <w:szCs w:val="20"/>
        </w:rPr>
        <w:t xml:space="preserve">-20061</w:t>
      </w:r>
      <w:r>
        <w:rPr>
          <w:rFonts w:ascii="Times New Roman" w:cs="Times New Roman" w:eastAsia="Times New Roman" w:hAnsi="Times New Roman"/>
        </w:rPr>
        <w:t xml:space="preserve"> para clientes, </w:t>
      </w:r>
      <w:r>
        <w:rPr>
          <w:rFonts w:ascii="Courier New" w:cs="Courier New" w:eastAsia="Courier New" w:hAnsi="Courier New"/>
          <w:sz w:val="20"/>
          <w:szCs w:val="20"/>
        </w:rPr>
        <w:t xml:space="preserve">-20063</w:t>
      </w:r>
      <w:r>
        <w:rPr>
          <w:rFonts w:ascii="Times New Roman" w:cs="Times New Roman" w:eastAsia="Times New Roman" w:hAnsi="Times New Roman"/>
        </w:rPr>
        <w:t xml:space="preserve"> para proveedores) y no queda guardada como pendiente. Solo los clientes preferenciales y activos compran a crédito (</w:t>
      </w:r>
      <w:r>
        <w:rPr>
          <w:rFonts w:ascii="Courier New" w:cs="Courier New" w:eastAsia="Courier New" w:hAnsi="Courier New"/>
          <w:sz w:val="20"/>
          <w:szCs w:val="20"/>
        </w:rPr>
        <w:t xml:space="preserve">-20060</w:t>
      </w:r>
      <w:r>
        <w:rPr>
          <w:rFonts w:ascii="Times New Roman" w:cs="Times New Roman" w:eastAsia="Times New Roman" w:hAnsi="Times New Roman"/>
        </w:rPr>
        <w:t xml:space="preserve">).</w:t>
      </w:r>
    </w:p>
    <w:p>
      <w:pPr>
        <w:keepNext/>
        <w:spacing w:before="120"/>
        <w:jc w:val="center"/>
      </w:pPr>
      <w:r>
        <w:drawing>
          <wp:inline distT="0" distB="0" distL="0" distR="0">
            <wp:extent cx="5334000" cy="466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67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3. Factura a crédito cancelada al llegar su saldo a 0</w:t>
      </w:r>
    </w:p>
    <w:p>
      <w:pPr>
        <w:pStyle w:val="Heading2"/>
        <w:keepNext/>
      </w:pPr>
      <w:bookmarkStart w:name="_Toc12" w:id="12"/>
      <w:r>
        <w:rPr>
          <w:rFonts w:ascii="Times New Roman" w:cs="Times New Roman" w:eastAsia="Times New Roman" w:hAnsi="Times New Roman"/>
        </w:rPr>
        <w:t xml:space="preserve">Inventario</w:t>
      </w:r>
      <w:bookmarkEnd w:id="12"/>
    </w:p>
    <w:p>
      <w:pPr>
        <w:pStyle w:val="ListParagraph"/>
        <w:numPr>
          <w:ilvl w:val="0"/>
          <w:numId w:val="2"/>
        </w:numPr>
        <w:spacing w:after="60"/>
      </w:pPr>
      <w:r>
        <w:rPr>
          <w:rFonts w:ascii="Times New Roman" w:cs="Times New Roman" w:eastAsia="Times New Roman" w:hAnsi="Times New Roman"/>
          <w:b/>
          <w:bCs/>
        </w:rPr>
        <w:t xml:space="preserve">Compras.</w:t>
      </w:r>
      <w:r>
        <w:rPr>
          <w:rFonts w:ascii="Times New Roman" w:cs="Times New Roman" w:eastAsia="Times New Roman" w:hAnsi="Times New Roman"/>
        </w:rPr>
        <w:t xml:space="preserve"> </w:t>
      </w:r>
      <w:r>
        <w:rPr>
          <w:rFonts w:ascii="Courier New" w:cs="Courier New" w:eastAsia="Courier New" w:hAnsi="Courier New"/>
          <w:sz w:val="20"/>
          <w:szCs w:val="20"/>
        </w:rPr>
        <w:t xml:space="preserve">registrar_compra</w:t>
      </w:r>
      <w:r>
        <w:rPr>
          <w:rFonts w:ascii="Times New Roman" w:cs="Times New Roman" w:eastAsia="Times New Roman" w:hAnsi="Times New Roman"/>
        </w:rPr>
        <w:t xml:space="preserve"> registra la factura del proveedor, crea un lote por cada línea (con su vencimiento) y la entrada a la bodega central. Si el costo de la compra es distinto al del producto, actualiza el costo y queda en el historial.</w:t>
      </w:r>
    </w:p>
    <w:p>
      <w:pPr>
        <w:pStyle w:val="ListParagraph"/>
        <w:numPr>
          <w:ilvl w:val="0"/>
          <w:numId w:val="2"/>
        </w:numPr>
        <w:spacing w:after="60"/>
      </w:pPr>
      <w:r>
        <w:rPr>
          <w:rFonts w:ascii="Times New Roman" w:cs="Times New Roman" w:eastAsia="Times New Roman" w:hAnsi="Times New Roman"/>
          <w:b/>
          <w:bCs/>
        </w:rPr>
        <w:t xml:space="preserve">Traslados.</w:t>
      </w:r>
      <w:r>
        <w:rPr>
          <w:rFonts w:ascii="Times New Roman" w:cs="Times New Roman" w:eastAsia="Times New Roman" w:hAnsi="Times New Roman"/>
        </w:rPr>
        <w:t xml:space="preserve"> </w:t>
      </w:r>
      <w:r>
        <w:rPr>
          <w:rFonts w:ascii="Courier New" w:cs="Courier New" w:eastAsia="Courier New" w:hAnsi="Courier New"/>
          <w:sz w:val="20"/>
          <w:szCs w:val="20"/>
        </w:rPr>
        <w:t xml:space="preserve">SGS_PKG_INVENTARIO.trasladar</w:t>
      </w:r>
      <w:r>
        <w:rPr>
          <w:rFonts w:ascii="Times New Roman" w:cs="Times New Roman" w:eastAsia="Times New Roman" w:hAnsi="Times New Roman"/>
        </w:rPr>
        <w:t xml:space="preserve"> mueve productos de la bodega central a una sucursal (o entre sucursales), lote por lote, eligiendo los lotes por FEFO.</w:t>
      </w:r>
    </w:p>
    <w:p>
      <w:pPr>
        <w:pStyle w:val="ListParagraph"/>
        <w:numPr>
          <w:ilvl w:val="0"/>
          <w:numId w:val="2"/>
        </w:numPr>
        <w:spacing w:after="60"/>
      </w:pPr>
      <w:r>
        <w:rPr>
          <w:rFonts w:ascii="Times New Roman" w:cs="Times New Roman" w:eastAsia="Times New Roman" w:hAnsi="Times New Roman"/>
          <w:b/>
          <w:bCs/>
        </w:rPr>
        <w:t xml:space="preserve">Ventas por FEFO</w:t>
      </w:r>
      <w:r>
        <w:rPr>
          <w:rFonts w:ascii="Times New Roman" w:cs="Times New Roman" w:eastAsia="Times New Roman" w:hAnsi="Times New Roman"/>
        </w:rPr>
        <w:t xml:space="preserve"> (primero el que vence primero). En la sucursal donde se vende se toman primero los lotes que vencen antes y, si no vencen, los que entraron primero. Si la existencia no alcanza, la venta completa se rechaza. La bodega central no vende (</w:t>
      </w:r>
      <w:r>
        <w:rPr>
          <w:rFonts w:ascii="Courier New" w:cs="Courier New" w:eastAsia="Courier New" w:hAnsi="Courier New"/>
          <w:sz w:val="20"/>
          <w:szCs w:val="20"/>
        </w:rPr>
        <w:t xml:space="preserve">-20100</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Devoluciones.</w:t>
      </w:r>
      <w:r>
        <w:rPr>
          <w:rFonts w:ascii="Times New Roman" w:cs="Times New Roman" w:eastAsia="Times New Roman" w:hAnsi="Times New Roman"/>
        </w:rPr>
        <w:t xml:space="preserve"> La mercadería devuelta regresa al lote del que salió. No se puede devolver más de lo vendido o comprado, sumando todas las notas de crédito de la factura (</w:t>
      </w:r>
      <w:r>
        <w:rPr>
          <w:rFonts w:ascii="Courier New" w:cs="Courier New" w:eastAsia="Courier New" w:hAnsi="Courier New"/>
          <w:sz w:val="20"/>
          <w:szCs w:val="20"/>
        </w:rPr>
        <w:t xml:space="preserve">-20110</w:t>
      </w:r>
      <w:r>
        <w:rPr>
          <w:rFonts w:ascii="Times New Roman" w:cs="Times New Roman" w:eastAsia="Times New Roman" w:hAnsi="Times New Roman"/>
        </w:rPr>
        <w:t xml:space="preserve">, </w:t>
      </w:r>
      <w:r>
        <w:rPr>
          <w:rFonts w:ascii="Courier New" w:cs="Courier New" w:eastAsia="Courier New" w:hAnsi="Courier New"/>
          <w:sz w:val="20"/>
          <w:szCs w:val="20"/>
        </w:rPr>
        <w:t xml:space="preserve">-20080</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Movimientos.</w:t>
      </w:r>
      <w:r>
        <w:rPr>
          <w:rFonts w:ascii="Times New Roman" w:cs="Times New Roman" w:eastAsia="Times New Roman" w:hAnsi="Times New Roman"/>
        </w:rPr>
        <w:t xml:space="preserve"> Cada entrada y salida queda en </w:t>
      </w:r>
      <w:r>
        <w:rPr>
          <w:rFonts w:ascii="Courier New" w:cs="Courier New" w:eastAsia="Courier New" w:hAnsi="Courier New"/>
          <w:sz w:val="20"/>
          <w:szCs w:val="20"/>
        </w:rPr>
        <w:t xml:space="preserve">SGS_MOVIMIENTO_INVENTARIO</w:t>
      </w:r>
      <w:r>
        <w:rPr>
          <w:rFonts w:ascii="Times New Roman" w:cs="Times New Roman" w:eastAsia="Times New Roman" w:hAnsi="Times New Roman"/>
        </w:rPr>
        <w:t xml:space="preserve"> y la existencia la mantiene el trigger. Los movimientos no se modifican ni se borran (</w:t>
      </w:r>
      <w:r>
        <w:rPr>
          <w:rFonts w:ascii="Courier New" w:cs="Courier New" w:eastAsia="Courier New" w:hAnsi="Courier New"/>
          <w:sz w:val="20"/>
          <w:szCs w:val="20"/>
        </w:rPr>
        <w:t xml:space="preserve">-20051</w:t>
      </w:r>
      <w:r>
        <w:rPr>
          <w:rFonts w:ascii="Times New Roman" w:cs="Times New Roman" w:eastAsia="Times New Roman" w:hAnsi="Times New Roman"/>
        </w:rPr>
        <w:t xml:space="preserve">): son la historia del inventario.</w:t>
      </w:r>
    </w:p>
    <w:p>
      <w:pPr>
        <w:spacing w:after="60"/>
      </w:pPr>
    </w:p>
    <w:p>
      <w:pPr>
        <w:keepNext/>
        <w:spacing w:before="120"/>
        <w:jc w:val="center"/>
      </w:pPr>
      <w:r>
        <w:drawing>
          <wp:inline distT="0" distB="0" distL="0" distR="0">
            <wp:extent cx="5334000" cy="13430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430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4. Venta por FEFO: el lote que vence primero sale primero</w:t>
      </w:r>
    </w:p>
    <w:p>
      <w:pPr>
        <w:pStyle w:val="Heading2"/>
        <w:keepNext/>
      </w:pPr>
      <w:bookmarkStart w:name="_Toc13" w:id="13"/>
      <w:r>
        <w:rPr>
          <w:rFonts w:ascii="Times New Roman" w:cs="Times New Roman" w:eastAsia="Times New Roman" w:hAnsi="Times New Roman"/>
        </w:rPr>
        <w:t xml:space="preserve">Historial de precios</w:t>
      </w:r>
      <w:bookmarkEnd w:id="13"/>
    </w:p>
    <w:p>
      <w:pPr>
        <w:spacing w:after="120"/>
      </w:pPr>
      <w:r>
        <w:rPr>
          <w:rFonts w:ascii="Times New Roman" w:cs="Times New Roman" w:eastAsia="Times New Roman" w:hAnsi="Times New Roman"/>
        </w:rPr>
        <w:t xml:space="preserve">El trigger </w:t>
      </w:r>
      <w:r>
        <w:rPr>
          <w:rFonts w:ascii="Courier New" w:cs="Courier New" w:eastAsia="Courier New" w:hAnsi="Courier New"/>
          <w:sz w:val="20"/>
          <w:szCs w:val="20"/>
        </w:rPr>
        <w:t xml:space="preserve">TRG_PRO_HISTORICO_PRECIO</w:t>
      </w:r>
      <w:r>
        <w:rPr>
          <w:rFonts w:ascii="Times New Roman" w:cs="Times New Roman" w:eastAsia="Times New Roman" w:hAnsi="Times New Roman"/>
        </w:rPr>
        <w:t xml:space="preserve"> registra en </w:t>
      </w:r>
      <w:r>
        <w:rPr>
          <w:rFonts w:ascii="Courier New" w:cs="Courier New" w:eastAsia="Courier New" w:hAnsi="Courier New"/>
          <w:sz w:val="20"/>
          <w:szCs w:val="20"/>
        </w:rPr>
        <w:t xml:space="preserve">SGS_HISTORICO_PRECIO</w:t>
      </w:r>
      <w:r>
        <w:rPr>
          <w:rFonts w:ascii="Times New Roman" w:cs="Times New Roman" w:eastAsia="Times New Roman" w:hAnsi="Times New Roman"/>
        </w:rPr>
        <w:t xml:space="preserve"> el costo anterior y el nuevo cada vez que cambia el costo de un producto, ya sea por una compra con otro costo o por un cambio directo. Si el costo no cambia, no se registra nada.</w:t>
      </w:r>
    </w:p>
    <w:p>
      <w:pPr>
        <w:pStyle w:val="Heading2"/>
        <w:keepNext/>
      </w:pPr>
      <w:bookmarkStart w:name="_Toc14" w:id="14"/>
      <w:r>
        <w:rPr>
          <w:rFonts w:ascii="Times New Roman" w:cs="Times New Roman" w:eastAsia="Times New Roman" w:hAnsi="Times New Roman"/>
        </w:rPr>
        <w:t xml:space="preserve">Promociones y acciones</w:t>
      </w:r>
      <w:bookmarkEnd w:id="14"/>
    </w:p>
    <w:p>
      <w:pPr>
        <w:spacing w:after="120"/>
      </w:pPr>
      <w:r>
        <w:rPr>
          <w:rFonts w:ascii="Times New Roman" w:cs="Times New Roman" w:eastAsia="Times New Roman" w:hAnsi="Times New Roman"/>
        </w:rPr>
        <w:t xml:space="preserve">Cada promoción define cuántos productos patrocinadores se necesitan para una acción y cuántas acciones se otorgan (</w:t>
      </w:r>
      <w:r>
        <w:rPr>
          <w:rFonts w:ascii="Courier New" w:cs="Courier New" w:eastAsia="Courier New" w:hAnsi="Courier New"/>
          <w:sz w:val="20"/>
          <w:szCs w:val="20"/>
        </w:rPr>
        <w:t xml:space="preserve">PRM_CANTIDAD_REQUERIDA</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PRM_CANTIDAD_ACCIONES</w:t>
      </w:r>
      <w:r>
        <w:rPr>
          <w:rFonts w:ascii="Times New Roman" w:cs="Times New Roman" w:eastAsia="Times New Roman" w:hAnsi="Times New Roman"/>
        </w:rPr>
        <w:t xml:space="preserve">). Al registrar una venta, </w:t>
      </w:r>
      <w:r>
        <w:rPr>
          <w:rFonts w:ascii="Courier New" w:cs="Courier New" w:eastAsia="Courier New" w:hAnsi="Courier New"/>
          <w:sz w:val="20"/>
          <w:szCs w:val="20"/>
        </w:rPr>
        <w:t xml:space="preserve">registrar_venta</w:t>
      </w:r>
      <w:r>
        <w:rPr>
          <w:rFonts w:ascii="Times New Roman" w:cs="Times New Roman" w:eastAsia="Times New Roman" w:hAnsi="Times New Roman"/>
        </w:rPr>
        <w:t xml:space="preserve"> suma los productos patrocinadores de cada promoción vigente y guarda en </w:t>
      </w:r>
      <w:r>
        <w:rPr>
          <w:rFonts w:ascii="Courier New" w:cs="Courier New" w:eastAsia="Courier New" w:hAnsi="Courier New"/>
          <w:sz w:val="20"/>
          <w:szCs w:val="20"/>
        </w:rPr>
        <w:t xml:space="preserve">SGS_ACCION_OTORGADA</w:t>
      </w:r>
      <w:r>
        <w:rPr>
          <w:rFonts w:ascii="Times New Roman" w:cs="Times New Roman" w:eastAsia="Times New Roman" w:hAnsi="Times New Roman"/>
        </w:rPr>
        <w:t xml:space="preserve"> las acciones que le corresponden a esa factura.</w:t>
      </w:r>
    </w:p>
    <w:p>
      <w:pPr>
        <w:pStyle w:val="Heading2"/>
        <w:keepNext/>
      </w:pPr>
      <w:bookmarkStart w:name="_Toc15" w:id="15"/>
      <w:r>
        <w:rPr>
          <w:rFonts w:ascii="Times New Roman" w:cs="Times New Roman" w:eastAsia="Times New Roman" w:hAnsi="Times New Roman"/>
        </w:rPr>
        <w:t xml:space="preserve">Descuentos</w:t>
      </w:r>
      <w:bookmarkEnd w:id="15"/>
    </w:p>
    <w:p>
      <w:pPr>
        <w:spacing w:after="120"/>
      </w:pPr>
      <w:r>
        <w:rPr>
          <w:rFonts w:ascii="Times New Roman" w:cs="Times New Roman" w:eastAsia="Times New Roman" w:hAnsi="Times New Roman"/>
        </w:rPr>
        <w:t xml:space="preserve">Un descuento se define por familia, por proveedor, por días desde el ingreso o por días para vencer. El precio de venta de cada producto en cada sucursal se calcula en la vista </w:t>
      </w:r>
      <w:r>
        <w:rPr>
          <w:rFonts w:ascii="Courier New" w:cs="Courier New" w:eastAsia="Courier New" w:hAnsi="Courier New"/>
          <w:sz w:val="20"/>
          <w:szCs w:val="20"/>
        </w:rPr>
        <w:t xml:space="preserve">SGS_VW_PRECIO_VENTA</w:t>
      </w:r>
      <w:r>
        <w:rPr>
          <w:rFonts w:ascii="Times New Roman" w:cs="Times New Roman" w:eastAsia="Times New Roman" w:hAnsi="Times New Roman"/>
        </w:rPr>
        <w:t xml:space="preserve"> (costo, utilidad, descuento e impuesto). Los descuentos por ingreso y por vencimiento se completan cada semana con el proceso </w:t>
      </w:r>
      <w:r>
        <w:rPr>
          <w:rFonts w:ascii="Courier New" w:cs="Courier New" w:eastAsia="Courier New" w:hAnsi="Courier New"/>
          <w:sz w:val="20"/>
          <w:szCs w:val="20"/>
        </w:rPr>
        <w:t xml:space="preserve">incluir_descuentos</w:t>
      </w:r>
      <w:r>
        <w:rPr>
          <w:rFonts w:ascii="Times New Roman" w:cs="Times New Roman" w:eastAsia="Times New Roman" w:hAnsi="Times New Roman"/>
        </w:rPr>
        <w:t xml:space="preserve">, que agrega al detalle los productos que ahora cumplen la condición.</w:t>
      </w:r>
    </w:p>
    <w:p>
      <w:pPr>
        <w:pStyle w:val="Heading2"/>
        <w:keepNext/>
      </w:pPr>
      <w:bookmarkStart w:name="_Toc16" w:id="16"/>
      <w:r>
        <w:rPr>
          <w:rFonts w:ascii="Times New Roman" w:cs="Times New Roman" w:eastAsia="Times New Roman" w:hAnsi="Times New Roman"/>
        </w:rPr>
        <w:t xml:space="preserve">Padrón nacional</w:t>
      </w:r>
      <w:bookmarkEnd w:id="16"/>
    </w:p>
    <w:p>
      <w:pPr>
        <w:spacing w:after="120"/>
      </w:pPr>
      <w:r>
        <w:rPr>
          <w:rFonts w:ascii="Courier New" w:cs="Courier New" w:eastAsia="Courier New" w:hAnsi="Courier New"/>
          <w:sz w:val="20"/>
          <w:szCs w:val="20"/>
        </w:rPr>
        <w:t xml:space="preserve">SGS_PKG_PADRON.cargar</w:t>
      </w:r>
      <w:r>
        <w:rPr>
          <w:rFonts w:ascii="Times New Roman" w:cs="Times New Roman" w:eastAsia="Times New Roman" w:hAnsi="Times New Roman"/>
        </w:rPr>
        <w:t xml:space="preserve"> lee los archivos del TSE con dos tablas externas (</w:t>
      </w:r>
      <w:r>
        <w:rPr>
          <w:rFonts w:ascii="Courier New" w:cs="Courier New" w:eastAsia="Courier New" w:hAnsi="Courier New"/>
          <w:sz w:val="20"/>
          <w:szCs w:val="20"/>
        </w:rPr>
        <w:t xml:space="preserve">SGS_EXT_DISTELEC</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SGS_EXT_PADRON</w:t>
      </w:r>
      <w:r>
        <w:rPr>
          <w:rFonts w:ascii="Times New Roman" w:cs="Times New Roman" w:eastAsia="Times New Roman" w:hAnsi="Times New Roman"/>
        </w:rPr>
        <w:t xml:space="preserve">) y los pasa a </w:t>
      </w:r>
      <w:r>
        <w:rPr>
          <w:rFonts w:ascii="Courier New" w:cs="Courier New" w:eastAsia="Courier New" w:hAnsi="Courier New"/>
          <w:sz w:val="20"/>
          <w:szCs w:val="20"/>
        </w:rPr>
        <w:t xml:space="preserve">SGS_DISTRITO_ELECTORAL</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SGS_PADRON</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MERGE</w:t>
      </w:r>
      <w:r>
        <w:rPr>
          <w:rFonts w:ascii="Times New Roman" w:cs="Times New Roman" w:eastAsia="Times New Roman" w:hAnsi="Times New Roman"/>
        </w:rPr>
        <w:t xml:space="preserve">: inserta lo nuevo, actualiza solo lo que cambió y </w:t>
      </w:r>
      <w:r>
        <w:rPr>
          <w:rFonts w:ascii="Times New Roman" w:cs="Times New Roman" w:eastAsia="Times New Roman" w:hAnsi="Times New Roman"/>
          <w:b/>
          <w:bCs/>
        </w:rPr>
        <w:t xml:space="preserve">nunca borra</w:t>
      </w:r>
      <w:r>
        <w:rPr>
          <w:rFonts w:ascii="Times New Roman" w:cs="Times New Roman" w:eastAsia="Times New Roman" w:hAnsi="Times New Roman"/>
        </w:rPr>
        <w:t xml:space="preserve">, para no perder personas enlazadas a clientes. Devuelve cuántos distritos y personas cambiaron y cuántas líneas se rechazaron. Volver a cargar el mismo archivo no cambia nada.</w:t>
      </w:r>
    </w:p>
    <w:p>
      <w:pPr>
        <w:spacing w:after="120"/>
      </w:pPr>
      <w:r>
        <w:rPr>
          <w:rFonts w:ascii="Courier New" w:cs="Courier New" w:eastAsia="Courier New" w:hAnsi="Courier New"/>
          <w:sz w:val="20"/>
          <w:szCs w:val="20"/>
        </w:rPr>
        <w:t xml:space="preserve">SGS_PKG_CLIENTES.registrar_nacional</w:t>
      </w:r>
      <w:r>
        <w:rPr>
          <w:rFonts w:ascii="Times New Roman" w:cs="Times New Roman" w:eastAsia="Times New Roman" w:hAnsi="Times New Roman"/>
        </w:rPr>
        <w:t xml:space="preserve"> busca a la persona por cédula (índice único, costo 3 en el plan de ejecución) y toma su nombre y apellidos; si la cédula no está en el padrón, el registro se rechaza (</w:t>
      </w:r>
      <w:r>
        <w:rPr>
          <w:rFonts w:ascii="Courier New" w:cs="Courier New" w:eastAsia="Courier New" w:hAnsi="Courier New"/>
          <w:sz w:val="20"/>
          <w:szCs w:val="20"/>
        </w:rPr>
        <w:t xml:space="preserve">-20043</w:t>
      </w:r>
      <w:r>
        <w:rPr>
          <w:rFonts w:ascii="Times New Roman" w:cs="Times New Roman" w:eastAsia="Times New Roman" w:hAnsi="Times New Roman"/>
        </w:rPr>
        <w:t xml:space="preserve">).</w:t>
      </w:r>
    </w:p>
    <w:p>
      <w:pPr>
        <w:keepNext/>
        <w:spacing w:before="120"/>
        <w:jc w:val="center"/>
      </w:pPr>
      <w:r>
        <w:drawing>
          <wp:inline distT="0" distB="0" distL="0" distR="0">
            <wp:extent cx="5334000" cy="1457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4573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5. Carga del padrón</w:t>
      </w:r>
    </w:p>
    <w:p>
      <w:pPr>
        <w:pStyle w:val="Heading1"/>
        <w:keepNext/>
        <w:pageBreakBefore/>
      </w:pPr>
      <w:bookmarkStart w:name="_Toc17" w:id="17"/>
      <w:r>
        <w:rPr>
          <w:rFonts w:ascii="Times New Roman" w:cs="Times New Roman" w:eastAsia="Times New Roman" w:hAnsi="Times New Roman"/>
        </w:rPr>
        <w:t xml:space="preserve">Bitácoras y auditoría</w:t>
      </w:r>
      <w:bookmarkEnd w:id="17"/>
    </w:p>
    <w:p>
      <w:pPr>
        <w:pStyle w:val="Heading2"/>
        <w:keepNext/>
      </w:pPr>
      <w:bookmarkStart w:name="_Toc18" w:id="18"/>
      <w:r>
        <w:rPr>
          <w:rFonts w:ascii="Times New Roman" w:cs="Times New Roman" w:eastAsia="Times New Roman" w:hAnsi="Times New Roman"/>
        </w:rPr>
        <w:t xml:space="preserve">Qué se registra</w:t>
      </w:r>
      <w:bookmarkEnd w:id="18"/>
    </w:p>
    <w:p>
      <w:pPr>
        <w:spacing w:after="120"/>
      </w:pPr>
      <w:r>
        <w:rPr>
          <w:rFonts w:ascii="Times New Roman" w:cs="Times New Roman" w:eastAsia="Times New Roman" w:hAnsi="Times New Roman"/>
        </w:rPr>
        <w:t xml:space="preserve">Las 7 áreas que pide el enunciado se auditan con 33 triggers </w:t>
      </w:r>
      <w:r>
        <w:rPr>
          <w:rFonts w:ascii="Courier New" w:cs="Courier New" w:eastAsia="Courier New" w:hAnsi="Courier New"/>
          <w:sz w:val="20"/>
          <w:szCs w:val="20"/>
        </w:rPr>
        <w:t xml:space="preserve">TRG_AUD_*</w:t>
      </w:r>
      <w:r>
        <w:rPr>
          <w:rFonts w:ascii="Times New Roman" w:cs="Times New Roman" w:eastAsia="Times New Roman" w:hAnsi="Times New Roman"/>
        </w:rPr>
        <w:t xml:space="preserve">, uno por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7910"/>
      </w:tblGrid>
      <w:tr>
        <w:trPr>
          <w:cantSplit/>
          <w:tblHeader/>
        </w:trPr>
        <w:tc>
          <w:tcPr>
            <w:tcW w:type="dxa" w:w="145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Área</w:t>
            </w:r>
          </w:p>
        </w:tc>
        <w:tc>
          <w:tcPr>
            <w:tcW w:type="dxa" w:w="791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Tablas</w:t>
            </w:r>
          </w:p>
        </w:tc>
      </w:tr>
      <w:tr>
        <w:trPr>
          <w:cantSplit/>
          <w:tblHeader w:val="off"/>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Facturación</w:t>
            </w:r>
          </w:p>
        </w:tc>
        <w:tc>
          <w:tcPr>
            <w:tcW w:type="dxa" w:w="791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Facturas de venta y de proveedor, sus detalles, pagos, notas de crédito y sus detalles</w:t>
            </w:r>
          </w:p>
        </w:tc>
      </w:tr>
      <w:tr>
        <w:trPr>
          <w:cantSplit/>
          <w:tblHeader w:val="off"/>
        </w:trPr>
        <w:tc>
          <w:tcPr>
            <w:tcW w:type="dxa" w:w="145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Precios</w:t>
            </w:r>
          </w:p>
        </w:tc>
        <w:tc>
          <w:tcPr>
            <w:tcW w:type="dxa" w:w="791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Producto, producto por sucursal, artículo facturable y servicio</w:t>
            </w:r>
          </w:p>
        </w:tc>
      </w:tr>
      <w:tr>
        <w:trPr>
          <w:cantSplit/>
          <w:tblHeader w:val="off"/>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Inventario</w:t>
            </w:r>
          </w:p>
        </w:tc>
        <w:tc>
          <w:tcPr>
            <w:tcW w:type="dxa" w:w="791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Movimientos, existencias, lotes, traslados y su detalle</w:t>
            </w:r>
          </w:p>
        </w:tc>
      </w:tr>
      <w:tr>
        <w:trPr>
          <w:cantSplit/>
          <w:tblHeader w:val="off"/>
        </w:trPr>
        <w:tc>
          <w:tcPr>
            <w:tcW w:type="dxa" w:w="145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Clientes</w:t>
            </w:r>
          </w:p>
        </w:tc>
        <w:tc>
          <w:tcPr>
            <w:tcW w:type="dxa" w:w="791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 cliente persona y cuenta por cobrar</w:t>
            </w:r>
          </w:p>
        </w:tc>
      </w:tr>
      <w:tr>
        <w:trPr>
          <w:cantSplit/>
          <w:tblHeader w:val="off"/>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Proveedores</w:t>
            </w:r>
          </w:p>
        </w:tc>
        <w:tc>
          <w:tcPr>
            <w:tcW w:type="dxa" w:w="791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Proveedor y cuenta por pagar</w:t>
            </w:r>
          </w:p>
        </w:tc>
      </w:tr>
      <w:tr>
        <w:trPr>
          <w:cantSplit/>
          <w:tblHeader w:val="off"/>
        </w:trPr>
        <w:tc>
          <w:tcPr>
            <w:tcW w:type="dxa" w:w="145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Promociones</w:t>
            </w:r>
          </w:p>
        </w:tc>
        <w:tc>
          <w:tcPr>
            <w:tcW w:type="dxa" w:w="791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Promoción, sus productos, premios, premios por promoción y acciones otorgadas</w:t>
            </w:r>
          </w:p>
        </w:tc>
      </w:tr>
      <w:tr>
        <w:trPr>
          <w:cantSplit/>
          <w:tblHeader w:val="off"/>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Descuentos</w:t>
            </w:r>
          </w:p>
        </w:tc>
        <w:tc>
          <w:tcPr>
            <w:tcW w:type="dxa" w:w="791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Descuento y sus enlaces a familia, proveedor y producto</w:t>
            </w:r>
          </w:p>
        </w:tc>
      </w:tr>
    </w:tbl>
    <w:p>
      <w:pPr>
        <w:spacing w:after="120"/>
      </w:pPr>
    </w:p>
    <w:p>
      <w:pPr>
        <w:spacing w:after="120"/>
      </w:pPr>
      <w:r>
        <w:rPr>
          <w:rFonts w:ascii="Times New Roman" w:cs="Times New Roman" w:eastAsia="Times New Roman" w:hAnsi="Times New Roman"/>
        </w:rPr>
        <w:t xml:space="preserve">Cada operación deja un encabezado en </w:t>
      </w:r>
      <w:r>
        <w:rPr>
          <w:rFonts w:ascii="Courier New" w:cs="Courier New" w:eastAsia="Courier New" w:hAnsi="Courier New"/>
          <w:sz w:val="20"/>
          <w:szCs w:val="20"/>
        </w:rPr>
        <w:t xml:space="preserve">SGS_BITACORA</w:t>
      </w:r>
      <w:r>
        <w:rPr>
          <w:rFonts w:ascii="Times New Roman" w:cs="Times New Roman" w:eastAsia="Times New Roman" w:hAnsi="Times New Roman"/>
        </w:rPr>
        <w:t xml:space="preserve"> (área, tabla, operación, registro, usuario de la base, usuario del sistema operativo, equipo, fecha y si es crítica) y una fila en </w:t>
      </w:r>
      <w:r>
        <w:rPr>
          <w:rFonts w:ascii="Courier New" w:cs="Courier New" w:eastAsia="Courier New" w:hAnsi="Courier New"/>
          <w:sz w:val="20"/>
          <w:szCs w:val="20"/>
        </w:rPr>
        <w:t xml:space="preserve">SGS_BITACORA_DETALLE</w:t>
      </w:r>
      <w:r>
        <w:rPr>
          <w:rFonts w:ascii="Times New Roman" w:cs="Times New Roman" w:eastAsia="Times New Roman" w:hAnsi="Times New Roman"/>
        </w:rPr>
        <w:t xml:space="preserve"> por cada columna que cambió, con el valor anterior y el nuevo. En una inserción quedan los valores nuevos, en un borrado los anteriores, y una actualización que no cambia nada no deja rastro.</w:t>
      </w:r>
    </w:p>
    <w:p>
      <w:pPr>
        <w:spacing w:after="120"/>
      </w:pPr>
      <w:r>
        <w:rPr>
          <w:rFonts w:ascii="Times New Roman" w:cs="Times New Roman" w:eastAsia="Times New Roman" w:hAnsi="Times New Roman"/>
        </w:rPr>
        <w:t xml:space="preserve">El registro va en la misma transacción que la operación: si la operación se deshace, su rastro también. Si la auditoría falla, el trigger registra el error y la operación sigue.</w:t>
      </w:r>
    </w:p>
    <w:p>
      <w:pPr>
        <w:pStyle w:val="Heading2"/>
        <w:keepNext/>
      </w:pPr>
      <w:bookmarkStart w:name="_Toc19" w:id="19"/>
      <w:r>
        <w:rPr>
          <w:rFonts w:ascii="Times New Roman" w:cs="Times New Roman" w:eastAsia="Times New Roman" w:hAnsi="Times New Roman"/>
        </w:rPr>
        <w:t xml:space="preserve">Operaciones críticas</w:t>
      </w:r>
      <w:bookmarkEnd w:id="19"/>
    </w:p>
    <w:p>
      <w:pPr>
        <w:spacing w:after="120"/>
      </w:pPr>
      <w:r>
        <w:rPr>
          <w:rFonts w:ascii="Courier New" w:cs="Courier New" w:eastAsia="Courier New" w:hAnsi="Courier New"/>
          <w:sz w:val="20"/>
          <w:szCs w:val="20"/>
        </w:rPr>
        <w:t xml:space="preserve">BIT_ES_CRITICA = 'S'</w:t>
      </w:r>
      <w:r>
        <w:rPr>
          <w:rFonts w:ascii="Times New Roman" w:cs="Times New Roman" w:eastAsia="Times New Roman" w:hAnsi="Times New Roman"/>
        </w:rPr>
        <w:t xml:space="preserve"> marca lo que la gerencia debe revisar:</w:t>
      </w:r>
    </w:p>
    <w:p>
      <w:pPr>
        <w:pStyle w:val="ListParagraph"/>
        <w:numPr>
          <w:ilvl w:val="0"/>
          <w:numId w:val="2"/>
        </w:numPr>
        <w:spacing w:after="60"/>
      </w:pPr>
      <w:r>
        <w:rPr>
          <w:rFonts w:ascii="Times New Roman" w:cs="Times New Roman" w:eastAsia="Times New Roman" w:hAnsi="Times New Roman"/>
        </w:rPr>
        <w:t xml:space="preserve">Todo borrado.</w:t>
      </w:r>
    </w:p>
    <w:p>
      <w:pPr>
        <w:pStyle w:val="ListParagraph"/>
        <w:numPr>
          <w:ilvl w:val="0"/>
          <w:numId w:val="2"/>
        </w:numPr>
        <w:spacing w:after="60"/>
      </w:pPr>
      <w:r>
        <w:rPr>
          <w:rFonts w:ascii="Times New Roman" w:cs="Times New Roman" w:eastAsia="Times New Roman" w:hAnsi="Times New Roman"/>
        </w:rPr>
        <w:t xml:space="preserve">Facturación: anular o modificar una factura o línea existente, todo pago y toda nota de crédito.</w:t>
      </w:r>
    </w:p>
    <w:p>
      <w:pPr>
        <w:pStyle w:val="ListParagraph"/>
        <w:numPr>
          <w:ilvl w:val="0"/>
          <w:numId w:val="2"/>
        </w:numPr>
        <w:spacing w:after="60"/>
      </w:pPr>
      <w:r>
        <w:rPr>
          <w:rFonts w:ascii="Times New Roman" w:cs="Times New Roman" w:eastAsia="Times New Roman" w:hAnsi="Times New Roman"/>
        </w:rPr>
        <w:t xml:space="preserve">Precios: utilidad, descuento máximo, impuesto, precio de servicio, y el costo cuando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lo cambia una compra.</w:t>
      </w:r>
    </w:p>
    <w:p>
      <w:pPr>
        <w:pStyle w:val="ListParagraph"/>
        <w:numPr>
          <w:ilvl w:val="0"/>
          <w:numId w:val="2"/>
        </w:numPr>
        <w:spacing w:after="60"/>
      </w:pPr>
      <w:r>
        <w:rPr>
          <w:rFonts w:ascii="Times New Roman" w:cs="Times New Roman" w:eastAsia="Times New Roman" w:hAnsi="Times New Roman"/>
        </w:rPr>
        <w:t xml:space="preserve">Inventario: una existencia cambiada sin pasar por los movimientos (un ajuste a mano) y cualquier cambio a un lote o traslado ya registrado.</w:t>
      </w:r>
    </w:p>
    <w:p>
      <w:pPr>
        <w:pStyle w:val="ListParagraph"/>
        <w:numPr>
          <w:ilvl w:val="0"/>
          <w:numId w:val="2"/>
        </w:numPr>
        <w:spacing w:after="60"/>
      </w:pPr>
      <w:r>
        <w:rPr>
          <w:rFonts w:ascii="Times New Roman" w:cs="Times New Roman" w:eastAsia="Times New Roman" w:hAnsi="Times New Roman"/>
        </w:rPr>
        <w:t xml:space="preserve">Clientes: cédula, estado, preferencial y límite de crédito (el saldo no, porque lo mueven ventas y pagos).</w:t>
      </w:r>
    </w:p>
    <w:p>
      <w:pPr>
        <w:pStyle w:val="ListParagraph"/>
        <w:numPr>
          <w:ilvl w:val="0"/>
          <w:numId w:val="2"/>
        </w:numPr>
        <w:spacing w:after="60"/>
      </w:pPr>
      <w:r>
        <w:rPr>
          <w:rFonts w:ascii="Times New Roman" w:cs="Times New Roman" w:eastAsia="Times New Roman" w:hAnsi="Times New Roman"/>
        </w:rPr>
        <w:t xml:space="preserve">Proveedores: cédula jurídica, estado y límite.</w:t>
      </w:r>
    </w:p>
    <w:p>
      <w:pPr>
        <w:pStyle w:val="ListParagraph"/>
        <w:numPr>
          <w:ilvl w:val="0"/>
          <w:numId w:val="2"/>
        </w:numPr>
        <w:spacing w:after="60"/>
      </w:pPr>
      <w:r>
        <w:rPr>
          <w:rFonts w:ascii="Times New Roman" w:cs="Times New Roman" w:eastAsia="Times New Roman" w:hAnsi="Times New Roman"/>
        </w:rPr>
        <w:t xml:space="preserve">Promociones y descuentos: criterios, fechas, cantidades, porcentajes, estado y sus enlaces.</w:t>
      </w:r>
    </w:p>
    <w:p>
      <w:pPr>
        <w:spacing w:after="60"/>
      </w:pPr>
    </w:p>
    <w:p>
      <w:pPr>
        <w:spacing w:after="120"/>
      </w:pPr>
      <w:r>
        <w:rPr>
          <w:rFonts w:ascii="Times New Roman" w:cs="Times New Roman" w:eastAsia="Times New Roman" w:hAnsi="Times New Roman"/>
        </w:rPr>
        <w:t xml:space="preserve">Para distinguir un cambio hecho por el sistema de uno hecho a mano, el trigger revisa con </w:t>
      </w:r>
      <w:r>
        <w:rPr>
          <w:rFonts w:ascii="Courier New" w:cs="Courier New" w:eastAsia="Courier New" w:hAnsi="Courier New"/>
          <w:sz w:val="20"/>
          <w:szCs w:val="20"/>
        </w:rPr>
        <w:t xml:space="preserve">SGS_PKG_BITACORA.desde</w:t>
      </w:r>
      <w:r>
        <w:rPr>
          <w:rFonts w:ascii="Times New Roman" w:cs="Times New Roman" w:eastAsia="Times New Roman" w:hAnsi="Times New Roman"/>
        </w:rPr>
        <w:t xml:space="preserve"> si en la pila de llamadas (</w:t>
      </w:r>
      <w:r>
        <w:rPr>
          <w:rFonts w:ascii="Courier New" w:cs="Courier New" w:eastAsia="Courier New" w:hAnsi="Courier New"/>
          <w:sz w:val="20"/>
          <w:szCs w:val="20"/>
        </w:rPr>
        <w:t xml:space="preserve">DBMS_UTILITY.FORMAT_CALL_STACK</w:t>
      </w:r>
      <w:r>
        <w:rPr>
          <w:rFonts w:ascii="Times New Roman" w:cs="Times New Roman" w:eastAsia="Times New Roman" w:hAnsi="Times New Roman"/>
        </w:rPr>
        <w:t xml:space="preserve">) está el programa que normalmente hace ese cambio: el costo que cambia </w:t>
      </w:r>
      <w:r>
        <w:rPr>
          <w:rFonts w:ascii="Courier New" w:cs="Courier New" w:eastAsia="Courier New" w:hAnsi="Courier New"/>
          <w:sz w:val="20"/>
          <w:szCs w:val="20"/>
        </w:rPr>
        <w:t xml:space="preserve">SGS_PKG_COMPRAS</w:t>
      </w:r>
      <w:r>
        <w:rPr>
          <w:rFonts w:ascii="Times New Roman" w:cs="Times New Roman" w:eastAsia="Times New Roman" w:hAnsi="Times New Roman"/>
        </w:rPr>
        <w:t xml:space="preserve"> o la existencia que cambia </w:t>
      </w:r>
      <w:r>
        <w:rPr>
          <w:rFonts w:ascii="Courier New" w:cs="Courier New" w:eastAsia="Courier New" w:hAnsi="Courier New"/>
          <w:sz w:val="20"/>
          <w:szCs w:val="20"/>
        </w:rPr>
        <w:t xml:space="preserve">TRG_MOV_EXISTENCIA</w:t>
      </w:r>
      <w:r>
        <w:rPr>
          <w:rFonts w:ascii="Times New Roman" w:cs="Times New Roman" w:eastAsia="Times New Roman" w:hAnsi="Times New Roman"/>
        </w:rPr>
        <w:t xml:space="preserve"> no son críticos; el mismo cambio hecho directamente sí.</w:t>
      </w:r>
    </w:p>
    <w:p>
      <w:pPr>
        <w:keepNext/>
        <w:spacing w:before="120"/>
        <w:jc w:val="center"/>
      </w:pPr>
      <w:r>
        <w:drawing>
          <wp:inline distT="0" distB="0" distL="0" distR="0">
            <wp:extent cx="5334000" cy="29051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6. Operaciones normales y críticas en la bitácora</w:t>
      </w:r>
    </w:p>
    <w:p>
      <w:pPr>
        <w:pStyle w:val="Heading2"/>
        <w:keepNext/>
      </w:pPr>
      <w:bookmarkStart w:name="_Toc20" w:id="20"/>
      <w:r>
        <w:rPr>
          <w:rFonts w:ascii="Times New Roman" w:cs="Times New Roman" w:eastAsia="Times New Roman" w:hAnsi="Times New Roman"/>
        </w:rPr>
        <w:t xml:space="preserve">Consulta</w:t>
      </w:r>
      <w:bookmarkEnd w:id="20"/>
    </w:p>
    <w:p>
      <w:pPr>
        <w:keepNext/>
        <w:shd w:fill="F2F2F2" w:color="auto" w:val="clear"/>
        <w:spacing w:after="0" w:before="80"/>
        <w:ind w:left="120" w:right="120"/>
      </w:pPr>
      <w:r>
        <w:rPr>
          <w:rFonts w:ascii="Courier New" w:cs="Courier New" w:eastAsia="Courier New" w:hAnsi="Courier New"/>
          <w:sz w:val="16"/>
          <w:szCs w:val="16"/>
        </w:rPr>
        <w:t xml:space="preserve">-- Todo, con el detalle de cada columna</w:t>
      </w:r>
    </w:p>
    <w:p>
      <w:pPr>
        <w:keepNext/>
        <w:shd w:fill="F2F2F2" w:color="auto" w:val="clear"/>
        <w:spacing w:after="0" w:before="0"/>
        <w:ind w:left="120" w:right="120"/>
      </w:pPr>
      <w:r>
        <w:rPr>
          <w:rFonts w:ascii="Courier New" w:cs="Courier New" w:eastAsia="Courier New" w:hAnsi="Courier New"/>
          <w:sz w:val="16"/>
          <w:szCs w:val="16"/>
        </w:rPr>
        <w:t xml:space="preserve">SELECT * FROM SGS_VW_BITACORA ORDER BY BIT_ID DESC;</w:t>
      </w:r>
    </w:p>
    <w:p>
      <w:pPr>
        <w:keepNext/>
        <w:shd w:fill="F2F2F2" w:color="auto" w:val="clear"/>
        <w:spacing w:after="0" w:before="0"/>
        <w:ind w:left="120" w:right="120"/>
      </w:pPr>
      <w:r>
        <w:rPr>
          <w:rFonts w:ascii="Courier New" w:cs="Courier New" w:eastAsia="Courier New" w:hAnsi="Courier New"/>
          <w:sz w:val="16"/>
          <w:szCs w:val="16"/>
        </w:rPr>
        <w:t xml:space="preserve">-- Solo lo crítico (el rol Gerente la puede consultar)</w:t>
      </w:r>
    </w:p>
    <w:p>
      <w:pPr>
        <w:keepNext w:val="false"/>
        <w:shd w:fill="F2F2F2" w:color="auto" w:val="clear"/>
        <w:spacing w:after="160" w:before="0"/>
        <w:ind w:left="120" w:right="120"/>
      </w:pPr>
      <w:r>
        <w:rPr>
          <w:rFonts w:ascii="Courier New" w:cs="Courier New" w:eastAsia="Courier New" w:hAnsi="Courier New"/>
          <w:sz w:val="16"/>
          <w:szCs w:val="16"/>
        </w:rPr>
        <w:t xml:space="preserve">SELECT * FROM SGS_VW_BITACORA_CRITICA ORDER BY BIT_ID DESC;</w:t>
      </w:r>
    </w:p>
    <w:p>
      <w:pPr>
        <w:pStyle w:val="Heading1"/>
        <w:keepNext/>
        <w:pageBreakBefore/>
      </w:pPr>
      <w:bookmarkStart w:name="_Toc21" w:id="21"/>
      <w:r>
        <w:rPr>
          <w:rFonts w:ascii="Times New Roman" w:cs="Times New Roman" w:eastAsia="Times New Roman" w:hAnsi="Times New Roman"/>
        </w:rPr>
        <w:t xml:space="preserve">Notificaciones y correo</w:t>
      </w:r>
      <w:bookmarkEnd w:id="21"/>
    </w:p>
    <w:p>
      <w:pPr>
        <w:pStyle w:val="Heading2"/>
        <w:keepNext/>
      </w:pPr>
      <w:bookmarkStart w:name="_Toc22" w:id="22"/>
      <w:r>
        <w:rPr>
          <w:rFonts w:ascii="Times New Roman" w:cs="Times New Roman" w:eastAsia="Times New Roman" w:hAnsi="Times New Roman"/>
        </w:rPr>
        <w:t xml:space="preserve">Cómo se envía</w:t>
      </w:r>
      <w:bookmarkEnd w:id="22"/>
    </w:p>
    <w:p>
      <w:pPr>
        <w:spacing w:after="120"/>
      </w:pPr>
      <w:r>
        <w:rPr>
          <w:rFonts w:ascii="Courier New" w:cs="Courier New" w:eastAsia="Courier New" w:hAnsi="Courier New"/>
          <w:sz w:val="20"/>
          <w:szCs w:val="20"/>
        </w:rPr>
        <w:t xml:space="preserve">SGS_PKG_CORREO</w:t>
      </w:r>
      <w:r>
        <w:rPr>
          <w:rFonts w:ascii="Times New Roman" w:cs="Times New Roman" w:eastAsia="Times New Roman" w:hAnsi="Times New Roman"/>
        </w:rPr>
        <w:t xml:space="preserve"> envía por SMTP con TLS a </w:t>
      </w:r>
      <w:r>
        <w:rPr>
          <w:rFonts w:ascii="Courier New" w:cs="Courier New" w:eastAsia="Courier New" w:hAnsi="Courier New"/>
          <w:sz w:val="20"/>
          <w:szCs w:val="20"/>
        </w:rPr>
        <w:t xml:space="preserve">smtp.gmail.com</w:t>
      </w:r>
      <w:r>
        <w:rPr>
          <w:rFonts w:ascii="Times New Roman" w:cs="Times New Roman" w:eastAsia="Times New Roman" w:hAnsi="Times New Roman"/>
        </w:rPr>
        <w:t xml:space="preserve">. Lee de </w:t>
      </w:r>
      <w:r>
        <w:rPr>
          <w:rFonts w:ascii="Courier New" w:cs="Courier New" w:eastAsia="Courier New" w:hAnsi="Courier New"/>
          <w:sz w:val="20"/>
          <w:szCs w:val="20"/>
        </w:rPr>
        <w:t xml:space="preserve">SGS_PARAMETRO</w:t>
      </w:r>
      <w:r>
        <w:rPr>
          <w:rFonts w:ascii="Times New Roman" w:cs="Times New Roman" w:eastAsia="Times New Roman" w:hAnsi="Times New Roman"/>
        </w:rPr>
        <w:t xml:space="preserve"> el servidor, el puerto (</w:t>
      </w:r>
      <w:r>
        <w:rPr>
          <w:rFonts w:ascii="Courier New" w:cs="Courier New" w:eastAsia="Courier New" w:hAnsi="Courier New"/>
          <w:sz w:val="20"/>
          <w:szCs w:val="20"/>
        </w:rPr>
        <w:t xml:space="preserve">465</w:t>
      </w:r>
      <w:r>
        <w:rPr>
          <w:rFonts w:ascii="Times New Roman" w:cs="Times New Roman" w:eastAsia="Times New Roman" w:hAnsi="Times New Roman"/>
        </w:rPr>
        <w:t xml:space="preserve">), el wallet con los certificados y el remitente, y descifra la contraseña de aplicación (</w:t>
      </w:r>
      <w:r>
        <w:rPr>
          <w:rFonts w:ascii="Courier New" w:cs="Courier New" w:eastAsia="Courier New" w:hAnsi="Courier New"/>
          <w:sz w:val="20"/>
          <w:szCs w:val="20"/>
        </w:rPr>
        <w:t xml:space="preserve">CORREO_CLAVE</w:t>
      </w:r>
      <w:r>
        <w:rPr>
          <w:rFonts w:ascii="Times New Roman" w:cs="Times New Roman" w:eastAsia="Times New Roman" w:hAnsi="Times New Roman"/>
        </w:rPr>
        <w:t xml:space="preserve">) solo en el momento de usarla. La lista de control de red de la base autoriza a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a conectarse únicamente a ese servidor. </w:t>
      </w:r>
      <w:r>
        <w:rPr>
          <w:rFonts w:ascii="Courier New" w:cs="Courier New" w:eastAsia="Courier New" w:hAnsi="Courier New"/>
          <w:sz w:val="20"/>
          <w:szCs w:val="20"/>
        </w:rPr>
        <w:t xml:space="preserve">enviar_a_tipo</w:t>
      </w:r>
      <w:r>
        <w:rPr>
          <w:rFonts w:ascii="Times New Roman" w:cs="Times New Roman" w:eastAsia="Times New Roman" w:hAnsi="Times New Roman"/>
        </w:rPr>
        <w:t xml:space="preserve"> manda un correo a todos los destinatarios activos de un tipo (</w:t>
      </w:r>
      <w:r>
        <w:rPr>
          <w:rFonts w:ascii="Courier New" w:cs="Courier New" w:eastAsia="Courier New" w:hAnsi="Courier New"/>
          <w:sz w:val="20"/>
          <w:szCs w:val="20"/>
        </w:rPr>
        <w:t xml:space="preserve">GERENTE</w:t>
      </w:r>
      <w:r>
        <w:rPr>
          <w:rFonts w:ascii="Times New Roman" w:cs="Times New Roman" w:eastAsia="Times New Roman" w:hAnsi="Times New Roman"/>
        </w:rPr>
        <w:t xml:space="preserve">, </w:t>
      </w:r>
      <w:r>
        <w:rPr>
          <w:rFonts w:ascii="Courier New" w:cs="Courier New" w:eastAsia="Courier New" w:hAnsi="Courier New"/>
          <w:sz w:val="20"/>
          <w:szCs w:val="20"/>
        </w:rPr>
        <w:t xml:space="preserve">COORDINADOR</w:t>
      </w:r>
      <w:r>
        <w:rPr>
          <w:rFonts w:ascii="Times New Roman" w:cs="Times New Roman" w:eastAsia="Times New Roman" w:hAnsi="Times New Roman"/>
        </w:rPr>
        <w:t xml:space="preserve"> o </w:t>
      </w:r>
      <w:r>
        <w:rPr>
          <w:rFonts w:ascii="Courier New" w:cs="Courier New" w:eastAsia="Courier New" w:hAnsi="Courier New"/>
          <w:sz w:val="20"/>
          <w:szCs w:val="20"/>
        </w:rPr>
        <w:t xml:space="preserve">DBA</w:t>
      </w:r>
      <w:r>
        <w:rPr>
          <w:rFonts w:ascii="Times New Roman" w:cs="Times New Roman" w:eastAsia="Times New Roman" w:hAnsi="Times New Roman"/>
        </w:rPr>
        <w:t xml:space="preserve">) de la tabla </w:t>
      </w:r>
      <w:r>
        <w:rPr>
          <w:rFonts w:ascii="Courier New" w:cs="Courier New" w:eastAsia="Courier New" w:hAnsi="Courier New"/>
          <w:sz w:val="20"/>
          <w:szCs w:val="20"/>
        </w:rPr>
        <w:t xml:space="preserve">SGS_DESTINATARIO</w:t>
      </w:r>
      <w:r>
        <w:rPr>
          <w:rFonts w:ascii="Times New Roman" w:cs="Times New Roman" w:eastAsia="Times New Roman" w:hAnsi="Times New Roman"/>
        </w:rPr>
        <w:t xml:space="preserve">.</w:t>
      </w:r>
    </w:p>
    <w:p>
      <w:pPr>
        <w:pStyle w:val="Heading2"/>
        <w:keepNext/>
      </w:pPr>
      <w:bookmarkStart w:name="_Toc23" w:id="23"/>
      <w:r>
        <w:rPr>
          <w:rFonts w:ascii="Times New Roman" w:cs="Times New Roman" w:eastAsia="Times New Roman" w:hAnsi="Times New Roman"/>
        </w:rPr>
        <w:t xml:space="preserve">Cifrado</w:t>
      </w:r>
      <w:bookmarkEnd w:id="23"/>
    </w:p>
    <w:p>
      <w:pPr>
        <w:spacing w:after="120"/>
      </w:pPr>
      <w:r>
        <w:rPr>
          <w:rFonts w:ascii="Courier New" w:cs="Courier New" w:eastAsia="Courier New" w:hAnsi="Courier New"/>
          <w:sz w:val="20"/>
          <w:szCs w:val="20"/>
        </w:rPr>
        <w:t xml:space="preserve">SGS_PKG_CIFRADO</w:t>
      </w:r>
      <w:r>
        <w:rPr>
          <w:rFonts w:ascii="Times New Roman" w:cs="Times New Roman" w:eastAsia="Times New Roman" w:hAnsi="Times New Roman"/>
        </w:rPr>
        <w:t xml:space="preserve"> usa </w:t>
      </w:r>
      <w:r>
        <w:rPr>
          <w:rFonts w:ascii="Courier New" w:cs="Courier New" w:eastAsia="Courier New" w:hAnsi="Courier New"/>
          <w:sz w:val="20"/>
          <w:szCs w:val="20"/>
        </w:rPr>
        <w:t xml:space="preserve">DBMS_CRYPTO</w:t>
      </w:r>
      <w:r>
        <w:rPr>
          <w:rFonts w:ascii="Times New Roman" w:cs="Times New Roman" w:eastAsia="Times New Roman" w:hAnsi="Times New Roman"/>
        </w:rPr>
        <w:t xml:space="preserve"> con AES-256 en modo CBC y un vector inicial aleatorio por valor, así que el mismo dato cifrado dos veces da textos distintos. El cuerpo del package se instaló ofuscado (</w:t>
      </w:r>
      <w:r>
        <w:rPr>
          <w:rFonts w:ascii="Courier New" w:cs="Courier New" w:eastAsia="Courier New" w:hAnsi="Courier New"/>
          <w:sz w:val="20"/>
          <w:szCs w:val="20"/>
        </w:rPr>
        <w:t xml:space="preserve">DBMS_DDL.CREATE_WRAPPED</w:t>
      </w:r>
      <w:r>
        <w:rPr>
          <w:rFonts w:ascii="Times New Roman" w:cs="Times New Roman" w:eastAsia="Times New Roman" w:hAnsi="Times New Roman"/>
        </w:rPr>
        <w:t xml:space="preserve">) para que la llave no se pueda leer en el código guardado en la base. Las claves de los usuarios del sistema (</w:t>
      </w:r>
      <w:r>
        <w:rPr>
          <w:rFonts w:ascii="Courier New" w:cs="Courier New" w:eastAsia="Courier New" w:hAnsi="Courier New"/>
          <w:sz w:val="20"/>
          <w:szCs w:val="20"/>
        </w:rPr>
        <w:t xml:space="preserve">SGS_USUARIO</w:t>
      </w:r>
      <w:r>
        <w:rPr>
          <w:rFonts w:ascii="Times New Roman" w:cs="Times New Roman" w:eastAsia="Times New Roman" w:hAnsi="Times New Roman"/>
        </w:rPr>
        <w:t xml:space="preserve">) no se cifran sino que se guardan como hash SHA-256 de una sal más la clave (</w:t>
      </w:r>
      <w:r>
        <w:rPr>
          <w:rFonts w:ascii="Courier New" w:cs="Courier New" w:eastAsia="Courier New" w:hAnsi="Courier New"/>
          <w:sz w:val="20"/>
          <w:szCs w:val="20"/>
        </w:rPr>
        <w:t xml:space="preserve">hash_clave</w:t>
      </w:r>
      <w:r>
        <w:rPr>
          <w:rFonts w:ascii="Times New Roman" w:cs="Times New Roman" w:eastAsia="Times New Roman" w:hAnsi="Times New Roman"/>
        </w:rPr>
        <w:t xml:space="preserve">), y se comprueban con </w:t>
      </w:r>
      <w:r>
        <w:rPr>
          <w:rFonts w:ascii="Courier New" w:cs="Courier New" w:eastAsia="Courier New" w:hAnsi="Courier New"/>
          <w:sz w:val="20"/>
          <w:szCs w:val="20"/>
        </w:rPr>
        <w:t xml:space="preserve">validar_usuario</w:t>
      </w:r>
      <w:r>
        <w:rPr>
          <w:rFonts w:ascii="Times New Roman" w:cs="Times New Roman" w:eastAsia="Times New Roman" w:hAnsi="Times New Roman"/>
        </w:rPr>
        <w:t xml:space="preserve">.</w:t>
      </w:r>
    </w:p>
    <w:p>
      <w:pPr>
        <w:pStyle w:val="Heading2"/>
        <w:keepNext/>
      </w:pPr>
      <w:bookmarkStart w:name="_Toc24" w:id="24"/>
      <w:r>
        <w:rPr>
          <w:rFonts w:ascii="Times New Roman" w:cs="Times New Roman" w:eastAsia="Times New Roman" w:hAnsi="Times New Roman"/>
        </w:rPr>
        <w:t xml:space="preserve">Notificaciones del sistema</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1912"/>
        <w:gridCol w:w="4099"/>
        <w:gridCol w:w="1163"/>
      </w:tblGrid>
      <w:tr>
        <w:trPr>
          <w:cantSplit/>
          <w:tblHeader/>
        </w:trPr>
        <w:tc>
          <w:tcPr>
            <w:tcW w:type="dxa" w:w="2186"/>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Notificación</w:t>
            </w:r>
          </w:p>
        </w:tc>
        <w:tc>
          <w:tcPr>
            <w:tcW w:type="dxa" w:w="191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Procedimiento</w:t>
            </w:r>
          </w:p>
        </w:tc>
        <w:tc>
          <w:tcPr>
            <w:tcW w:type="dxa" w:w="409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Destinatario</w:t>
            </w:r>
          </w:p>
        </w:tc>
        <w:tc>
          <w:tcPr>
            <w:tcW w:type="dxa" w:w="116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Cuándo</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 al 85 % de su límite</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avisar_clientes_limite</w:t>
            </w:r>
          </w:p>
        </w:tc>
        <w:tc>
          <w:tcPr>
            <w:tcW w:type="dxa" w:w="409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cliente</w:t>
            </w:r>
          </w:p>
        </w:tc>
        <w:tc>
          <w:tcPr>
            <w:tcW w:type="dxa" w:w="116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8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Lista de clientes al 85 %</w:t>
            </w:r>
          </w:p>
        </w:tc>
        <w:tc>
          <w:tcPr>
            <w:tcW w:type="dxa" w:w="1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avisar_coordinador_limite</w:t>
            </w:r>
          </w:p>
        </w:tc>
        <w:tc>
          <w:tcPr>
            <w:tcW w:type="dxa" w:w="409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Coordinador (un solo correo)</w:t>
            </w:r>
          </w:p>
        </w:tc>
        <w:tc>
          <w:tcPr>
            <w:tcW w:type="dxa" w:w="116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Proveedores al 70 % de su límite</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avisar_gerente_proveedores</w:t>
            </w:r>
          </w:p>
        </w:tc>
        <w:tc>
          <w:tcPr>
            <w:tcW w:type="dxa" w:w="409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Gerente (un solo correo, con el estado de todos los proveedores con crédito)</w:t>
            </w:r>
          </w:p>
        </w:tc>
        <w:tc>
          <w:tcPr>
            <w:tcW w:type="dxa" w:w="116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8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Clientes morosos</w:t>
            </w:r>
          </w:p>
        </w:tc>
        <w:tc>
          <w:tcPr>
            <w:tcW w:type="dxa" w:w="1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avisar_morosos</w:t>
            </w:r>
          </w:p>
        </w:tc>
        <w:tc>
          <w:tcPr>
            <w:tcW w:type="dxa" w:w="409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Gerente y coordinador</w:t>
            </w:r>
          </w:p>
        </w:tc>
        <w:tc>
          <w:tcPr>
            <w:tcW w:type="dxa" w:w="116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Productos vencidos con su total</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avisar_vencidos</w:t>
            </w:r>
          </w:p>
        </w:tc>
        <w:tc>
          <w:tcPr>
            <w:tcW w:type="dxa" w:w="409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Coordinador</w:t>
            </w:r>
          </w:p>
        </w:tc>
        <w:tc>
          <w:tcPr>
            <w:tcW w:type="dxa" w:w="116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8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Por vencer y con más de 6 meses</w:t>
            </w:r>
          </w:p>
        </w:tc>
        <w:tc>
          <w:tcPr>
            <w:tcW w:type="dxa" w:w="1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reportar_inventario</w:t>
            </w:r>
          </w:p>
        </w:tc>
        <w:tc>
          <w:tcPr>
            <w:tcW w:type="dxa" w:w="409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Coordinador</w:t>
            </w:r>
          </w:p>
        </w:tc>
        <w:tc>
          <w:tcPr>
            <w:tcW w:type="dxa" w:w="116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Lunes, 07:00</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Clientes premiados</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premiar_clientes</w:t>
            </w:r>
          </w:p>
        </w:tc>
        <w:tc>
          <w:tcPr>
            <w:tcW w:type="dxa" w:w="409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Coordinador</w:t>
            </w:r>
          </w:p>
        </w:tc>
        <w:tc>
          <w:tcPr>
            <w:tcW w:type="dxa" w:w="116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6 meses</w:t>
            </w:r>
          </w:p>
        </w:tc>
      </w:tr>
      <w:tr>
        <w:trPr>
          <w:cantSplit/>
          <w:tblHeader w:val="off"/>
        </w:trPr>
        <w:tc>
          <w:tcPr>
            <w:tcW w:type="dxa" w:w="218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Cierre diario</w:t>
            </w:r>
          </w:p>
        </w:tc>
        <w:tc>
          <w:tcPr>
            <w:tcW w:type="dxa" w:w="1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cerrar_dia</w:t>
            </w:r>
          </w:p>
        </w:tc>
        <w:tc>
          <w:tcPr>
            <w:tcW w:type="dxa" w:w="409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Gerente y coordinador</w:t>
            </w:r>
          </w:p>
        </w:tc>
        <w:tc>
          <w:tcPr>
            <w:tcW w:type="dxa" w:w="116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00:05</w:t>
            </w:r>
          </w:p>
        </w:tc>
      </w:tr>
      <w:tr>
        <w:trPr>
          <w:cantSplit/>
          <w:tblHeader w:val="off"/>
        </w:trPr>
        <w:tc>
          <w:tcPr>
            <w:tcW w:type="dxa" w:w="218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Problemas de la base</w:t>
            </w:r>
          </w:p>
        </w:tc>
        <w:tc>
          <w:tcPr>
            <w:tcW w:type="dxa" w:w="1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SGS_PKG_MONITOREO</w:t>
            </w:r>
          </w:p>
        </w:tc>
        <w:tc>
          <w:tcPr>
            <w:tcW w:type="dxa" w:w="409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DBA</w:t>
            </w:r>
          </w:p>
        </w:tc>
        <w:tc>
          <w:tcPr>
            <w:tcW w:type="dxa" w:w="116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Según la revisión</w:t>
            </w:r>
          </w:p>
        </w:tc>
      </w:tr>
    </w:tbl>
    <w:p>
      <w:pPr>
        <w:spacing w:after="120"/>
      </w:pPr>
    </w:p>
    <w:p>
      <w:pPr>
        <w:spacing w:after="120"/>
      </w:pPr>
      <w:r>
        <w:rPr>
          <w:rFonts w:ascii="Times New Roman" w:cs="Times New Roman" w:eastAsia="Times New Roman" w:hAnsi="Times New Roman"/>
        </w:rPr>
        <w:t xml:space="preserve">Si un proceso no encuentra casos, no envía correo (salvo el cierre diario, que se envía aunque no haya ventas). Mientras un caso siga, el aviso se repite cada día como recordatorio. Un cliente es moroso si tiene saldo y pasaron más de </w:t>
      </w:r>
      <w:r>
        <w:rPr>
          <w:rFonts w:ascii="Courier New" w:cs="Courier New" w:eastAsia="Courier New" w:hAnsi="Courier New"/>
          <w:sz w:val="20"/>
          <w:szCs w:val="20"/>
        </w:rPr>
        <w:t xml:space="preserve">DIAS_MOROSIDAD</w:t>
      </w:r>
      <w:r>
        <w:rPr>
          <w:rFonts w:ascii="Times New Roman" w:cs="Times New Roman" w:eastAsia="Times New Roman" w:hAnsi="Times New Roman"/>
        </w:rPr>
        <w:t xml:space="preserve"> días desde su último abono a una factura a crédito (o, si nunca abonó, desde su factura pendiente más vieja).</w:t>
      </w:r>
    </w:p>
    <w:p>
      <w:pPr>
        <w:keepNext/>
        <w:spacing w:before="120"/>
        <w:jc w:val="center"/>
      </w:pPr>
      <w:r>
        <w:drawing>
          <wp:inline distT="0" distB="0" distL="0" distR="0">
            <wp:extent cx="5334000" cy="29146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7. Correo del cierre diario</w:t>
      </w:r>
    </w:p>
    <w:p>
      <w:pPr>
        <w:pStyle w:val="Heading1"/>
        <w:keepNext/>
        <w:pageBreakBefore/>
      </w:pPr>
      <w:bookmarkStart w:name="_Toc25" w:id="25"/>
      <w:r>
        <w:rPr>
          <w:rFonts w:ascii="Times New Roman" w:cs="Times New Roman" w:eastAsia="Times New Roman" w:hAnsi="Times New Roman"/>
        </w:rPr>
        <w:t xml:space="preserve">Procesos programados</w:t>
      </w:r>
      <w:bookmarkEnd w:id="25"/>
    </w:p>
    <w:p>
      <w:pPr>
        <w:spacing w:after="120"/>
      </w:pPr>
      <w:r>
        <w:rPr>
          <w:rFonts w:ascii="Times New Roman" w:cs="Times New Roman" w:eastAsia="Times New Roman" w:hAnsi="Times New Roman"/>
        </w:rPr>
        <w:t xml:space="preserve">Todos los procesos automáticos son jobs de </w:t>
      </w:r>
      <w:r>
        <w:rPr>
          <w:rFonts w:ascii="Courier New" w:cs="Courier New" w:eastAsia="Courier New" w:hAnsi="Courier New"/>
          <w:sz w:val="20"/>
          <w:szCs w:val="20"/>
        </w:rPr>
        <w:t xml:space="preserve">DBMS_SCHEDULER</w:t>
      </w:r>
      <w:r>
        <w:rPr>
          <w:rFonts w:ascii="Times New Roman" w:cs="Times New Roman" w:eastAsia="Times New Roman" w:hAnsi="Times New Roman"/>
        </w:rPr>
        <w:t xml:space="preserve"> del usuario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Su fecha de inicio está en </w:t>
      </w:r>
      <w:r>
        <w:rPr>
          <w:rFonts w:ascii="Courier New" w:cs="Courier New" w:eastAsia="Courier New" w:hAnsi="Courier New"/>
          <w:sz w:val="20"/>
          <w:szCs w:val="20"/>
        </w:rPr>
        <w:t xml:space="preserve">America/Costa_Rica</w:t>
      </w:r>
      <w:r>
        <w:rPr>
          <w:rFonts w:ascii="Times New Roman" w:cs="Times New Roman" w:eastAsia="Times New Roman" w:hAnsi="Times New Roman"/>
        </w:rPr>
        <w:t xml:space="preserve">, así el scheduler calcula las horas en Costa Rica aunque el servidor esté en otra zona. Corren en la base principal; después de un cambio de roles corren en la nueva principal sin recrearlos.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1"/>
        <w:gridCol w:w="3166"/>
        <w:gridCol w:w="4083"/>
      </w:tblGrid>
      <w:tr>
        <w:trPr>
          <w:cantSplit/>
          <w:tblHeader/>
        </w:trPr>
        <w:tc>
          <w:tcPr>
            <w:tcW w:type="dxa" w:w="211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Job</w:t>
            </w:r>
          </w:p>
        </w:tc>
        <w:tc>
          <w:tcPr>
            <w:tcW w:type="dxa" w:w="3166"/>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Procedimiento</w:t>
            </w:r>
          </w:p>
        </w:tc>
        <w:tc>
          <w:tcPr>
            <w:tcW w:type="dxa" w:w="408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Programación</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SGS_JOB_AVISO_CLIENTES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SGS_PKG_PROCESOS.avisar_clientes_limite</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SGS_JOB_AVISO_COORDINADOR</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SGS_PKG_PROCESOS.avisar_coordinador_limite</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SGS_JOB_AVISO_GERENTE_CXP</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SGS_PKG_PROCESOS.avisar_gerente_proveedores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SGS_JOB_AVISO_MOROSOS</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SGS_PKG_PROCESOS.avisar_morosos</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SGS_JOB_AVISO_VENCIDOS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SGS_PKG_PROCESOS.avisar_vencidos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07:00</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SGS_JOB_REPORTE_INVENTARIO</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SGS_PKG_PROCESOS.reportar_inventario</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Lunes, 07:00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SGS_JOB_DESCUENTOS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SGS_PKG_PROCESOS.incluir_descuentos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Lunes, 06:00</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SGS_JOB_PREMIACION</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SGS_PKG_PROCESOS.premiar_clientes</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w:t>
            </w:r>
            <w:r>
              <w:rPr>
                <w:rFonts w:ascii="Courier New" w:cs="Courier New" w:eastAsia="Courier New" w:hAnsi="Courier New"/>
                <w:sz w:val="18"/>
                <w:szCs w:val="18"/>
              </w:rPr>
              <w:t xml:space="preserve">PREMIO_FRECUENCIA_MESES</w:t>
            </w:r>
            <w:r>
              <w:rPr>
                <w:rFonts w:ascii="Times New Roman" w:cs="Times New Roman" w:eastAsia="Times New Roman" w:hAnsi="Times New Roman"/>
                <w:sz w:val="18"/>
                <w:szCs w:val="18"/>
              </w:rPr>
              <w:t xml:space="preserve"> meses, el día 1 a las 08:00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SGS_JOB_CIERRE_DIARIO</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SGS_PKG_PROCESOS.cerrar_dia</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00:05 (cierra el día anterior)</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SGS_JOB_REVISION_TABLESPACES</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SGS_PKG_MONITOREO.verificar_tablespaces</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06:00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SGS_JOB_REVISION_OBJETOS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SGS_PKG_MONITOREO.verificar_objetos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06:05</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SGS_JOB_REVISION_INDICES</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SGS_PKG_MONITOREO.verificar_indices</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06:10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SGS_JOB_REVISION_BLOQUEOS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SGS_PKG_MONITOREO.verificar_bloqueos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15 minutos</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SGS_JOB_REGISTRO_MONITOREO</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SGS_PKG_MONITOREO.registrar_estado</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23:55</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SGS_JOB_REFRESCO_VISTAS</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Refresco de las dos vistas materializadas</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00:30</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SGS_JOB_STB_ARCHIVO</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SGS_PKG_STANDBY.aplicar_archivo</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00:10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SGS_JOB_STB_TRASLADO</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SGS_PKG_STANDBY.trasladar</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w:t>
            </w:r>
            <w:r>
              <w:rPr>
                <w:rFonts w:ascii="Courier New" w:cs="Courier New" w:eastAsia="Courier New" w:hAnsi="Courier New"/>
                <w:sz w:val="18"/>
                <w:szCs w:val="18"/>
              </w:rPr>
              <w:t xml:space="preserve">STB_MINUTOS_TRASLADO</w:t>
            </w:r>
            <w:r>
              <w:rPr>
                <w:rFonts w:ascii="Times New Roman" w:cs="Times New Roman" w:eastAsia="Times New Roman" w:hAnsi="Times New Roman"/>
                <w:sz w:val="18"/>
                <w:szCs w:val="18"/>
              </w:rPr>
              <w:t xml:space="preserve"> minutos</w:t>
            </w:r>
          </w:p>
        </w:tc>
      </w:tr>
      <w:tr>
        <w:trPr>
          <w:cantSplit/>
          <w:tblHeader w:val="off"/>
        </w:trPr>
        <w:tc>
          <w:tcPr>
            <w:tcW w:type="dxa" w:w="21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SGS_JOB_STB_BORRADO</w:t>
            </w:r>
          </w:p>
        </w:tc>
        <w:tc>
          <w:tcPr>
            <w:tcW w:type="dxa" w:w="31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SGS_PKG_STANDBY.borrar_archivos</w:t>
            </w:r>
          </w:p>
        </w:tc>
        <w:tc>
          <w:tcPr>
            <w:tcW w:type="dxa" w:w="408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00:20</w:t>
            </w:r>
          </w:p>
        </w:tc>
      </w:tr>
      <w:tr>
        <w:trPr>
          <w:cantSplit/>
          <w:tblHeader w:val="off"/>
        </w:trPr>
        <w:tc>
          <w:tcPr>
            <w:tcW w:type="dxa" w:w="21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SGS_JOB_RESPALDO_DIARIO</w:t>
            </w:r>
          </w:p>
        </w:tc>
        <w:tc>
          <w:tcPr>
            <w:tcW w:type="dxa" w:w="3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Script </w:t>
            </w:r>
            <w:r>
              <w:rPr>
                <w:rFonts w:ascii="Courier New" w:cs="Courier New" w:eastAsia="Courier New" w:hAnsi="Courier New"/>
                <w:sz w:val="18"/>
                <w:szCs w:val="18"/>
              </w:rPr>
              <w:t xml:space="preserve">respaldo_rman.sh</w:t>
            </w:r>
          </w:p>
        </w:tc>
        <w:tc>
          <w:tcPr>
            <w:tcW w:type="dxa" w:w="408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a la hora de </w:t>
            </w:r>
            <w:r>
              <w:rPr>
                <w:rFonts w:ascii="Courier New" w:cs="Courier New" w:eastAsia="Courier New" w:hAnsi="Courier New"/>
                <w:sz w:val="18"/>
                <w:szCs w:val="18"/>
              </w:rPr>
              <w:t xml:space="preserve">RESP_HORA_DIARIO</w:t>
            </w:r>
          </w:p>
        </w:tc>
      </w:tr>
    </w:tbl>
    <w:p>
      <w:pPr>
        <w:spacing w:after="120"/>
      </w:pPr>
    </w:p>
    <w:p>
      <w:pPr>
        <w:pStyle w:val="Heading2"/>
        <w:keepNext/>
      </w:pPr>
      <w:bookmarkStart w:name="_Toc26" w:id="26"/>
      <w:r>
        <w:rPr>
          <w:rFonts w:ascii="Times New Roman" w:cs="Times New Roman" w:eastAsia="Times New Roman" w:hAnsi="Times New Roman"/>
        </w:rPr>
        <w:t xml:space="preserve">Procesos de negocio</w:t>
      </w:r>
      <w:bookmarkEnd w:id="26"/>
    </w:p>
    <w:p>
      <w:pPr>
        <w:pStyle w:val="ListParagraph"/>
        <w:numPr>
          <w:ilvl w:val="0"/>
          <w:numId w:val="2"/>
        </w:numPr>
        <w:spacing w:after="60"/>
      </w:pPr>
      <w:r>
        <w:rPr>
          <w:rFonts w:ascii="Times New Roman" w:cs="Times New Roman" w:eastAsia="Times New Roman" w:hAnsi="Times New Roman"/>
          <w:b/>
          <w:bCs/>
        </w:rPr>
        <w:t xml:space="preserve">Cierre diario.</w:t>
      </w:r>
      <w:r>
        <w:rPr>
          <w:rFonts w:ascii="Times New Roman" w:cs="Times New Roman" w:eastAsia="Times New Roman" w:hAnsi="Times New Roman"/>
        </w:rPr>
        <w:t xml:space="preserve"> Cierra el día anterior: facturas no anuladas y monto vendido, devoluciones y monto devuelto, total (vendido menos devuelto) y el detalle por cajero. Si el cierre de esa fecha ya existe, se recalcula y reemplaza. Se guarda antes de enviar el correo, para no perderlo si el correo falla. Se puede cerrar otro día a demanda: </w:t>
      </w:r>
      <w:r>
        <w:rPr>
          <w:rFonts w:ascii="Courier New" w:cs="Courier New" w:eastAsia="Courier New" w:hAnsi="Courier New"/>
          <w:sz w:val="20"/>
          <w:szCs w:val="20"/>
        </w:rPr>
        <w:t xml:space="preserve">SGS_PKG_PROCESOS.cerrar_dia(DATE '2026-10-28')</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Premiación.</w:t>
      </w:r>
      <w:r>
        <w:rPr>
          <w:rFonts w:ascii="Times New Roman" w:cs="Times New Roman" w:eastAsia="Times New Roman" w:hAnsi="Times New Roman"/>
        </w:rPr>
        <w:t xml:space="preserve"> Toma las compras netas (facturas no anuladas menos sus notas de crédito) de los últimos </w:t>
      </w:r>
      <w:r>
        <w:rPr>
          <w:rFonts w:ascii="Courier New" w:cs="Courier New" w:eastAsia="Courier New" w:hAnsi="Courier New"/>
          <w:sz w:val="20"/>
          <w:szCs w:val="20"/>
        </w:rPr>
        <w:t xml:space="preserve">PREMIO_FRECUENCIA_MESES</w:t>
      </w:r>
      <w:r>
        <w:rPr>
          <w:rFonts w:ascii="Times New Roman" w:cs="Times New Roman" w:eastAsia="Times New Roman" w:hAnsi="Times New Roman"/>
        </w:rPr>
        <w:t xml:space="preserve"> meses, sin el cliente por defecto, y da a los </w:t>
      </w:r>
      <w:r>
        <w:rPr>
          <w:rFonts w:ascii="Courier New" w:cs="Courier New" w:eastAsia="Courier New" w:hAnsi="Courier New"/>
          <w:sz w:val="20"/>
          <w:szCs w:val="20"/>
        </w:rPr>
        <w:t xml:space="preserve">PREMIO_CANTIDAD_CLIENTES</w:t>
      </w:r>
      <w:r>
        <w:rPr>
          <w:rFonts w:ascii="Times New Roman" w:cs="Times New Roman" w:eastAsia="Times New Roman" w:hAnsi="Times New Roman"/>
        </w:rPr>
        <w:t xml:space="preserve"> mejores una orden de compra de </w:t>
      </w:r>
      <w:r>
        <w:rPr>
          <w:rFonts w:ascii="Courier New" w:cs="Courier New" w:eastAsia="Courier New" w:hAnsi="Courier New"/>
          <w:sz w:val="20"/>
          <w:szCs w:val="20"/>
        </w:rPr>
        <w:t xml:space="preserve">PREMIO_MONTO_ORDEN</w:t>
      </w:r>
      <w:r>
        <w:rPr>
          <w:rFonts w:ascii="Times New Roman" w:cs="Times New Roman" w:eastAsia="Times New Roman" w:hAnsi="Times New Roman"/>
        </w:rPr>
        <w:t xml:space="preserve">. Acepta una fecha de corte para premiar otro período.</w:t>
      </w:r>
    </w:p>
    <w:p>
      <w:pPr>
        <w:pStyle w:val="ListParagraph"/>
        <w:numPr>
          <w:ilvl w:val="0"/>
          <w:numId w:val="2"/>
        </w:numPr>
        <w:spacing w:after="60"/>
      </w:pPr>
      <w:r>
        <w:rPr>
          <w:rFonts w:ascii="Times New Roman" w:cs="Times New Roman" w:eastAsia="Times New Roman" w:hAnsi="Times New Roman"/>
          <w:b/>
          <w:bCs/>
        </w:rPr>
        <w:t xml:space="preserve">Descuentos planeados.</w:t>
      </w:r>
      <w:r>
        <w:rPr>
          <w:rFonts w:ascii="Times New Roman" w:cs="Times New Roman" w:eastAsia="Times New Roman" w:hAnsi="Times New Roman"/>
        </w:rPr>
        <w:t xml:space="preserve"> Para cada descuento activo de criterio </w:t>
      </w:r>
      <w:r>
        <w:rPr>
          <w:rFonts w:ascii="Courier New" w:cs="Courier New" w:eastAsia="Courier New" w:hAnsi="Courier New"/>
          <w:sz w:val="20"/>
          <w:szCs w:val="20"/>
        </w:rPr>
        <w:t xml:space="preserve">INGRESO</w:t>
      </w:r>
      <w:r>
        <w:rPr>
          <w:rFonts w:ascii="Times New Roman" w:cs="Times New Roman" w:eastAsia="Times New Roman" w:hAnsi="Times New Roman"/>
        </w:rPr>
        <w:t xml:space="preserve"> o </w:t>
      </w:r>
      <w:r>
        <w:rPr>
          <w:rFonts w:ascii="Courier New" w:cs="Courier New" w:eastAsia="Courier New" w:hAnsi="Courier New"/>
          <w:sz w:val="20"/>
          <w:szCs w:val="20"/>
        </w:rPr>
        <w:t xml:space="preserve">VENCIMIENTO</w:t>
      </w:r>
      <w:r>
        <w:rPr>
          <w:rFonts w:ascii="Times New Roman" w:cs="Times New Roman" w:eastAsia="Times New Roman" w:hAnsi="Times New Roman"/>
        </w:rPr>
        <w:t xml:space="preserve">, agrega al detalle los productos con existencia que cumplen los días. Solo agrega (el detalle queda como historial) y no incluye lotes vencidos.</w:t>
      </w:r>
    </w:p>
    <w:p>
      <w:pPr>
        <w:pStyle w:val="ListParagraph"/>
        <w:numPr>
          <w:ilvl w:val="0"/>
          <w:numId w:val="2"/>
        </w:numPr>
        <w:spacing w:after="60"/>
      </w:pPr>
      <w:r>
        <w:rPr>
          <w:rFonts w:ascii="Times New Roman" w:cs="Times New Roman" w:eastAsia="Times New Roman" w:hAnsi="Times New Roman"/>
          <w:b/>
          <w:bCs/>
        </w:rPr>
        <w:t xml:space="preserve">Inventario semanal.</w:t>
      </w:r>
      <w:r>
        <w:rPr>
          <w:rFonts w:ascii="Times New Roman" w:cs="Times New Roman" w:eastAsia="Times New Roman" w:hAnsi="Times New Roman"/>
        </w:rPr>
        <w:t xml:space="preserve"> Un correo con dos secciones: lotes que vencen en los próximos </w:t>
      </w:r>
      <w:r>
        <w:rPr>
          <w:rFonts w:ascii="Courier New" w:cs="Courier New" w:eastAsia="Courier New" w:hAnsi="Courier New"/>
          <w:sz w:val="20"/>
          <w:szCs w:val="20"/>
        </w:rPr>
        <w:t xml:space="preserve">DIAS_PROXIMO_VENCER</w:t>
      </w:r>
      <w:r>
        <w:rPr>
          <w:rFonts w:ascii="Times New Roman" w:cs="Times New Roman" w:eastAsia="Times New Roman" w:hAnsi="Times New Roman"/>
        </w:rPr>
        <w:t xml:space="preserve"> días y lotes con más de </w:t>
      </w:r>
      <w:r>
        <w:rPr>
          <w:rFonts w:ascii="Courier New" w:cs="Courier New" w:eastAsia="Courier New" w:hAnsi="Courier New"/>
          <w:sz w:val="20"/>
          <w:szCs w:val="20"/>
        </w:rPr>
        <w:t xml:space="preserve">MESES_ANTIGUEDAD_BODEGA</w:t>
      </w:r>
      <w:r>
        <w:rPr>
          <w:rFonts w:ascii="Times New Roman" w:cs="Times New Roman" w:eastAsia="Times New Roman" w:hAnsi="Times New Roman"/>
        </w:rPr>
        <w:t xml:space="preserve"> meses en inventario, en cualquier sucursal.</w:t>
      </w:r>
    </w:p>
    <w:p>
      <w:pPr>
        <w:spacing w:after="60"/>
      </w:pPr>
    </w:p>
    <w:p>
      <w:pPr>
        <w:pStyle w:val="Heading2"/>
        <w:keepNext/>
      </w:pPr>
      <w:bookmarkStart w:name="_Toc27" w:id="27"/>
      <w:r>
        <w:rPr>
          <w:rFonts w:ascii="Times New Roman" w:cs="Times New Roman" w:eastAsia="Times New Roman" w:hAnsi="Times New Roman"/>
        </w:rPr>
        <w:t xml:space="preserve">Operación de los jobs</w:t>
      </w:r>
      <w:bookmarkEnd w:id="27"/>
    </w:p>
    <w:p>
      <w:pPr>
        <w:keepNext/>
        <w:shd w:fill="F2F2F2" w:color="auto" w:val="clear"/>
        <w:spacing w:after="0" w:before="80"/>
        <w:ind w:left="120" w:right="120"/>
      </w:pPr>
      <w:r>
        <w:rPr>
          <w:rFonts w:ascii="Courier New" w:cs="Courier New" w:eastAsia="Courier New" w:hAnsi="Courier New"/>
          <w:sz w:val="16"/>
          <w:szCs w:val="16"/>
        </w:rPr>
        <w:t xml:space="preserve">-- Estado y próxima ejecución</w:t>
      </w:r>
    </w:p>
    <w:p>
      <w:pPr>
        <w:keepNext/>
        <w:shd w:fill="F2F2F2" w:color="auto" w:val="clear"/>
        <w:spacing w:after="0" w:before="0"/>
        <w:ind w:left="120" w:right="120"/>
      </w:pPr>
      <w:r>
        <w:rPr>
          <w:rFonts w:ascii="Courier New" w:cs="Courier New" w:eastAsia="Courier New" w:hAnsi="Courier New"/>
          <w:sz w:val="16"/>
          <w:szCs w:val="16"/>
        </w:rPr>
        <w:t xml:space="preserve">SELECT job_name, state, TO_CHAR(next_run_date, 'YYYY-MM-DD HH24:MI TZR') AS proxima, run_count, failure_count</w:t>
      </w:r>
    </w:p>
    <w:p>
      <w:pPr>
        <w:keepNext/>
        <w:shd w:fill="F2F2F2" w:color="auto" w:val="clear"/>
        <w:spacing w:after="0" w:before="0"/>
        <w:ind w:left="120" w:right="120"/>
      </w:pPr>
      <w:r>
        <w:rPr>
          <w:rFonts w:ascii="Courier New" w:cs="Courier New" w:eastAsia="Courier New" w:hAnsi="Courier New"/>
          <w:sz w:val="16"/>
          <w:szCs w:val="16"/>
        </w:rPr>
        <w:t xml:space="preserve">  FROM user_scheduler_jobs ORDER BY next_run_date;</w:t>
      </w:r>
    </w:p>
    <w:p>
      <w:pPr>
        <w:keepNext/>
        <w:shd w:fill="F2F2F2" w:color="auto" w:val="clear"/>
        <w:spacing w:after="0" w:before="0"/>
        <w:ind w:left="120" w:right="120"/>
      </w:pPr>
      <w:r>
        <w:rPr>
          <w:rFonts w:ascii="Courier New" w:cs="Courier New" w:eastAsia="Courier New" w:hAnsi="Courier New"/>
          <w:sz w:val="16"/>
          <w:szCs w:val="16"/>
        </w:rPr>
        <w:t xml:space="preserve">-- Historial y errores</w:t>
      </w:r>
    </w:p>
    <w:p>
      <w:pPr>
        <w:keepNext/>
        <w:shd w:fill="F2F2F2" w:color="auto" w:val="clear"/>
        <w:spacing w:after="0" w:before="0"/>
        <w:ind w:left="120" w:right="120"/>
      </w:pPr>
      <w:r>
        <w:rPr>
          <w:rFonts w:ascii="Courier New" w:cs="Courier New" w:eastAsia="Courier New" w:hAnsi="Courier New"/>
          <w:sz w:val="16"/>
          <w:szCs w:val="16"/>
        </w:rPr>
        <w:t xml:space="preserve">SELECT job_name, status, actual_start_date, error#, additional_info</w:t>
      </w:r>
    </w:p>
    <w:p>
      <w:pPr>
        <w:keepNext/>
        <w:shd w:fill="F2F2F2" w:color="auto" w:val="clear"/>
        <w:spacing w:after="0" w:before="0"/>
        <w:ind w:left="120" w:right="120"/>
      </w:pPr>
      <w:r>
        <w:rPr>
          <w:rFonts w:ascii="Courier New" w:cs="Courier New" w:eastAsia="Courier New" w:hAnsi="Courier New"/>
          <w:sz w:val="16"/>
          <w:szCs w:val="16"/>
        </w:rPr>
        <w:t xml:space="preserve">  FROM user_scheduler_job_run_details ORDER BY log_id DESC;</w:t>
      </w:r>
    </w:p>
    <w:p>
      <w:pPr>
        <w:keepNext/>
        <w:shd w:fill="F2F2F2" w:color="auto" w:val="clear"/>
        <w:spacing w:after="0" w:before="0"/>
        <w:ind w:left="120" w:right="120"/>
      </w:pPr>
      <w:r>
        <w:rPr>
          <w:rFonts w:ascii="Courier New" w:cs="Courier New" w:eastAsia="Courier New" w:hAnsi="Courier New"/>
          <w:sz w:val="16"/>
          <w:szCs w:val="16"/>
        </w:rPr>
        <w:t xml:space="preserve">-- Ejecutar a demanda, como lo haría el scheduler</w:t>
      </w:r>
    </w:p>
    <w:p>
      <w:pPr>
        <w:keepNext/>
        <w:shd w:fill="F2F2F2" w:color="auto" w:val="clear"/>
        <w:spacing w:after="0" w:before="0"/>
        <w:ind w:left="120" w:right="120"/>
      </w:pPr>
      <w:r>
        <w:rPr>
          <w:rFonts w:ascii="Courier New" w:cs="Courier New" w:eastAsia="Courier New" w:hAnsi="Courier New"/>
          <w:sz w:val="16"/>
          <w:szCs w:val="16"/>
        </w:rPr>
        <w:t xml:space="preserve">EXEC DBMS_SCHEDULER.RUN_JOB('SGS_JOB_CIERRE_DIARIO', use_current_session =&gt; FALSE);</w:t>
      </w:r>
    </w:p>
    <w:p>
      <w:pPr>
        <w:keepNext/>
        <w:shd w:fill="F2F2F2" w:color="auto" w:val="clear"/>
        <w:spacing w:after="0" w:before="0"/>
        <w:ind w:left="120" w:right="120"/>
      </w:pPr>
      <w:r>
        <w:rPr>
          <w:rFonts w:ascii="Courier New" w:cs="Courier New" w:eastAsia="Courier New" w:hAnsi="Courier New"/>
          <w:sz w:val="16"/>
          <w:szCs w:val="16"/>
        </w:rPr>
        <w:t xml:space="preserve">-- Pausar y reanudar</w:t>
      </w:r>
    </w:p>
    <w:p>
      <w:pPr>
        <w:keepNext/>
        <w:shd w:fill="F2F2F2" w:color="auto" w:val="clear"/>
        <w:spacing w:after="0" w:before="0"/>
        <w:ind w:left="120" w:right="120"/>
      </w:pPr>
      <w:r>
        <w:rPr>
          <w:rFonts w:ascii="Courier New" w:cs="Courier New" w:eastAsia="Courier New" w:hAnsi="Courier New"/>
          <w:sz w:val="16"/>
          <w:szCs w:val="16"/>
        </w:rPr>
        <w:t xml:space="preserve">EXEC DBMS_SCHEDULER.DISABLE('SGS_JOB_AVISO_CLIENTES');</w:t>
      </w:r>
    </w:p>
    <w:p>
      <w:pPr>
        <w:keepNext w:val="false"/>
        <w:shd w:fill="F2F2F2" w:color="auto" w:val="clear"/>
        <w:spacing w:after="160" w:before="0"/>
        <w:ind w:left="120" w:right="120"/>
      </w:pPr>
      <w:r>
        <w:rPr>
          <w:rFonts w:ascii="Courier New" w:cs="Courier New" w:eastAsia="Courier New" w:hAnsi="Courier New"/>
          <w:sz w:val="16"/>
          <w:szCs w:val="16"/>
        </w:rPr>
        <w:t xml:space="preserve">EXEC DBMS_SCHEDULER.ENABLE('SGS_JOB_AVISO_CLIENTES');</w:t>
      </w:r>
    </w:p>
    <w:p>
      <w:pPr>
        <w:spacing w:after="120"/>
      </w:pPr>
      <w:r>
        <w:rPr>
          <w:rFonts w:ascii="Times New Roman" w:cs="Times New Roman" w:eastAsia="Times New Roman" w:hAnsi="Times New Roman"/>
        </w:rPr>
        <w:t xml:space="preserve">Si la base estuvo apagada a la hora de un job, el scheduler lo ejecuta una sola vez al volver a abrirla y después sigue con su horario.</w:t>
      </w:r>
    </w:p>
    <w:p>
      <w:pPr>
        <w:keepNext/>
        <w:spacing w:before="120"/>
        <w:jc w:val="center"/>
      </w:pPr>
      <w:r>
        <w:drawing>
          <wp:inline distT="0" distB="0" distL="0" distR="0">
            <wp:extent cx="5334000" cy="15430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5430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8. Jobs a demanda en SUCCEEDED</w:t>
      </w:r>
    </w:p>
    <w:p>
      <w:pPr>
        <w:pStyle w:val="Heading1"/>
        <w:keepNext/>
        <w:pageBreakBefore/>
      </w:pPr>
      <w:bookmarkStart w:name="_Toc28" w:id="28"/>
      <w:r>
        <w:rPr>
          <w:rFonts w:ascii="Times New Roman" w:cs="Times New Roman" w:eastAsia="Times New Roman" w:hAnsi="Times New Roman"/>
        </w:rPr>
        <w:t xml:space="preserve">Seguridad</w:t>
      </w:r>
      <w:bookmarkEnd w:id="28"/>
    </w:p>
    <w:p>
      <w:pPr>
        <w:pStyle w:val="Heading2"/>
        <w:keepNext/>
      </w:pPr>
      <w:bookmarkStart w:name="_Toc29" w:id="29"/>
      <w:r>
        <w:rPr>
          <w:rFonts w:ascii="Times New Roman" w:cs="Times New Roman" w:eastAsia="Times New Roman" w:hAnsi="Times New Roman"/>
        </w:rPr>
        <w:t xml:space="preserve">Perfil de contraseñas</w:t>
      </w:r>
      <w:bookmarkEnd w:id="29"/>
    </w:p>
    <w:p>
      <w:pPr>
        <w:spacing w:after="120"/>
      </w:pPr>
      <w:r>
        <w:rPr>
          <w:rFonts w:ascii="Times New Roman" w:cs="Times New Roman" w:eastAsia="Times New Roman" w:hAnsi="Times New Roman"/>
        </w:rPr>
        <w:t xml:space="preserve">Los usuarios del negocio tienen el perfil </w:t>
      </w:r>
      <w:r>
        <w:rPr>
          <w:rFonts w:ascii="Courier New" w:cs="Courier New" w:eastAsia="Courier New" w:hAnsi="Courier New"/>
          <w:sz w:val="20"/>
          <w:szCs w:val="20"/>
        </w:rPr>
        <w:t xml:space="preserve">SGS_PERFIL_USUARIO</w:t>
      </w:r>
      <w:r>
        <w:rPr>
          <w:rFonts w:ascii="Times New Roman" w:cs="Times New Roman" w:eastAsia="Times New Roman" w:hAnsi="Times New Roman"/>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8"/>
        <w:gridCol w:w="5912"/>
      </w:tblGrid>
      <w:tr>
        <w:trPr>
          <w:cantSplit/>
          <w:tblHeader/>
        </w:trPr>
        <w:tc>
          <w:tcPr>
            <w:tcW w:type="dxa" w:w="344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Límite</w:t>
            </w:r>
          </w:p>
        </w:tc>
        <w:tc>
          <w:tcPr>
            <w:tcW w:type="dxa" w:w="591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r>
      <w:tr>
        <w:trPr>
          <w:cantSplit/>
          <w:tblHeader w:val="off"/>
        </w:trPr>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Intentos fallidos antes de bloquear</w:t>
            </w:r>
          </w:p>
        </w:tc>
        <w:tc>
          <w:tcPr>
            <w:tcW w:type="dxa" w:w="5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3</w:t>
            </w:r>
          </w:p>
        </w:tc>
      </w:tr>
      <w:tr>
        <w:trPr>
          <w:cantSplit/>
          <w:tblHeader w:val="off"/>
        </w:trPr>
        <w:tc>
          <w:tcPr>
            <w:tcW w:type="dxa" w:w="344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Tiempo de bloqueo automático</w:t>
            </w:r>
          </w:p>
        </w:tc>
        <w:tc>
          <w:tcPr>
            <w:tcW w:type="dxa" w:w="5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30 minutos</w:t>
            </w:r>
          </w:p>
        </w:tc>
      </w:tr>
      <w:tr>
        <w:trPr>
          <w:cantSplit/>
          <w:tblHeader w:val="off"/>
        </w:trPr>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Vigencia de la contraseña</w:t>
            </w:r>
          </w:p>
        </w:tc>
        <w:tc>
          <w:tcPr>
            <w:tcW w:type="dxa" w:w="5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60 días, con 7 días de gracia</w:t>
            </w:r>
          </w:p>
        </w:tc>
      </w:tr>
      <w:tr>
        <w:trPr>
          <w:cantSplit/>
          <w:tblHeader w:val="off"/>
        </w:trPr>
        <w:tc>
          <w:tcPr>
            <w:tcW w:type="dxa" w:w="344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Reutilización</w:t>
            </w:r>
          </w:p>
        </w:tc>
        <w:tc>
          <w:tcPr>
            <w:tcW w:type="dxa" w:w="5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puede repetir ninguna de las últimas 5 ni las de los últimos 365 días</w:t>
            </w:r>
          </w:p>
        </w:tc>
      </w:tr>
      <w:tr>
        <w:trPr>
          <w:cantSplit/>
          <w:tblHeader w:val="off"/>
        </w:trPr>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Sesiones simultáneas</w:t>
            </w:r>
          </w:p>
        </w:tc>
        <w:tc>
          <w:tcPr>
            <w:tcW w:type="dxa" w:w="5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2</w:t>
            </w:r>
          </w:p>
        </w:tc>
      </w:tr>
      <w:tr>
        <w:trPr>
          <w:cantSplit/>
          <w:tblHeader w:val="off"/>
        </w:trPr>
        <w:tc>
          <w:tcPr>
            <w:tcW w:type="dxa" w:w="344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Tiempo máximo inactivo</w:t>
            </w:r>
          </w:p>
        </w:tc>
        <w:tc>
          <w:tcPr>
            <w:tcW w:type="dxa" w:w="5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15 minutos</w:t>
            </w:r>
          </w:p>
        </w:tc>
      </w:tr>
    </w:tbl>
    <w:p>
      <w:pPr>
        <w:spacing w:after="120"/>
      </w:pPr>
    </w:p>
    <w:p>
      <w:pPr>
        <w:keepNext/>
        <w:spacing w:before="120"/>
        <w:jc w:val="center"/>
      </w:pPr>
      <w:r>
        <w:drawing>
          <wp:inline distT="0" distB="0" distL="0" distR="0">
            <wp:extent cx="5334000" cy="4286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86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9. Bloqueo automático después de tres intentos fallidos</w:t>
      </w:r>
    </w:p>
    <w:p>
      <w:pPr>
        <w:pStyle w:val="Heading2"/>
        <w:keepNext/>
      </w:pPr>
      <w:bookmarkStart w:name="_Toc30" w:id="30"/>
      <w:r>
        <w:rPr>
          <w:rFonts w:ascii="Times New Roman" w:cs="Times New Roman" w:eastAsia="Times New Roman" w:hAnsi="Times New Roman"/>
        </w:rPr>
        <w:t xml:space="preserve">Usuarios y roles</w:t>
      </w:r>
      <w:bookmarkEnd w:id="30"/>
    </w:p>
    <w:p>
      <w:pPr>
        <w:spacing w:after="120"/>
      </w:pPr>
      <w:r>
        <w:rPr>
          <w:rFonts w:ascii="Times New Roman" w:cs="Times New Roman" w:eastAsia="Times New Roman" w:hAnsi="Times New Roman"/>
        </w:rPr>
        <w:t xml:space="preserve">Hay un usuario de Oracle por rol: </w:t>
      </w:r>
      <w:r>
        <w:rPr>
          <w:rFonts w:ascii="Courier New" w:cs="Courier New" w:eastAsia="Courier New" w:hAnsi="Courier New"/>
          <w:sz w:val="20"/>
          <w:szCs w:val="20"/>
        </w:rPr>
        <w:t xml:space="preserve">SGS_GERENTE</w:t>
      </w:r>
      <w:r>
        <w:rPr>
          <w:rFonts w:ascii="Times New Roman" w:cs="Times New Roman" w:eastAsia="Times New Roman" w:hAnsi="Times New Roman"/>
        </w:rPr>
        <w:t xml:space="preserve">, </w:t>
      </w:r>
      <w:r>
        <w:rPr>
          <w:rFonts w:ascii="Courier New" w:cs="Courier New" w:eastAsia="Courier New" w:hAnsi="Courier New"/>
          <w:sz w:val="20"/>
          <w:szCs w:val="20"/>
        </w:rPr>
        <w:t xml:space="preserve">SGS_JEFE_DEPTO</w:t>
      </w:r>
      <w:r>
        <w:rPr>
          <w:rFonts w:ascii="Times New Roman" w:cs="Times New Roman" w:eastAsia="Times New Roman" w:hAnsi="Times New Roman"/>
        </w:rPr>
        <w:t xml:space="preserve">, </w:t>
      </w:r>
      <w:r>
        <w:rPr>
          <w:rFonts w:ascii="Courier New" w:cs="Courier New" w:eastAsia="Courier New" w:hAnsi="Courier New"/>
          <w:sz w:val="20"/>
          <w:szCs w:val="20"/>
        </w:rPr>
        <w:t xml:space="preserve">SGS_JEFE_PROVEEDURIA</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SGS_DIGITADOR</w:t>
      </w:r>
      <w:r>
        <w:rPr>
          <w:rFonts w:ascii="Times New Roman" w:cs="Times New Roman" w:eastAsia="Times New Roman" w:hAnsi="Times New Roman"/>
        </w:rPr>
        <w:t xml:space="preserve">. Cada uno tiene su rol </w:t>
      </w:r>
      <w:r>
        <w:rPr>
          <w:rFonts w:ascii="Courier New" w:cs="Courier New" w:eastAsia="Courier New" w:hAnsi="Courier New"/>
          <w:sz w:val="20"/>
          <w:szCs w:val="20"/>
        </w:rPr>
        <w:t xml:space="preserve">SGS_ROL_*</w:t>
      </w:r>
      <w:r>
        <w:rPr>
          <w:rFonts w:ascii="Times New Roman" w:cs="Times New Roman" w:eastAsia="Times New Roman" w:hAnsi="Times New Roman"/>
        </w:rPr>
        <w:t xml:space="preserve">, protegido con clave. Los usuarios se crean con </w:t>
      </w:r>
      <w:r>
        <w:rPr>
          <w:rFonts w:ascii="Courier New" w:cs="Courier New" w:eastAsia="Courier New" w:hAnsi="Courier New"/>
          <w:sz w:val="20"/>
          <w:szCs w:val="20"/>
        </w:rPr>
        <w:t xml:space="preserve">DEFAULT ROLE NONE</w:t>
      </w:r>
      <w:r>
        <w:rPr>
          <w:rFonts w:ascii="Times New Roman" w:cs="Times New Roman" w:eastAsia="Times New Roman" w:hAnsi="Times New Roman"/>
        </w:rPr>
        <w:t xml:space="preserve">: al conectarse no tienen ningún permiso hasta que activan su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9"/>
        <w:gridCol w:w="6531"/>
      </w:tblGrid>
      <w:tr>
        <w:trPr>
          <w:cantSplit/>
          <w:tblHeader/>
        </w:trPr>
        <w:tc>
          <w:tcPr>
            <w:tcW w:type="dxa" w:w="282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Rol</w:t>
            </w:r>
          </w:p>
        </w:tc>
        <w:tc>
          <w:tcPr>
            <w:tcW w:type="dxa" w:w="653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Puede</w:t>
            </w:r>
          </w:p>
        </w:tc>
      </w:tr>
      <w:tr>
        <w:trPr>
          <w:cantSplit/>
          <w:tblHeader w:val="off"/>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SGS_ROL_DIGITADOR</w:t>
            </w:r>
          </w:p>
        </w:tc>
        <w:tc>
          <w:tcPr>
            <w:tcW w:type="dxa" w:w="65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Ventas, pagos y devoluciones de clientes, registro de clientes y consultas de venta</w:t>
            </w:r>
          </w:p>
        </w:tc>
      </w:tr>
      <w:tr>
        <w:trPr>
          <w:cantSplit/>
          <w:tblHeader w:val="off"/>
        </w:trPr>
        <w:tc>
          <w:tcPr>
            <w:tcW w:type="dxa" w:w="28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SGS_ROL_JEFE_DEPTO</w:t>
            </w:r>
          </w:p>
        </w:tc>
        <w:tc>
          <w:tcPr>
            <w:tcW w:type="dxa" w:w="65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Lo del digitador, más promociones, descuentos, utilidad y descuento máximo por sucursal</w:t>
            </w:r>
          </w:p>
        </w:tc>
      </w:tr>
      <w:tr>
        <w:trPr>
          <w:cantSplit/>
          <w:tblHeader w:val="off"/>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SGS_ROL_JEFE_PROVEEDURIA</w:t>
            </w:r>
          </w:p>
        </w:tc>
        <w:tc>
          <w:tcPr>
            <w:tcW w:type="dxa" w:w="65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Compras, devoluciones y pagos a proveedores, traslados, proveedores y productos</w:t>
            </w:r>
          </w:p>
        </w:tc>
      </w:tr>
      <w:tr>
        <w:trPr>
          <w:cantSplit/>
          <w:tblHeader w:val="off"/>
        </w:trPr>
        <w:tc>
          <w:tcPr>
            <w:tcW w:type="dxa" w:w="28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SGS_ROL_GERENTE</w:t>
            </w:r>
          </w:p>
        </w:tc>
        <w:tc>
          <w:tcPr>
            <w:tcW w:type="dxa" w:w="65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Consultar todo (incluidas las operaciones críticas), asignar crédito, cambiar parámetros y ejecutar procesos a demanda</w:t>
            </w:r>
          </w:p>
        </w:tc>
      </w:tr>
    </w:tbl>
    <w:p>
      <w:pPr>
        <w:spacing w:after="120"/>
      </w:pPr>
    </w:p>
    <w:p>
      <w:pPr>
        <w:spacing w:after="120"/>
      </w:pPr>
      <w:r>
        <w:rPr>
          <w:rFonts w:ascii="Times New Roman" w:cs="Times New Roman" w:eastAsia="Times New Roman" w:hAnsi="Times New Roman"/>
        </w:rPr>
        <w:t xml:space="preserve">Ningún rol tiene </w:t>
      </w:r>
      <w:r>
        <w:rPr>
          <w:rFonts w:ascii="Courier New" w:cs="Courier New" w:eastAsia="Courier New" w:hAnsi="Courier New"/>
          <w:sz w:val="20"/>
          <w:szCs w:val="20"/>
        </w:rPr>
        <w:t xml:space="preserve">DELETE</w:t>
      </w:r>
      <w:r>
        <w:rPr>
          <w:rFonts w:ascii="Times New Roman" w:cs="Times New Roman" w:eastAsia="Times New Roman" w:hAnsi="Times New Roman"/>
        </w:rPr>
        <w:t xml:space="preserve">. No se usan los roles </w:t>
      </w:r>
      <w:r>
        <w:rPr>
          <w:rFonts w:ascii="Courier New" w:cs="Courier New" w:eastAsia="Courier New" w:hAnsi="Courier New"/>
          <w:sz w:val="20"/>
          <w:szCs w:val="20"/>
        </w:rPr>
        <w:t xml:space="preserve">DBA</w:t>
      </w:r>
      <w:r>
        <w:rPr>
          <w:rFonts w:ascii="Times New Roman" w:cs="Times New Roman" w:eastAsia="Times New Roman" w:hAnsi="Times New Roman"/>
        </w:rPr>
        <w:t xml:space="preserve">, </w:t>
      </w:r>
      <w:r>
        <w:rPr>
          <w:rFonts w:ascii="Courier New" w:cs="Courier New" w:eastAsia="Courier New" w:hAnsi="Courier New"/>
          <w:sz w:val="20"/>
          <w:szCs w:val="20"/>
        </w:rPr>
        <w:t xml:space="preserve">CONNECT</w:t>
      </w:r>
      <w:r>
        <w:rPr>
          <w:rFonts w:ascii="Times New Roman" w:cs="Times New Roman" w:eastAsia="Times New Roman" w:hAnsi="Times New Roman"/>
        </w:rPr>
        <w:t xml:space="preserve"> ni </w:t>
      </w:r>
      <w:r>
        <w:rPr>
          <w:rFonts w:ascii="Courier New" w:cs="Courier New" w:eastAsia="Courier New" w:hAnsi="Courier New"/>
          <w:sz w:val="20"/>
          <w:szCs w:val="20"/>
        </w:rPr>
        <w:t xml:space="preserve">RESOURCE</w:t>
      </w:r>
      <w:r>
        <w:rPr>
          <w:rFonts w:ascii="Times New Roman" w:cs="Times New Roman" w:eastAsia="Times New Roman" w:hAnsi="Times New Roman"/>
        </w:rPr>
        <w:t xml:space="preserve">.</w:t>
      </w:r>
    </w:p>
    <w:p>
      <w:pPr>
        <w:pStyle w:val="Heading2"/>
        <w:keepNext/>
      </w:pPr>
      <w:bookmarkStart w:name="_Toc31" w:id="31"/>
      <w:r>
        <w:rPr>
          <w:rFonts w:ascii="Times New Roman" w:cs="Times New Roman" w:eastAsia="Times New Roman" w:hAnsi="Times New Roman"/>
        </w:rPr>
        <w:t xml:space="preserve">Privilegios de sistema y de objeto</w:t>
      </w:r>
      <w:bookmarkEnd w:id="31"/>
    </w:p>
    <w:p>
      <w:pPr>
        <w:pStyle w:val="ListParagraph"/>
        <w:numPr>
          <w:ilvl w:val="0"/>
          <w:numId w:val="2"/>
        </w:numPr>
        <w:spacing w:after="60"/>
      </w:pPr>
      <w:r>
        <w:rPr>
          <w:rFonts w:ascii="Times New Roman" w:cs="Times New Roman" w:eastAsia="Times New Roman" w:hAnsi="Times New Roman"/>
          <w:b/>
          <w:bCs/>
        </w:rPr>
        <w:t xml:space="preserve">De sistema</w:t>
      </w:r>
      <w:r>
        <w:rPr>
          <w:rFonts w:ascii="Times New Roman" w:cs="Times New Roman" w:eastAsia="Times New Roman" w:hAnsi="Times New Roman"/>
        </w:rPr>
        <w:t xml:space="preserve"> (permiten hacer algo en la base): cada usuario por rol tiene solo </w:t>
      </w:r>
      <w:r>
        <w:rPr>
          <w:rFonts w:ascii="Courier New" w:cs="Courier New" w:eastAsia="Courier New" w:hAnsi="Courier New"/>
          <w:sz w:val="20"/>
          <w:szCs w:val="20"/>
        </w:rPr>
        <w:t xml:space="preserve">CREATE SESSION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tiene los 11 que necesita para crear y mantener sus objetos (</w:t>
      </w:r>
      <w:r>
        <w:rPr>
          <w:rFonts w:ascii="Courier New" w:cs="Courier New" w:eastAsia="Courier New" w:hAnsi="Courier New"/>
          <w:sz w:val="20"/>
          <w:szCs w:val="20"/>
        </w:rPr>
        <w:t xml:space="preserve">CREATE TABLE</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SEQUENCE</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VIEW</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MATERIALIZED VIEW</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PROCEDURE</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TRIGGER</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JOB</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EXTERNAL JOB</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CREDENTIAL</w:t>
      </w:r>
      <w:r>
        <w:rPr>
          <w:rFonts w:ascii="Times New Roman" w:cs="Times New Roman" w:eastAsia="Times New Roman" w:hAnsi="Times New Roman"/>
        </w:rPr>
        <w:t xml:space="preserve">, </w:t>
      </w:r>
      <w:r>
        <w:rPr>
          <w:rFonts w:ascii="Courier New" w:cs="Courier New" w:eastAsia="Courier New" w:hAnsi="Courier New"/>
          <w:sz w:val="20"/>
          <w:szCs w:val="20"/>
        </w:rPr>
        <w:t xml:space="preserve">CREATE ROLE</w:t>
      </w:r>
      <w:r>
        <w:rPr>
          <w:rFonts w:ascii="Times New Roman" w:cs="Times New Roman" w:eastAsia="Times New Roman" w:hAnsi="Times New Roman"/>
        </w:rPr>
        <w:t xml:space="preserve"> y </w:t>
      </w:r>
      <w:r>
        <w:rPr>
          <w:rFonts w:ascii="Courier New" w:cs="Courier New" w:eastAsia="Courier New" w:hAnsi="Courier New"/>
          <w:sz w:val="20"/>
          <w:szCs w:val="20"/>
        </w:rPr>
        <w:t xml:space="preserve">CREATE SESSION</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De objeto</w:t>
      </w:r>
      <w:r>
        <w:rPr>
          <w:rFonts w:ascii="Times New Roman" w:cs="Times New Roman" w:eastAsia="Times New Roman" w:hAnsi="Times New Roman"/>
        </w:rPr>
        <w:t xml:space="preserve"> (permiten usar un objeto concreto): todo lo demás. Cada rol recibe </w:t>
      </w:r>
      <w:r>
        <w:rPr>
          <w:rFonts w:ascii="Courier New" w:cs="Courier New" w:eastAsia="Courier New" w:hAnsi="Courier New"/>
          <w:sz w:val="20"/>
          <w:szCs w:val="20"/>
        </w:rPr>
        <w:t xml:space="preserve">EXECUTE</w:t>
      </w:r>
      <w:r>
        <w:rPr>
          <w:rFonts w:ascii="Times New Roman" w:cs="Times New Roman" w:eastAsia="Times New Roman" w:hAnsi="Times New Roman"/>
        </w:rPr>
        <w:t xml:space="preserve"> sobre los packages de su función y </w:t>
      </w:r>
      <w:r>
        <w:rPr>
          <w:rFonts w:ascii="Courier New" w:cs="Courier New" w:eastAsia="Courier New" w:hAnsi="Courier New"/>
          <w:sz w:val="20"/>
          <w:szCs w:val="20"/>
        </w:rPr>
        <w:t xml:space="preserve">SELECT</w:t>
      </w:r>
      <w:r>
        <w:rPr>
          <w:rFonts w:ascii="Times New Roman" w:cs="Times New Roman" w:eastAsia="Times New Roman" w:hAnsi="Times New Roman"/>
        </w:rPr>
        <w:t xml:space="preserve">, </w:t>
      </w:r>
      <w:r>
        <w:rPr>
          <w:rFonts w:ascii="Courier New" w:cs="Courier New" w:eastAsia="Courier New" w:hAnsi="Courier New"/>
          <w:sz w:val="20"/>
          <w:szCs w:val="20"/>
        </w:rPr>
        <w:t xml:space="preserve">INSERT</w:t>
      </w:r>
      <w:r>
        <w:rPr>
          <w:rFonts w:ascii="Times New Roman" w:cs="Times New Roman" w:eastAsia="Times New Roman" w:hAnsi="Times New Roman"/>
        </w:rPr>
        <w:t xml:space="preserve"> o </w:t>
      </w:r>
      <w:r>
        <w:rPr>
          <w:rFonts w:ascii="Courier New" w:cs="Courier New" w:eastAsia="Courier New" w:hAnsi="Courier New"/>
          <w:sz w:val="20"/>
          <w:szCs w:val="20"/>
        </w:rPr>
        <w:t xml:space="preserve">UPDATE</w:t>
      </w:r>
      <w:r>
        <w:rPr>
          <w:rFonts w:ascii="Times New Roman" w:cs="Times New Roman" w:eastAsia="Times New Roman" w:hAnsi="Times New Roman"/>
        </w:rPr>
        <w:t xml:space="preserve"> (a veces sobre columnas concretas) en las tablas que usa. Los usuarios reciben directamente solo </w:t>
      </w:r>
      <w:r>
        <w:rPr>
          <w:rFonts w:ascii="Courier New" w:cs="Courier New" w:eastAsia="Courier New" w:hAnsi="Courier New"/>
          <w:sz w:val="20"/>
          <w:szCs w:val="20"/>
        </w:rPr>
        <w:t xml:space="preserve">EXECUTE</w:t>
      </w:r>
      <w:r>
        <w:rPr>
          <w:rFonts w:ascii="Times New Roman" w:cs="Times New Roman" w:eastAsia="Times New Roman" w:hAnsi="Times New Roman"/>
        </w:rPr>
        <w:t xml:space="preserve"> sobre los packages que necesitan para activar su rol.</w:t>
      </w:r>
    </w:p>
    <w:p>
      <w:pPr>
        <w:spacing w:after="60"/>
      </w:pPr>
    </w:p>
    <w:p>
      <w:pPr>
        <w:pStyle w:val="Heading2"/>
        <w:keepNext/>
      </w:pPr>
      <w:bookmarkStart w:name="_Toc32" w:id="32"/>
      <w:r>
        <w:rPr>
          <w:rFonts w:ascii="Times New Roman" w:cs="Times New Roman" w:eastAsia="Times New Roman" w:hAnsi="Times New Roman"/>
        </w:rPr>
        <w:t xml:space="preserve">Activación del rol</w:t>
      </w:r>
      <w:bookmarkEnd w:id="32"/>
    </w:p>
    <w:p>
      <w:pPr>
        <w:spacing w:after="120"/>
      </w:pPr>
      <w:r>
        <w:rPr>
          <w:rFonts w:ascii="Times New Roman" w:cs="Times New Roman" w:eastAsia="Times New Roman" w:hAnsi="Times New Roman"/>
        </w:rPr>
        <w:t xml:space="preserve">La clave de cada rol se guarda cifrada en </w:t>
      </w:r>
      <w:r>
        <w:rPr>
          <w:rFonts w:ascii="Courier New" w:cs="Courier New" w:eastAsia="Courier New" w:hAnsi="Courier New"/>
          <w:sz w:val="20"/>
          <w:szCs w:val="20"/>
        </w:rPr>
        <w:t xml:space="preserve">SGS_PARAMETRO</w:t>
      </w:r>
      <w:r>
        <w:rPr>
          <w:rFonts w:ascii="Times New Roman" w:cs="Times New Roman" w:eastAsia="Times New Roman" w:hAnsi="Times New Roman"/>
        </w:rPr>
        <w:t xml:space="preserve"> (</w:t>
      </w:r>
      <w:r>
        <w:rPr>
          <w:rFonts w:ascii="Courier New" w:cs="Courier New" w:eastAsia="Courier New" w:hAnsi="Courier New"/>
          <w:sz w:val="20"/>
          <w:szCs w:val="20"/>
        </w:rPr>
        <w:t xml:space="preserve">CLAVE_ROL_*</w:t>
      </w:r>
      <w:r>
        <w:rPr>
          <w:rFonts w:ascii="Times New Roman" w:cs="Times New Roman" w:eastAsia="Times New Roman" w:hAnsi="Times New Roman"/>
        </w:rPr>
        <w:t xml:space="preserve">). El usuario activa su rol sin conocer la clave:</w:t>
      </w:r>
    </w:p>
    <w:p>
      <w:pPr>
        <w:keepNext/>
        <w:shd w:fill="F2F2F2" w:color="auto" w:val="clear"/>
        <w:spacing w:after="0" w:before="80"/>
        <w:ind w:left="120" w:right="120"/>
      </w:pPr>
      <w:r>
        <w:rPr>
          <w:rFonts w:ascii="Courier New" w:cs="Courier New" w:eastAsia="Courier New" w:hAnsi="Courier New"/>
          <w:sz w:val="16"/>
          <w:szCs w:val="16"/>
        </w:rPr>
        <w:t xml:space="preserve">EXEC SGS_ADMIN.SGS_PKG_ACCESO.activar_rol('SGS_ROL_DIGITADOR');</w:t>
      </w:r>
    </w:p>
    <w:p>
      <w:pPr>
        <w:keepNext w:val="false"/>
        <w:shd w:fill="F2F2F2" w:color="auto" w:val="clear"/>
        <w:spacing w:after="160" w:before="0"/>
        <w:ind w:left="120" w:right="120"/>
      </w:pPr>
      <w:r>
        <w:rPr>
          <w:rFonts w:ascii="Courier New" w:cs="Courier New" w:eastAsia="Courier New" w:hAnsi="Courier New"/>
          <w:sz w:val="16"/>
          <w:szCs w:val="16"/>
        </w:rPr>
        <w:t xml:space="preserve">SELECT role FROM session_roles;     -- SGS_ROL_DIGITADOR</w:t>
      </w:r>
    </w:p>
    <w:p>
      <w:pPr>
        <w:spacing w:after="120"/>
      </w:pPr>
      <w:r>
        <w:rPr>
          <w:rFonts w:ascii="Courier New" w:cs="Courier New" w:eastAsia="Courier New" w:hAnsi="Courier New"/>
          <w:sz w:val="20"/>
          <w:szCs w:val="20"/>
        </w:rPr>
        <w:t xml:space="preserve">activar_rol</w:t>
      </w:r>
      <w:r>
        <w:rPr>
          <w:rFonts w:ascii="Times New Roman" w:cs="Times New Roman" w:eastAsia="Times New Roman" w:hAnsi="Times New Roman"/>
        </w:rPr>
        <w:t xml:space="preserve"> tiene derechos del invocador (Oracle no permite </w:t>
      </w:r>
      <w:r>
        <w:rPr>
          <w:rFonts w:ascii="Courier New" w:cs="Courier New" w:eastAsia="Courier New" w:hAnsi="Courier New"/>
          <w:sz w:val="20"/>
          <w:szCs w:val="20"/>
        </w:rPr>
        <w:t xml:space="preserve">SET ROLE</w:t>
      </w:r>
      <w:r>
        <w:rPr>
          <w:rFonts w:ascii="Times New Roman" w:cs="Times New Roman" w:eastAsia="Times New Roman" w:hAnsi="Times New Roman"/>
        </w:rPr>
        <w:t xml:space="preserve"> dentro de un procedimiento con derechos del dueño) y pide la clave a </w:t>
      </w:r>
      <w:r>
        <w:rPr>
          <w:rFonts w:ascii="Courier New" w:cs="Courier New" w:eastAsia="Courier New" w:hAnsi="Courier New"/>
          <w:sz w:val="20"/>
          <w:szCs w:val="20"/>
        </w:rPr>
        <w:t xml:space="preserve">SGS_PKG_ROLES.clave_rol</w:t>
      </w:r>
      <w:r>
        <w:rPr>
          <w:rFonts w:ascii="Times New Roman" w:cs="Times New Roman" w:eastAsia="Times New Roman" w:hAnsi="Times New Roman"/>
        </w:rPr>
        <w:t xml:space="preserve">, que tiene derechos del dueño para leer el parámetro cifrado y solo la entrega si el usuario tiene ese rol otorgado (</w:t>
      </w:r>
      <w:r>
        <w:rPr>
          <w:rFonts w:ascii="Courier New" w:cs="Courier New" w:eastAsia="Courier New" w:hAnsi="Courier New"/>
          <w:sz w:val="20"/>
          <w:szCs w:val="20"/>
        </w:rPr>
        <w:t xml:space="preserve">-20132</w:t>
      </w:r>
      <w:r>
        <w:rPr>
          <w:rFonts w:ascii="Times New Roman" w:cs="Times New Roman" w:eastAsia="Times New Roman" w:hAnsi="Times New Roman"/>
        </w:rPr>
        <w:t xml:space="preserve"> si no). Con la clave, activa el rol con </w:t>
      </w:r>
      <w:r>
        <w:rPr>
          <w:rFonts w:ascii="Courier New" w:cs="Courier New" w:eastAsia="Courier New" w:hAnsi="Courier New"/>
          <w:sz w:val="20"/>
          <w:szCs w:val="20"/>
        </w:rPr>
        <w:t xml:space="preserve">DBMS_SESSION.SET_ROLE</w:t>
      </w:r>
      <w:r>
        <w:rPr>
          <w:rFonts w:ascii="Times New Roman" w:cs="Times New Roman" w:eastAsia="Times New Roman" w:hAnsi="Times New Roman"/>
        </w:rPr>
        <w:t xml:space="preserve">.</w:t>
      </w:r>
    </w:p>
    <w:p>
      <w:pPr>
        <w:keepNext/>
        <w:spacing w:before="120"/>
        <w:jc w:val="center"/>
      </w:pPr>
      <w:r>
        <w:drawing>
          <wp:inline distT="0" distB="0" distL="0" distR="0">
            <wp:extent cx="5048250" cy="4953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4953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10. Permisos del digitador antes y después de activar su rol</w:t>
      </w:r>
    </w:p>
    <w:p>
      <w:pPr>
        <w:pStyle w:val="Heading1"/>
        <w:keepNext/>
        <w:pageBreakBefore/>
      </w:pPr>
      <w:bookmarkStart w:name="_Toc33" w:id="33"/>
      <w:r>
        <w:rPr>
          <w:rFonts w:ascii="Times New Roman" w:cs="Times New Roman" w:eastAsia="Times New Roman" w:hAnsi="Times New Roman"/>
        </w:rPr>
        <w:t xml:space="preserve">Monitoreo y rendimiento</w:t>
      </w:r>
      <w:bookmarkEnd w:id="33"/>
    </w:p>
    <w:p>
      <w:pPr>
        <w:pStyle w:val="Heading2"/>
        <w:keepNext/>
      </w:pPr>
      <w:bookmarkStart w:name="_Toc34" w:id="34"/>
      <w:r>
        <w:rPr>
          <w:rFonts w:ascii="Times New Roman" w:cs="Times New Roman" w:eastAsia="Times New Roman" w:hAnsi="Times New Roman"/>
        </w:rPr>
        <w:t xml:space="preserve">Revisiones</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6"/>
        <w:gridCol w:w="3954"/>
        <w:gridCol w:w="3890"/>
      </w:tblGrid>
      <w:tr>
        <w:trPr>
          <w:cantSplit/>
          <w:tblHeader/>
        </w:trPr>
        <w:tc>
          <w:tcPr>
            <w:tcW w:type="dxa" w:w="1516"/>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Revisión</w:t>
            </w:r>
          </w:p>
        </w:tc>
        <w:tc>
          <w:tcPr>
            <w:tcW w:type="dxa" w:w="395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Qué revisa</w:t>
            </w:r>
          </w:p>
        </w:tc>
        <w:tc>
          <w:tcPr>
            <w:tcW w:type="dxa" w:w="389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Aviso al DBA</w:t>
            </w:r>
          </w:p>
        </w:tc>
      </w:tr>
      <w:tr>
        <w:trPr>
          <w:cantSplit/>
          <w:tblHeader w:val="off"/>
        </w:trPr>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Tablespaces (06:00)</w:t>
            </w:r>
          </w:p>
        </w:tc>
        <w:tc>
          <w:tcPr>
            <w:tcW w:type="dxa" w:w="39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Uso de </w:t>
            </w:r>
            <w:r>
              <w:rPr>
                <w:rFonts w:ascii="Courier New" w:cs="Courier New" w:eastAsia="Courier New" w:hAnsi="Courier New"/>
                <w:sz w:val="18"/>
                <w:szCs w:val="18"/>
              </w:rPr>
              <w:t xml:space="preserve">SGS_DATA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SGS_IDX</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SGS_AUD</w:t>
            </w:r>
            <w:r>
              <w:rPr>
                <w:rFonts w:ascii="Times New Roman" w:cs="Times New Roman" w:eastAsia="Times New Roman" w:hAnsi="Times New Roman"/>
                <w:sz w:val="18"/>
                <w:szCs w:val="18"/>
              </w:rPr>
              <w:t xml:space="preserve"> contra su tamaño máximo</w:t>
            </w:r>
          </w:p>
        </w:tc>
        <w:tc>
          <w:tcPr>
            <w:tcW w:type="dxa" w:w="389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Si alguno supera </w:t>
            </w:r>
            <w:r>
              <w:rPr>
                <w:rFonts w:ascii="Courier New" w:cs="Courier New" w:eastAsia="Courier New" w:hAnsi="Courier New"/>
                <w:sz w:val="18"/>
                <w:szCs w:val="18"/>
              </w:rPr>
              <w:t xml:space="preserve">PCT_MAX_TABLESPACE</w:t>
            </w:r>
            <w:r>
              <w:rPr>
                <w:rFonts w:ascii="Times New Roman" w:cs="Times New Roman" w:eastAsia="Times New Roman" w:hAnsi="Times New Roman"/>
                <w:sz w:val="18"/>
                <w:szCs w:val="18"/>
              </w:rPr>
              <w:t xml:space="preserve"> (85 %)</w:t>
            </w:r>
          </w:p>
        </w:tc>
      </w:tr>
      <w:tr>
        <w:trPr>
          <w:cantSplit/>
          <w:tblHeader w:val="off"/>
        </w:trPr>
        <w:tc>
          <w:tcPr>
            <w:tcW w:type="dxa" w:w="151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Objetos (06:05)</w:t>
            </w:r>
          </w:p>
        </w:tc>
        <w:tc>
          <w:tcPr>
            <w:tcW w:type="dxa" w:w="395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Objetos inválidos del esquema (en las vistas materializadas, solo errores de compilación)</w:t>
            </w:r>
          </w:p>
        </w:tc>
        <w:tc>
          <w:tcPr>
            <w:tcW w:type="dxa" w:w="389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Si hay alguno</w:t>
            </w:r>
          </w:p>
        </w:tc>
      </w:tr>
      <w:tr>
        <w:trPr>
          <w:cantSplit/>
          <w:tblHeader w:val="off"/>
        </w:trPr>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Índices (06:10)</w:t>
            </w:r>
          </w:p>
        </w:tc>
        <w:tc>
          <w:tcPr>
            <w:tcW w:type="dxa" w:w="39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Índices y particiones </w:t>
            </w:r>
            <w:r>
              <w:rPr>
                <w:rFonts w:ascii="Courier New" w:cs="Courier New" w:eastAsia="Courier New" w:hAnsi="Courier New"/>
                <w:sz w:val="18"/>
                <w:szCs w:val="18"/>
              </w:rPr>
              <w:t xml:space="preserve">UNUSABLE</w:t>
            </w:r>
          </w:p>
        </w:tc>
        <w:tc>
          <w:tcPr>
            <w:tcW w:type="dxa" w:w="389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Si hay alguno</w:t>
            </w:r>
          </w:p>
        </w:tc>
      </w:tr>
      <w:tr>
        <w:trPr>
          <w:cantSplit/>
          <w:tblHeader w:val="off"/>
        </w:trPr>
        <w:tc>
          <w:tcPr>
            <w:tcW w:type="dxa" w:w="151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Bloqueos (cada 15 min)</w:t>
            </w:r>
          </w:p>
        </w:tc>
        <w:tc>
          <w:tcPr>
            <w:tcW w:type="dxa" w:w="395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Sesiones bloqueadas por otra por más de </w:t>
            </w:r>
            <w:r>
              <w:rPr>
                <w:rFonts w:ascii="Courier New" w:cs="Courier New" w:eastAsia="Courier New" w:hAnsi="Courier New"/>
                <w:sz w:val="18"/>
                <w:szCs w:val="18"/>
              </w:rPr>
              <w:t xml:space="preserve">MINUTOS_SESION_BLOQUEADA</w:t>
            </w:r>
            <w:r>
              <w:rPr>
                <w:rFonts w:ascii="Times New Roman" w:cs="Times New Roman" w:eastAsia="Times New Roman" w:hAnsi="Times New Roman"/>
                <w:sz w:val="18"/>
                <w:szCs w:val="18"/>
              </w:rPr>
              <w:t xml:space="preserve"> minutos</w:t>
            </w:r>
          </w:p>
        </w:tc>
        <w:tc>
          <w:tcPr>
            <w:tcW w:type="dxa" w:w="389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Si hay alguna, con la sesión que bloquea</w:t>
            </w:r>
          </w:p>
        </w:tc>
      </w:tr>
      <w:tr>
        <w:trPr>
          <w:cantSplit/>
          <w:tblHeader w:val="off"/>
        </w:trPr>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Registro diario (23:55)</w:t>
            </w:r>
          </w:p>
        </w:tc>
        <w:tc>
          <w:tcPr>
            <w:tcW w:type="dxa" w:w="39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Tamaño de la base, sesiones totales y activas, inválidos, índices dañados, errores del día y uso de cada tablespace</w:t>
            </w:r>
          </w:p>
        </w:tc>
        <w:tc>
          <w:tcPr>
            <w:tcW w:type="dxa" w:w="389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Siempre, con el crecimiento y los programas con más errores</w:t>
            </w:r>
          </w:p>
        </w:tc>
      </w:tr>
    </w:tbl>
    <w:p>
      <w:pPr>
        <w:spacing w:after="120"/>
      </w:pPr>
    </w:p>
    <w:p>
      <w:pPr>
        <w:spacing w:after="120"/>
      </w:pPr>
      <w:r>
        <w:rPr>
          <w:rFonts w:ascii="Times New Roman" w:cs="Times New Roman" w:eastAsia="Times New Roman" w:hAnsi="Times New Roman"/>
        </w:rPr>
        <w:t xml:space="preserve">El registro diario queda en </w:t>
      </w:r>
      <w:r>
        <w:rPr>
          <w:rFonts w:ascii="Courier New" w:cs="Courier New" w:eastAsia="Courier New" w:hAnsi="Courier New"/>
          <w:sz w:val="20"/>
          <w:szCs w:val="20"/>
        </w:rPr>
        <w:t xml:space="preserve">SGS_MONITOREO</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SGS_MONITOREO_TABLESPACE</w:t>
      </w:r>
      <w:r>
        <w:rPr>
          <w:rFonts w:ascii="Times New Roman" w:cs="Times New Roman" w:eastAsia="Times New Roman" w:hAnsi="Times New Roman"/>
        </w:rPr>
        <w:t xml:space="preserve">, y la vista </w:t>
      </w:r>
      <w:r>
        <w:rPr>
          <w:rFonts w:ascii="Courier New" w:cs="Courier New" w:eastAsia="Courier New" w:hAnsi="Courier New"/>
          <w:sz w:val="20"/>
          <w:szCs w:val="20"/>
        </w:rPr>
        <w:t xml:space="preserve">SGS_VW_CRECIMIENTO</w:t>
      </w:r>
      <w:r>
        <w:rPr>
          <w:rFonts w:ascii="Times New Roman" w:cs="Times New Roman" w:eastAsia="Times New Roman" w:hAnsi="Times New Roman"/>
        </w:rPr>
        <w:t xml:space="preserve"> muestra cuánto creció la base entre cada revisión.</w:t>
      </w:r>
    </w:p>
    <w:p>
      <w:pPr>
        <w:keepNext/>
        <w:spacing w:before="120"/>
        <w:jc w:val="center"/>
      </w:pPr>
      <w:r>
        <w:drawing>
          <wp:inline distT="0" distB="0" distL="0" distR="0">
            <wp:extent cx="5334000" cy="33623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11. Reporte diario del monitoreo</w:t>
      </w:r>
    </w:p>
    <w:p>
      <w:pPr>
        <w:pStyle w:val="Heading2"/>
        <w:keepNext/>
      </w:pPr>
      <w:bookmarkStart w:name="_Toc35" w:id="35"/>
      <w:r>
        <w:rPr>
          <w:rFonts w:ascii="Times New Roman" w:cs="Times New Roman" w:eastAsia="Times New Roman" w:hAnsi="Times New Roman"/>
        </w:rPr>
        <w:t xml:space="preserve">Vistas materializadas</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8"/>
        <w:gridCol w:w="6172"/>
      </w:tblGrid>
      <w:tr>
        <w:trPr>
          <w:cantSplit/>
          <w:tblHeader/>
        </w:trPr>
        <w:tc>
          <w:tcPr>
            <w:tcW w:type="dxa" w:w="318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Vista</w:t>
            </w:r>
          </w:p>
        </w:tc>
        <w:tc>
          <w:tcPr>
            <w:tcW w:type="dxa" w:w="617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Contenido</w:t>
            </w:r>
          </w:p>
        </w:tc>
      </w:tr>
      <w:tr>
        <w:trPr>
          <w:cantSplit/>
          <w:tblHeader w:val="off"/>
        </w:trPr>
        <w:tc>
          <w:tcPr>
            <w:tcW w:type="dxa" w:w="318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SGS_MV_VENTAS_MENSUALES</w:t>
            </w:r>
          </w:p>
        </w:tc>
        <w:tc>
          <w:tcPr>
            <w:tcW w:type="dxa" w:w="61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Por mes y sucursal: facturas, vendido, devuelto y neto</w:t>
            </w:r>
          </w:p>
        </w:tc>
      </w:tr>
      <w:tr>
        <w:trPr>
          <w:cantSplit/>
          <w:tblHeader w:val="off"/>
        </w:trPr>
        <w:tc>
          <w:tcPr>
            <w:tcW w:type="dxa" w:w="318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SGS_MV_INVENTARIO_CONSOLIDADO</w:t>
            </w:r>
          </w:p>
        </w:tc>
        <w:tc>
          <w:tcPr>
            <w:tcW w:type="dxa" w:w="61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Por producto y sucursal: existencia, valor al costo, lotes y primer vencimiento</w:t>
            </w:r>
          </w:p>
        </w:tc>
      </w:tr>
    </w:tbl>
    <w:p>
      <w:pPr>
        <w:spacing w:after="120"/>
      </w:pPr>
    </w:p>
    <w:p>
      <w:pPr>
        <w:spacing w:after="120"/>
      </w:pPr>
      <w:r>
        <w:rPr>
          <w:rFonts w:ascii="Times New Roman" w:cs="Times New Roman" w:eastAsia="Times New Roman" w:hAnsi="Times New Roman"/>
        </w:rPr>
        <w:t xml:space="preserve">Se refrescan completas cada día a las 00:30, después del cierre. Entre un refresco y otro, si sus tablas cambian, aparecen como </w:t>
      </w:r>
      <w:r>
        <w:rPr>
          <w:rFonts w:ascii="Courier New" w:cs="Courier New" w:eastAsia="Courier New" w:hAnsi="Courier New"/>
          <w:sz w:val="20"/>
          <w:szCs w:val="20"/>
        </w:rPr>
        <w:t xml:space="preserve">INVALID</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USER_OBJECTS</w:t>
      </w:r>
      <w:r>
        <w:rPr>
          <w:rFonts w:ascii="Times New Roman" w:cs="Times New Roman" w:eastAsia="Times New Roman" w:hAnsi="Times New Roman"/>
        </w:rPr>
        <w:t xml:space="preserve">: solo significa que están desactualizadas. Un error real se ve en </w:t>
      </w:r>
      <w:r>
        <w:rPr>
          <w:rFonts w:ascii="Courier New" w:cs="Courier New" w:eastAsia="Courier New" w:hAnsi="Courier New"/>
          <w:sz w:val="20"/>
          <w:szCs w:val="20"/>
        </w:rPr>
        <w:t xml:space="preserve">USER_MVIEWS.COMPILE_STATE = 'COMPILATION_ERROR'</w:t>
      </w:r>
      <w:r>
        <w:rPr>
          <w:rFonts w:ascii="Times New Roman" w:cs="Times New Roman" w:eastAsia="Times New Roman" w:hAnsi="Times New Roman"/>
        </w:rPr>
        <w:t xml:space="preserve">.</w:t>
      </w:r>
    </w:p>
    <w:p>
      <w:pPr>
        <w:pStyle w:val="Heading2"/>
        <w:keepNext/>
      </w:pPr>
      <w:bookmarkStart w:name="_Toc36" w:id="36"/>
      <w:r>
        <w:rPr>
          <w:rFonts w:ascii="Times New Roman" w:cs="Times New Roman" w:eastAsia="Times New Roman" w:hAnsi="Times New Roman"/>
        </w:rPr>
        <w:t xml:space="preserve">Planes de ejecución</w:t>
      </w:r>
      <w:bookmarkEnd w:id="36"/>
    </w:p>
    <w:p>
      <w:pPr>
        <w:spacing w:after="120"/>
      </w:pPr>
      <w:r>
        <w:rPr>
          <w:rFonts w:ascii="Times New Roman" w:cs="Times New Roman" w:eastAsia="Times New Roman" w:hAnsi="Times New Roman"/>
        </w:rPr>
        <w:t xml:space="preserve">Con las estadísticas del esquema al día (</w:t>
      </w:r>
      <w:r>
        <w:rPr>
          <w:rFonts w:ascii="Courier New" w:cs="Courier New" w:eastAsia="Courier New" w:hAnsi="Courier New"/>
          <w:sz w:val="20"/>
          <w:szCs w:val="20"/>
        </w:rPr>
        <w:t xml:space="preserve">DBMS_STATS.GATHER_SCHEMA_STATS</w:t>
      </w:r>
      <w:r>
        <w:rPr>
          <w:rFonts w:ascii="Times New Roman" w:cs="Times New Roman" w:eastAsia="Times New Roman" w:hAnsi="Times New Roman"/>
        </w:rPr>
        <w:t xml:space="preserve">), se analizaron con </w:t>
      </w:r>
      <w:r>
        <w:rPr>
          <w:rFonts w:ascii="Courier New" w:cs="Courier New" w:eastAsia="Courier New" w:hAnsi="Courier New"/>
          <w:sz w:val="20"/>
          <w:szCs w:val="20"/>
        </w:rPr>
        <w:t xml:space="preserve">EXPLAIN PLAN</w:t>
      </w:r>
      <w:r>
        <w:rPr>
          <w:rFonts w:ascii="Times New Roman" w:cs="Times New Roman" w:eastAsia="Times New Roman" w:hAnsi="Times New Roman"/>
        </w:rPr>
        <w:t xml:space="preserve"> las consultas de los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9"/>
        <w:gridCol w:w="684"/>
        <w:gridCol w:w="4567"/>
      </w:tblGrid>
      <w:tr>
        <w:trPr>
          <w:cantSplit/>
          <w:tblHeader/>
        </w:trPr>
        <w:tc>
          <w:tcPr>
            <w:tcW w:type="dxa" w:w="410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Consulta</w:t>
            </w:r>
          </w:p>
        </w:tc>
        <w:tc>
          <w:tcPr>
            <w:tcW w:type="dxa" w:w="68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Costo</w:t>
            </w:r>
          </w:p>
        </w:tc>
        <w:tc>
          <w:tcPr>
            <w:tcW w:type="dxa" w:w="456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Índices usados</w:t>
            </w:r>
          </w:p>
        </w:tc>
      </w:tr>
      <w:tr>
        <w:trPr>
          <w:cantSplit/>
          <w:tblHeader w:val="off"/>
        </w:trPr>
        <w:tc>
          <w:tcPr>
            <w:tcW w:type="dxa" w:w="410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Precio de venta de un producto en una sucursal</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11</w:t>
            </w:r>
          </w:p>
        </w:tc>
        <w:tc>
          <w:tcPr>
            <w:tcW w:type="dxa" w:w="45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Llaves primarias e índices de las llaves foráneas; ningún recorrido completo</w:t>
            </w:r>
          </w:p>
        </w:tc>
      </w:tr>
      <w:tr>
        <w:trPr>
          <w:cantSplit/>
          <w:tblHeader w:val="off"/>
        </w:trPr>
        <w:tc>
          <w:tcPr>
            <w:tcW w:type="dxa" w:w="410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Persona del padrón por cédula</w:t>
            </w:r>
          </w:p>
        </w:tc>
        <w:tc>
          <w:tcPr>
            <w:tcW w:type="dxa" w:w="68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3</w:t>
            </w:r>
          </w:p>
        </w:tc>
        <w:tc>
          <w:tcPr>
            <w:tcW w:type="dxa" w:w="45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UK_PAD_CEDULA</w:t>
            </w:r>
          </w:p>
        </w:tc>
      </w:tr>
      <w:tr>
        <w:trPr>
          <w:cantSplit/>
          <w:tblHeader w:val="off"/>
        </w:trPr>
        <w:tc>
          <w:tcPr>
            <w:tcW w:type="dxa" w:w="410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Persona del padrón por nombre y apellido (comparación)</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8 453</w:t>
            </w:r>
          </w:p>
        </w:tc>
        <w:tc>
          <w:tcPr>
            <w:tcW w:type="dxa" w:w="45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Ninguno: recorre las 3,7 millones de filas</w:t>
            </w:r>
          </w:p>
        </w:tc>
      </w:tr>
      <w:tr>
        <w:trPr>
          <w:cantSplit/>
          <w:tblHeader w:val="off"/>
        </w:trPr>
        <w:tc>
          <w:tcPr>
            <w:tcW w:type="dxa" w:w="410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Lotes por vencer o con más de 6 meses</w:t>
            </w:r>
          </w:p>
        </w:tc>
        <w:tc>
          <w:tcPr>
            <w:tcW w:type="dxa" w:w="68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6</w:t>
            </w:r>
          </w:p>
        </w:tc>
        <w:tc>
          <w:tcPr>
            <w:tcW w:type="dxa" w:w="45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PK_LOTE</w:t>
            </w:r>
          </w:p>
        </w:tc>
      </w:tr>
      <w:tr>
        <w:trPr>
          <w:cantSplit/>
          <w:tblHeader w:val="off"/>
        </w:trPr>
        <w:tc>
          <w:tcPr>
            <w:tcW w:type="dxa" w:w="410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Clientes morosos</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12</w:t>
            </w:r>
          </w:p>
        </w:tc>
        <w:tc>
          <w:tcPr>
            <w:tcW w:type="dxa" w:w="45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IDX_FV_CLIENTE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IDX_PFV_FACTURA</w:t>
            </w:r>
          </w:p>
        </w:tc>
      </w:tr>
      <w:tr>
        <w:trPr>
          <w:cantSplit/>
          <w:tblHeader w:val="off"/>
        </w:trPr>
        <w:tc>
          <w:tcPr>
            <w:tcW w:type="dxa" w:w="410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Ventas de un día por cajero (cierre)</w:t>
            </w:r>
          </w:p>
        </w:tc>
        <w:tc>
          <w:tcPr>
            <w:tcW w:type="dxa" w:w="68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2</w:t>
            </w:r>
          </w:p>
        </w:tc>
        <w:tc>
          <w:tcPr>
            <w:tcW w:type="dxa" w:w="456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IDX_FV_USUARIO</w:t>
            </w:r>
          </w:p>
        </w:tc>
      </w:tr>
      <w:tr>
        <w:trPr>
          <w:cantSplit/>
          <w:tblHeader w:val="off"/>
        </w:trPr>
        <w:tc>
          <w:tcPr>
            <w:tcW w:type="dxa" w:w="410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Mejores clientes de los últimos 6 meses</w:t>
            </w:r>
          </w:p>
        </w:tc>
        <w:tc>
          <w:tcPr>
            <w:tcW w:type="dxa" w:w="68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6</w:t>
            </w:r>
          </w:p>
        </w:tc>
        <w:tc>
          <w:tcPr>
            <w:tcW w:type="dxa" w:w="456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IDX_FV_FECHA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PK_CLIENTE</w:t>
            </w:r>
          </w:p>
        </w:tc>
      </w:tr>
    </w:tbl>
    <w:p>
      <w:pPr>
        <w:spacing w:after="120"/>
      </w:pPr>
    </w:p>
    <w:p>
      <w:pPr>
        <w:spacing w:after="120"/>
      </w:pPr>
      <w:r>
        <w:rPr>
          <w:rFonts w:ascii="Times New Roman" w:cs="Times New Roman" w:eastAsia="Times New Roman" w:hAnsi="Times New Roman"/>
        </w:rPr>
        <w:t xml:space="preserve">La conclusión principal es que el padrón se busca siempre por cédula: por nombre la misma búsqueda es unas 2 800 veces más cara. Los recorridos completos que aparecen (cuentas por cobrar en morosos, existencias en lotes) son correctos, porque la consulta necesita revisar todas esas filas y las tablas son pequeñas. El análisis completo está en </w:t>
      </w:r>
      <w:r>
        <w:rPr>
          <w:rFonts w:ascii="Courier New" w:cs="Courier New" w:eastAsia="Courier New" w:hAnsi="Courier New"/>
          <w:sz w:val="20"/>
          <w:szCs w:val="20"/>
        </w:rPr>
        <w:t xml:space="preserve">docs/optimizacion.md</w:t>
      </w:r>
      <w:r>
        <w:rPr>
          <w:rFonts w:ascii="Times New Roman" w:cs="Times New Roman" w:eastAsia="Times New Roman" w:hAnsi="Times New Roman"/>
        </w:rPr>
        <w:t xml:space="preserve">.</w:t>
      </w:r>
    </w:p>
    <w:p>
      <w:pPr>
        <w:keepNext/>
        <w:spacing w:before="120"/>
        <w:jc w:val="center"/>
      </w:pPr>
      <w:r>
        <w:drawing>
          <wp:inline distT="0" distB="0" distL="0" distR="0">
            <wp:extent cx="5334000" cy="10191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0191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12. Resumen de los planes de ejecución</w:t>
      </w:r>
    </w:p>
    <w:p>
      <w:pPr>
        <w:pStyle w:val="Heading1"/>
        <w:keepNext/>
        <w:pageBreakBefore/>
      </w:pPr>
      <w:bookmarkStart w:name="_Toc37" w:id="37"/>
      <w:r>
        <w:rPr>
          <w:rFonts w:ascii="Times New Roman" w:cs="Times New Roman" w:eastAsia="Times New Roman" w:hAnsi="Times New Roman"/>
        </w:rPr>
        <w:t xml:space="preserve">Tareas de mantenimiento</w:t>
      </w:r>
      <w:bookmarkEnd w:id="37"/>
    </w:p>
    <w:p>
      <w:pPr>
        <w:spacing w:after="120"/>
      </w:pPr>
      <w:r>
        <w:rPr>
          <w:rFonts w:ascii="Times New Roman" w:cs="Times New Roman" w:eastAsia="Times New Roman" w:hAnsi="Times New Roman"/>
        </w:rPr>
        <w:t xml:space="preserve">Salvo que se indique otra cosa, se ejecutan conectado como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a la base principal.</w:t>
      </w:r>
    </w:p>
    <w:p>
      <w:pPr>
        <w:pStyle w:val="Heading2"/>
        <w:keepNext/>
      </w:pPr>
      <w:bookmarkStart w:name="_Toc38" w:id="38"/>
      <w:r>
        <w:rPr>
          <w:rFonts w:ascii="Times New Roman" w:cs="Times New Roman" w:eastAsia="Times New Roman" w:hAnsi="Times New Roman"/>
        </w:rPr>
        <w:t xml:space="preserve">Parámetros</w:t>
      </w:r>
      <w:bookmarkEnd w:id="38"/>
    </w:p>
    <w:p>
      <w:pPr>
        <w:keepNext/>
        <w:shd w:fill="F2F2F2" w:color="auto" w:val="clear"/>
        <w:spacing w:after="0" w:before="80"/>
        <w:ind w:left="120" w:right="120"/>
      </w:pPr>
      <w:r>
        <w:rPr>
          <w:rFonts w:ascii="Courier New" w:cs="Courier New" w:eastAsia="Courier New" w:hAnsi="Courier New"/>
          <w:sz w:val="16"/>
          <w:szCs w:val="16"/>
        </w:rPr>
        <w:t xml:space="preserve">-- Ver todos</w:t>
      </w:r>
    </w:p>
    <w:p>
      <w:pPr>
        <w:keepNext/>
        <w:shd w:fill="F2F2F2" w:color="auto" w:val="clear"/>
        <w:spacing w:after="0" w:before="0"/>
        <w:ind w:left="120" w:right="120"/>
      </w:pPr>
      <w:r>
        <w:rPr>
          <w:rFonts w:ascii="Courier New" w:cs="Courier New" w:eastAsia="Courier New" w:hAnsi="Courier New"/>
          <w:sz w:val="16"/>
          <w:szCs w:val="16"/>
        </w:rPr>
        <w:t xml:space="preserve">SELECT par_codigo, par_valor, par_es_cifrado FROM SGS_PARAMETRO ORDER BY par_codigo;</w:t>
      </w:r>
    </w:p>
    <w:p>
      <w:pPr>
        <w:keepNext/>
        <w:shd w:fill="F2F2F2" w:color="auto" w:val="clear"/>
        <w:spacing w:after="0" w:before="0"/>
        <w:ind w:left="120" w:right="120"/>
      </w:pPr>
      <w:r>
        <w:rPr>
          <w:rFonts w:ascii="Courier New" w:cs="Courier New" w:eastAsia="Courier New" w:hAnsi="Courier New"/>
          <w:sz w:val="16"/>
          <w:szCs w:val="16"/>
        </w:rPr>
        <w:t xml:space="preserve">-- Cambiar uno (los porcentajes como fracción)</w:t>
      </w:r>
    </w:p>
    <w:p>
      <w:pPr>
        <w:keepNext w:val="false"/>
        <w:shd w:fill="F2F2F2" w:color="auto" w:val="clear"/>
        <w:spacing w:after="160" w:before="0"/>
        <w:ind w:left="120" w:right="120"/>
      </w:pPr>
      <w:r>
        <w:rPr>
          <w:rFonts w:ascii="Courier New" w:cs="Courier New" w:eastAsia="Courier New" w:hAnsi="Courier New"/>
          <w:sz w:val="16"/>
          <w:szCs w:val="16"/>
        </w:rPr>
        <w:t xml:space="preserve">EXEC SGS_PKG_PARAMETROS.actualizar('DIAS_MOROSIDAD', '45');</w:t>
      </w:r>
    </w:p>
    <w:p>
      <w:pPr>
        <w:spacing w:after="120"/>
      </w:pPr>
      <w:r>
        <w:rPr>
          <w:rFonts w:ascii="Times New Roman" w:cs="Times New Roman" w:eastAsia="Times New Roman" w:hAnsi="Times New Roman"/>
        </w:rPr>
        <w:t xml:space="preserve">Los procesos leen sus parámetros cada vez que corren, así que el cambio vale desde la siguiente ejecución. Dos parámetros definen la programación de un job y requieren reprogramarlo después de cambiarlos: </w:t>
      </w:r>
      <w:r>
        <w:rPr>
          <w:rFonts w:ascii="Courier New" w:cs="Courier New" w:eastAsia="Courier New" w:hAnsi="Courier New"/>
          <w:sz w:val="20"/>
          <w:szCs w:val="20"/>
        </w:rPr>
        <w:t xml:space="preserve">PREMIO_FRECUENCIA_MESES</w:t>
      </w:r>
      <w:r>
        <w:rPr>
          <w:rFonts w:ascii="Times New Roman" w:cs="Times New Roman" w:eastAsia="Times New Roman" w:hAnsi="Times New Roman"/>
        </w:rPr>
        <w:t xml:space="preserve"> (volver a ejecutar la sección 3 de </w:t>
      </w:r>
      <w:r>
        <w:rPr>
          <w:rFonts w:ascii="Courier New" w:cs="Courier New" w:eastAsia="Courier New" w:hAnsi="Courier New"/>
          <w:sz w:val="20"/>
          <w:szCs w:val="20"/>
        </w:rPr>
        <w:t xml:space="preserve">07_procesos.sql</w:t>
      </w:r>
      <w:r>
        <w:rPr>
          <w:rFonts w:ascii="Times New Roman" w:cs="Times New Roman" w:eastAsia="Times New Roman" w:hAnsi="Times New Roman"/>
        </w:rPr>
        <w:t xml:space="preserve">, que recrea los jobs) y </w:t>
      </w:r>
      <w:r>
        <w:rPr>
          <w:rFonts w:ascii="Courier New" w:cs="Courier New" w:eastAsia="Courier New" w:hAnsi="Courier New"/>
          <w:sz w:val="20"/>
          <w:szCs w:val="20"/>
        </w:rPr>
        <w:t xml:space="preserve">RESP_HORA_DIARIO</w:t>
      </w:r>
      <w:r>
        <w:rPr>
          <w:rFonts w:ascii="Times New Roman" w:cs="Times New Roman" w:eastAsia="Times New Roman" w:hAnsi="Times New Roman"/>
        </w:rPr>
        <w:t xml:space="preserve"> (volver a ejecutar la sección 3 de </w:t>
      </w:r>
      <w:r>
        <w:rPr>
          <w:rFonts w:ascii="Courier New" w:cs="Courier New" w:eastAsia="Courier New" w:hAnsi="Courier New"/>
          <w:sz w:val="20"/>
          <w:szCs w:val="20"/>
        </w:rPr>
        <w:t xml:space="preserve">11_standby.sql</w:t>
      </w:r>
      <w:r>
        <w:rPr>
          <w:rFonts w:ascii="Times New Roman" w:cs="Times New Roman" w:eastAsia="Times New Roman" w:hAnsi="Times New Roman"/>
        </w:rPr>
        <w:t xml:space="preserve">). </w:t>
      </w:r>
      <w:r>
        <w:rPr>
          <w:rFonts w:ascii="Courier New" w:cs="Courier New" w:eastAsia="Courier New" w:hAnsi="Courier New"/>
          <w:sz w:val="20"/>
          <w:szCs w:val="20"/>
        </w:rPr>
        <w:t xml:space="preserve">STB_MINUTOS_TRASLADO</w:t>
      </w:r>
      <w:r>
        <w:rPr>
          <w:rFonts w:ascii="Times New Roman" w:cs="Times New Roman" w:eastAsia="Times New Roman" w:hAnsi="Times New Roman"/>
        </w:rPr>
        <w:t xml:space="preserve"> no lo necesita: su job se reprograma solo.</w:t>
      </w:r>
    </w:p>
    <w:p>
      <w:pPr>
        <w:pStyle w:val="Heading2"/>
        <w:keepNext/>
      </w:pPr>
      <w:bookmarkStart w:name="_Toc39" w:id="39"/>
      <w:r>
        <w:rPr>
          <w:rFonts w:ascii="Times New Roman" w:cs="Times New Roman" w:eastAsia="Times New Roman" w:hAnsi="Times New Roman"/>
        </w:rPr>
        <w:t xml:space="preserve">Destinatarios y correo</w:t>
      </w:r>
      <w:bookmarkEnd w:id="39"/>
    </w:p>
    <w:p>
      <w:pPr>
        <w:keepNext/>
        <w:shd w:fill="F2F2F2" w:color="auto" w:val="clear"/>
        <w:spacing w:after="0" w:before="80"/>
        <w:ind w:left="120" w:right="120"/>
      </w:pPr>
      <w:r>
        <w:rPr>
          <w:rFonts w:ascii="Courier New" w:cs="Courier New" w:eastAsia="Courier New" w:hAnsi="Courier New"/>
          <w:sz w:val="16"/>
          <w:szCs w:val="16"/>
        </w:rPr>
        <w:t xml:space="preserve">-- Agregar un destinatario</w:t>
      </w:r>
    </w:p>
    <w:p>
      <w:pPr>
        <w:keepNext/>
        <w:shd w:fill="F2F2F2" w:color="auto" w:val="clear"/>
        <w:spacing w:after="0" w:before="0"/>
        <w:ind w:left="120" w:right="120"/>
      </w:pPr>
      <w:r>
        <w:rPr>
          <w:rFonts w:ascii="Courier New" w:cs="Courier New" w:eastAsia="Courier New" w:hAnsi="Courier New"/>
          <w:sz w:val="16"/>
          <w:szCs w:val="16"/>
        </w:rPr>
        <w:t xml:space="preserve">INSERT INTO SGS_DESTINATARIO (DES_ID, DES_TIPO, DES_NOMBRE, DES_EMAIL)</w:t>
      </w:r>
    </w:p>
    <w:p>
      <w:pPr>
        <w:keepNext/>
        <w:shd w:fill="F2F2F2" w:color="auto" w:val="clear"/>
        <w:spacing w:after="0" w:before="0"/>
        <w:ind w:left="120" w:right="120"/>
      </w:pPr>
      <w:r>
        <w:rPr>
          <w:rFonts w:ascii="Courier New" w:cs="Courier New" w:eastAsia="Courier New" w:hAnsi="Courier New"/>
          <w:sz w:val="16"/>
          <w:szCs w:val="16"/>
        </w:rPr>
        <w:t xml:space="preserve">VALUES (SEQ_DESTINATARIO.NEXTVAL, 'DBA', 'Profesor', '&lt;correo&gt;');</w:t>
      </w:r>
    </w:p>
    <w:p>
      <w:pPr>
        <w:keepNext/>
        <w:shd w:fill="F2F2F2" w:color="auto" w:val="clear"/>
        <w:spacing w:after="0" w:before="0"/>
        <w:ind w:left="120" w:right="120"/>
      </w:pPr>
      <w:r>
        <w:rPr>
          <w:rFonts w:ascii="Courier New" w:cs="Courier New" w:eastAsia="Courier New" w:hAnsi="Courier New"/>
          <w:sz w:val="16"/>
          <w:szCs w:val="16"/>
        </w:rPr>
        <w:t xml:space="preserve">-- Dejar de enviar a uno</w:t>
      </w:r>
    </w:p>
    <w:p>
      <w:pPr>
        <w:keepNext/>
        <w:shd w:fill="F2F2F2" w:color="auto" w:val="clear"/>
        <w:spacing w:after="0" w:before="0"/>
        <w:ind w:left="120" w:right="120"/>
      </w:pPr>
      <w:r>
        <w:rPr>
          <w:rFonts w:ascii="Courier New" w:cs="Courier New" w:eastAsia="Courier New" w:hAnsi="Courier New"/>
          <w:sz w:val="16"/>
          <w:szCs w:val="16"/>
        </w:rPr>
        <w:t xml:space="preserve">UPDATE SGS_DESTINATARIO SET DES_ESTADO = 'I' WHERE DES_EMAIL = '&lt;correo&gt;';</w:t>
      </w:r>
    </w:p>
    <w:p>
      <w:pPr>
        <w:keepNext/>
        <w:shd w:fill="F2F2F2" w:color="auto" w:val="clear"/>
        <w:spacing w:after="0" w:before="0"/>
        <w:ind w:left="120" w:right="120"/>
      </w:pPr>
      <w:r>
        <w:rPr>
          <w:rFonts w:ascii="Courier New" w:cs="Courier New" w:eastAsia="Courier New" w:hAnsi="Courier New"/>
          <w:sz w:val="16"/>
          <w:szCs w:val="16"/>
        </w:rPr>
        <w:t xml:space="preserve">COMMIT;</w:t>
      </w:r>
    </w:p>
    <w:p>
      <w:pPr>
        <w:keepNext/>
        <w:shd w:fill="F2F2F2" w:color="auto" w:val="clear"/>
        <w:spacing w:after="0" w:before="0"/>
        <w:ind w:left="120" w:right="120"/>
      </w:pPr>
      <w:r>
        <w:rPr>
          <w:rFonts w:ascii="Courier New" w:cs="Courier New" w:eastAsia="Courier New" w:hAnsi="Courier New"/>
          <w:sz w:val="16"/>
          <w:szCs w:val="16"/>
        </w:rPr>
        <w:t xml:space="preserve">-- Cambiar la contraseña de aplicación de Gmail (queda cifrada)</w:t>
      </w:r>
    </w:p>
    <w:p>
      <w:pPr>
        <w:keepNext w:val="false"/>
        <w:shd w:fill="F2F2F2" w:color="auto" w:val="clear"/>
        <w:spacing w:after="160" w:before="0"/>
        <w:ind w:left="120" w:right="120"/>
      </w:pPr>
      <w:r>
        <w:rPr>
          <w:rFonts w:ascii="Courier New" w:cs="Courier New" w:eastAsia="Courier New" w:hAnsi="Courier New"/>
          <w:sz w:val="16"/>
          <w:szCs w:val="16"/>
        </w:rPr>
        <w:t xml:space="preserve">EXEC SGS_PKG_CIFRADO.guardar_parametro('CORREO_CLAVE', '&lt;nueva contraseña&gt;', 'Contrasena de aplicacion de la cuenta de correo (cifrada)');</w:t>
      </w:r>
    </w:p>
    <w:p>
      <w:pPr>
        <w:pStyle w:val="Heading2"/>
        <w:keepNext/>
      </w:pPr>
      <w:bookmarkStart w:name="_Toc40" w:id="40"/>
      <w:r>
        <w:rPr>
          <w:rFonts w:ascii="Times New Roman" w:cs="Times New Roman" w:eastAsia="Times New Roman" w:hAnsi="Times New Roman"/>
        </w:rPr>
        <w:t xml:space="preserve">Usuarios y roles</w:t>
      </w:r>
      <w:bookmarkEnd w:id="40"/>
    </w:p>
    <w:p>
      <w:pPr>
        <w:keepNext/>
        <w:shd w:fill="F2F2F2" w:color="auto" w:val="clear"/>
        <w:spacing w:after="0" w:before="80"/>
        <w:ind w:left="120" w:right="120"/>
      </w:pPr>
      <w:r>
        <w:rPr>
          <w:rFonts w:ascii="Courier New" w:cs="Courier New" w:eastAsia="Courier New" w:hAnsi="Courier New"/>
          <w:sz w:val="16"/>
          <w:szCs w:val="16"/>
        </w:rPr>
        <w:t xml:space="preserve">-- Cambiar la clave de un rol (queda cifrada en SGS_PARAMETRO)</w:t>
      </w:r>
    </w:p>
    <w:p>
      <w:pPr>
        <w:keepNext w:val="false"/>
        <w:shd w:fill="F2F2F2" w:color="auto" w:val="clear"/>
        <w:spacing w:after="160" w:before="0"/>
        <w:ind w:left="120" w:right="120"/>
      </w:pPr>
      <w:r>
        <w:rPr>
          <w:rFonts w:ascii="Courier New" w:cs="Courier New" w:eastAsia="Courier New" w:hAnsi="Courier New"/>
          <w:sz w:val="16"/>
          <w:szCs w:val="16"/>
        </w:rPr>
        <w:t xml:space="preserve">EXEC SGS_PKG_SEGURIDAD.asignar_clave_rol('SGS_ROL_GERENTE', '&lt;nueva clave&gt;');</w:t>
      </w:r>
    </w:p>
    <w:p>
      <w:pPr>
        <w:spacing w:after="120"/>
      </w:pPr>
      <w:r>
        <w:rPr>
          <w:rFonts w:ascii="Times New Roman" w:cs="Times New Roman" w:eastAsia="Times New Roman" w:hAnsi="Times New Roman"/>
        </w:rPr>
        <w:t xml:space="preserve">Como </w:t>
      </w:r>
      <w:r>
        <w:rPr>
          <w:rFonts w:ascii="Courier New" w:cs="Courier New" w:eastAsia="Courier New" w:hAnsi="Courier New"/>
          <w:sz w:val="20"/>
          <w:szCs w:val="20"/>
        </w:rPr>
        <w:t xml:space="preserve">SYS</w:t>
      </w:r>
      <w:r>
        <w:rPr>
          <w:rFonts w:ascii="Times New Roman" w:cs="Times New Roman" w:eastAsia="Times New Roman" w:hAnsi="Times New Roman"/>
        </w:rPr>
        <w:t xml:space="preserve"> o </w:t>
      </w:r>
      <w:r>
        <w:rPr>
          <w:rFonts w:ascii="Courier New" w:cs="Courier New" w:eastAsia="Courier New" w:hAnsi="Courier New"/>
          <w:sz w:val="20"/>
          <w:szCs w:val="20"/>
        </w:rPr>
        <w:t xml:space="preserve">SYSTEM</w:t>
      </w:r>
      <w:r>
        <w:rPr>
          <w:rFonts w:ascii="Times New Roman" w:cs="Times New Roman" w:eastAsia="Times New Roman" w:hAnsi="Times New Roman"/>
        </w:rPr>
        <w:t xml:space="preserve"> en la PDB:</w:t>
      </w:r>
    </w:p>
    <w:p>
      <w:pPr>
        <w:keepNext/>
        <w:shd w:fill="F2F2F2" w:color="auto" w:val="clear"/>
        <w:spacing w:after="0" w:before="80"/>
        <w:ind w:left="120" w:right="120"/>
      </w:pPr>
      <w:r>
        <w:rPr>
          <w:rFonts w:ascii="Courier New" w:cs="Courier New" w:eastAsia="Courier New" w:hAnsi="Courier New"/>
          <w:sz w:val="16"/>
          <w:szCs w:val="16"/>
        </w:rPr>
        <w:t xml:space="preserve">-- Desbloquear una cuenta bloqueada por intentos fallidos</w:t>
      </w:r>
    </w:p>
    <w:p>
      <w:pPr>
        <w:keepNext/>
        <w:shd w:fill="F2F2F2" w:color="auto" w:val="clear"/>
        <w:spacing w:after="0" w:before="0"/>
        <w:ind w:left="120" w:right="120"/>
      </w:pPr>
      <w:r>
        <w:rPr>
          <w:rFonts w:ascii="Courier New" w:cs="Courier New" w:eastAsia="Courier New" w:hAnsi="Courier New"/>
          <w:sz w:val="16"/>
          <w:szCs w:val="16"/>
        </w:rPr>
        <w:t xml:space="preserve">ALTER USER SGS_DIGITADOR ACCOUNT UNLOCK;</w:t>
      </w:r>
    </w:p>
    <w:p>
      <w:pPr>
        <w:keepNext/>
        <w:shd w:fill="F2F2F2" w:color="auto" w:val="clear"/>
        <w:spacing w:after="0" w:before="0"/>
        <w:ind w:left="120" w:right="120"/>
      </w:pPr>
      <w:r>
        <w:rPr>
          <w:rFonts w:ascii="Courier New" w:cs="Courier New" w:eastAsia="Courier New" w:hAnsi="Courier New"/>
          <w:sz w:val="16"/>
          <w:szCs w:val="16"/>
        </w:rPr>
        <w:t xml:space="preserve">-- Cambiar la contraseña de un usuario</w:t>
      </w:r>
    </w:p>
    <w:p>
      <w:pPr>
        <w:keepNext w:val="false"/>
        <w:shd w:fill="F2F2F2" w:color="auto" w:val="clear"/>
        <w:spacing w:after="160" w:before="0"/>
        <w:ind w:left="120" w:right="120"/>
      </w:pPr>
      <w:r>
        <w:rPr>
          <w:rFonts w:ascii="Courier New" w:cs="Courier New" w:eastAsia="Courier New" w:hAnsi="Courier New"/>
          <w:sz w:val="16"/>
          <w:szCs w:val="16"/>
        </w:rPr>
        <w:t xml:space="preserve">ALTER USER SGS_DIGITADOR IDENTIFIED BY "&lt;nueva clave&gt;";</w:t>
      </w:r>
    </w:p>
    <w:p>
      <w:pPr>
        <w:pStyle w:val="Heading2"/>
        <w:keepNext/>
      </w:pPr>
      <w:bookmarkStart w:name="_Toc41" w:id="41"/>
      <w:r>
        <w:rPr>
          <w:rFonts w:ascii="Times New Roman" w:cs="Times New Roman" w:eastAsia="Times New Roman" w:hAnsi="Times New Roman"/>
        </w:rPr>
        <w:t xml:space="preserve">Padrón</w:t>
      </w:r>
      <w:bookmarkEnd w:id="41"/>
    </w:p>
    <w:p>
      <w:pPr>
        <w:spacing w:after="120"/>
      </w:pPr>
      <w:r>
        <w:rPr>
          <w:rFonts w:ascii="Times New Roman" w:cs="Times New Roman" w:eastAsia="Times New Roman" w:hAnsi="Times New Roman"/>
        </w:rPr>
        <w:t xml:space="preserve">Para cargar una versión nueva del padrón, se reemplazan </w:t>
      </w:r>
      <w:r>
        <w:rPr>
          <w:rFonts w:ascii="Courier New" w:cs="Courier New" w:eastAsia="Courier New" w:hAnsi="Courier New"/>
          <w:sz w:val="20"/>
          <w:szCs w:val="20"/>
        </w:rPr>
        <w:t xml:space="preserve">PADRON_COMPLETO.txt</w:t>
      </w:r>
      <w:r>
        <w:rPr>
          <w:rFonts w:ascii="Times New Roman" w:cs="Times New Roman" w:eastAsia="Times New Roman" w:hAnsi="Times New Roman"/>
        </w:rPr>
        <w:t xml:space="preserve"> y </w:t>
      </w:r>
      <w:r>
        <w:rPr>
          <w:rFonts w:ascii="Courier New" w:cs="Courier New" w:eastAsia="Courier New" w:hAnsi="Courier New"/>
          <w:sz w:val="20"/>
          <w:szCs w:val="20"/>
        </w:rPr>
        <w:t xml:space="preserve">distelec.txt</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/opt/oracle/oradata/padron</w:t>
      </w:r>
      <w:r>
        <w:rPr>
          <w:rFonts w:ascii="Times New Roman" w:cs="Times New Roman" w:eastAsia="Times New Roman" w:hAnsi="Times New Roman"/>
        </w:rPr>
        <w:t xml:space="preserve"> de </w:t>
      </w:r>
      <w:r>
        <w:rPr>
          <w:rFonts w:ascii="Times New Roman" w:cs="Times New Roman" w:eastAsia="Times New Roman" w:hAnsi="Times New Roman"/>
          <w:b/>
          <w:bCs/>
        </w:rPr>
        <w:t xml:space="preserve">las dos</w:t>
      </w:r>
      <w:r>
        <w:rPr>
          <w:rFonts w:ascii="Times New Roman" w:cs="Times New Roman" w:eastAsia="Times New Roman" w:hAnsi="Times New Roman"/>
        </w:rPr>
        <w:t xml:space="preserve"> VMs y se ejecuta la carga:</w:t>
      </w:r>
    </w:p>
    <w:p>
      <w:pPr>
        <w:keepNext/>
        <w:shd w:fill="F2F2F2" w:color="auto" w:val="clear"/>
        <w:spacing w:after="0" w:before="80"/>
        <w:ind w:left="120" w:right="120"/>
      </w:pPr>
      <w:r>
        <w:rPr>
          <w:rFonts w:ascii="Courier New" w:cs="Courier New" w:eastAsia="Courier New" w:hAnsi="Courier New"/>
          <w:sz w:val="16"/>
          <w:szCs w:val="16"/>
        </w:rPr>
        <w:t xml:space="preserve">SET SERVEROUTPUT ON</w:t>
      </w:r>
    </w:p>
    <w:p>
      <w:pPr>
        <w:keepNext/>
        <w:shd w:fill="F2F2F2" w:color="auto" w:val="clear"/>
        <w:spacing w:after="0" w:before="0"/>
        <w:ind w:left="120" w:right="120"/>
      </w:pPr>
      <w:r>
        <w:rPr>
          <w:rFonts w:ascii="Courier New" w:cs="Courier New" w:eastAsia="Courier New" w:hAnsi="Courier New"/>
          <w:sz w:val="16"/>
          <w:szCs w:val="16"/>
        </w:rPr>
        <w:t xml:space="preserve">DECLARE</w:t>
      </w:r>
    </w:p>
    <w:p>
      <w:pPr>
        <w:keepNext/>
        <w:shd w:fill="F2F2F2" w:color="auto" w:val="clear"/>
        <w:spacing w:after="0" w:before="0"/>
        <w:ind w:left="120" w:right="120"/>
      </w:pPr>
      <w:r>
        <w:rPr>
          <w:rFonts w:ascii="Courier New" w:cs="Courier New" w:eastAsia="Courier New" w:hAnsi="Courier New"/>
          <w:sz w:val="16"/>
          <w:szCs w:val="16"/>
        </w:rPr>
        <w:t xml:space="preserve">    v_distritos  NUMBER;</w:t>
      </w:r>
    </w:p>
    <w:p>
      <w:pPr>
        <w:keepNext/>
        <w:shd w:fill="F2F2F2" w:color="auto" w:val="clear"/>
        <w:spacing w:after="0" w:before="0"/>
        <w:ind w:left="120" w:right="120"/>
      </w:pPr>
      <w:r>
        <w:rPr>
          <w:rFonts w:ascii="Courier New" w:cs="Courier New" w:eastAsia="Courier New" w:hAnsi="Courier New"/>
          <w:sz w:val="16"/>
          <w:szCs w:val="16"/>
        </w:rPr>
        <w:t xml:space="preserve">    v_personas   NUMBER;</w:t>
      </w:r>
    </w:p>
    <w:p>
      <w:pPr>
        <w:keepNext/>
        <w:shd w:fill="F2F2F2" w:color="auto" w:val="clear"/>
        <w:spacing w:after="0" w:before="0"/>
        <w:ind w:left="120" w:right="120"/>
      </w:pPr>
      <w:r>
        <w:rPr>
          <w:rFonts w:ascii="Courier New" w:cs="Courier New" w:eastAsia="Courier New" w:hAnsi="Courier New"/>
          <w:sz w:val="16"/>
          <w:szCs w:val="16"/>
        </w:rPr>
        <w:t xml:space="preserve">    v_rechazadas NUMBER;</w:t>
      </w:r>
    </w:p>
    <w:p>
      <w:pPr>
        <w:keepNext/>
        <w:shd w:fill="F2F2F2" w:color="auto" w:val="clear"/>
        <w:spacing w:after="0" w:before="0"/>
        <w:ind w:left="120" w:right="120"/>
      </w:pPr>
      <w:r>
        <w:rPr>
          <w:rFonts w:ascii="Courier New" w:cs="Courier New" w:eastAsia="Courier New" w:hAnsi="Courier New"/>
          <w:sz w:val="16"/>
          <w:szCs w:val="16"/>
        </w:rPr>
        <w:t xml:space="preserve">BEGIN</w:t>
      </w:r>
    </w:p>
    <w:p>
      <w:pPr>
        <w:keepNext/>
        <w:shd w:fill="F2F2F2" w:color="auto" w:val="clear"/>
        <w:spacing w:after="0" w:before="0"/>
        <w:ind w:left="120" w:right="120"/>
      </w:pPr>
      <w:r>
        <w:rPr>
          <w:rFonts w:ascii="Courier New" w:cs="Courier New" w:eastAsia="Courier New" w:hAnsi="Courier New"/>
          <w:sz w:val="16"/>
          <w:szCs w:val="16"/>
        </w:rPr>
        <w:t xml:space="preserve">    SGS_PKG_PADRON.cargar(v_distritos, v_personas, v_rechazadas);</w:t>
      </w:r>
    </w:p>
    <w:p>
      <w:pPr>
        <w:keepNext/>
        <w:shd w:fill="F2F2F2" w:color="auto" w:val="clear"/>
        <w:spacing w:after="0" w:before="0"/>
        <w:ind w:left="120" w:right="120"/>
      </w:pPr>
      <w:r>
        <w:rPr>
          <w:rFonts w:ascii="Courier New" w:cs="Courier New" w:eastAsia="Courier New" w:hAnsi="Courier New"/>
          <w:sz w:val="16"/>
          <w:szCs w:val="16"/>
        </w:rPr>
        <w:t xml:space="preserve">    DBMS_OUTPUT.PUT_LINE('Distritos: ' || v_distritos || ' | Personas: ' || v_personas || ' | Rechazadas: ' || v_rechazadas);</w:t>
      </w:r>
    </w:p>
    <w:p>
      <w:pPr>
        <w:keepNext/>
        <w:shd w:fill="F2F2F2" w:color="auto" w:val="clear"/>
        <w:spacing w:after="0" w:before="0"/>
        <w:ind w:left="120" w:right="120"/>
      </w:pPr>
      <w:r>
        <w:rPr>
          <w:rFonts w:ascii="Courier New" w:cs="Courier New" w:eastAsia="Courier New" w:hAnsi="Courier New"/>
          <w:sz w:val="16"/>
          <w:szCs w:val="16"/>
        </w:rPr>
        <w:t xml:space="preserve">END;</w:t>
      </w:r>
    </w:p>
    <w:p>
      <w:pPr>
        <w:keepNext w:val="false"/>
        <w:shd w:fill="F2F2F2" w:color="auto" w:val="clear"/>
        <w:spacing w:after="160" w:before="0"/>
        <w:ind w:left="120" w:right="120"/>
      </w:pPr>
      <w:r>
        <w:rPr>
          <w:rFonts w:ascii="Courier New" w:cs="Courier New" w:eastAsia="Courier New" w:hAnsi="Courier New"/>
          <w:sz w:val="16"/>
          <w:szCs w:val="16"/>
        </w:rPr>
        <w:t xml:space="preserve">/</w:t>
      </w:r>
    </w:p>
    <w:p>
      <w:pPr>
        <w:spacing w:after="120"/>
      </w:pPr>
      <w:r>
        <w:rPr>
          <w:rFonts w:ascii="Times New Roman" w:cs="Times New Roman" w:eastAsia="Times New Roman" w:hAnsi="Times New Roman"/>
        </w:rPr>
        <w:t xml:space="preserve">La carga genera bastante redo, que viaja a la standby. Conviene revisar después en el broker que la standby quede al día.</w:t>
      </w:r>
    </w:p>
    <w:p>
      <w:pPr>
        <w:pStyle w:val="Heading2"/>
        <w:keepNext/>
      </w:pPr>
      <w:bookmarkStart w:name="_Toc42" w:id="42"/>
      <w:r>
        <w:rPr>
          <w:rFonts w:ascii="Times New Roman" w:cs="Times New Roman" w:eastAsia="Times New Roman" w:hAnsi="Times New Roman"/>
        </w:rPr>
        <w:t xml:space="preserve">Vistas materializadas, estadísticas y objetos</w:t>
      </w:r>
      <w:bookmarkEnd w:id="42"/>
    </w:p>
    <w:p>
      <w:pPr>
        <w:keepNext/>
        <w:shd w:fill="F2F2F2" w:color="auto" w:val="clear"/>
        <w:spacing w:after="0" w:before="80"/>
        <w:ind w:left="120" w:right="120"/>
      </w:pPr>
      <w:r>
        <w:rPr>
          <w:rFonts w:ascii="Courier New" w:cs="Courier New" w:eastAsia="Courier New" w:hAnsi="Courier New"/>
          <w:sz w:val="16"/>
          <w:szCs w:val="16"/>
        </w:rPr>
        <w:t xml:space="preserve">-- Refrescar las vistas materializadas fuera de su horario</w:t>
      </w:r>
    </w:p>
    <w:p>
      <w:pPr>
        <w:keepNext/>
        <w:shd w:fill="F2F2F2" w:color="auto" w:val="clear"/>
        <w:spacing w:after="0" w:before="0"/>
        <w:ind w:left="120" w:right="120"/>
      </w:pPr>
      <w:r>
        <w:rPr>
          <w:rFonts w:ascii="Courier New" w:cs="Courier New" w:eastAsia="Courier New" w:hAnsi="Courier New"/>
          <w:sz w:val="16"/>
          <w:szCs w:val="16"/>
        </w:rPr>
        <w:t xml:space="preserve">EXEC DBMS_MVIEW.REFRESH('SGS_MV_VENTAS_MENSUALES,SGS_MV_INVENTARIO_CONSOLIDADO', 'CC');</w:t>
      </w:r>
    </w:p>
    <w:p>
      <w:pPr>
        <w:keepNext/>
        <w:shd w:fill="F2F2F2" w:color="auto" w:val="clear"/>
        <w:spacing w:after="0" w:before="0"/>
        <w:ind w:left="120" w:right="120"/>
      </w:pPr>
      <w:r>
        <w:rPr>
          <w:rFonts w:ascii="Courier New" w:cs="Courier New" w:eastAsia="Courier New" w:hAnsi="Courier New"/>
          <w:sz w:val="16"/>
          <w:szCs w:val="16"/>
        </w:rPr>
        <w:t xml:space="preserve">-- Actualizar las estadísticas del esquema</w:t>
      </w:r>
    </w:p>
    <w:p>
      <w:pPr>
        <w:keepNext/>
        <w:shd w:fill="F2F2F2" w:color="auto" w:val="clear"/>
        <w:spacing w:after="0" w:before="0"/>
        <w:ind w:left="120" w:right="120"/>
      </w:pPr>
      <w:r>
        <w:rPr>
          <w:rFonts w:ascii="Courier New" w:cs="Courier New" w:eastAsia="Courier New" w:hAnsi="Courier New"/>
          <w:sz w:val="16"/>
          <w:szCs w:val="16"/>
        </w:rPr>
        <w:t xml:space="preserve">EXEC DBMS_STATS.GATHER_SCHEMA_STATS('SGS_ADMIN');</w:t>
      </w:r>
    </w:p>
    <w:p>
      <w:pPr>
        <w:keepNext/>
        <w:shd w:fill="F2F2F2" w:color="auto" w:val="clear"/>
        <w:spacing w:after="0" w:before="0"/>
        <w:ind w:left="120" w:right="120"/>
      </w:pPr>
      <w:r>
        <w:rPr>
          <w:rFonts w:ascii="Courier New" w:cs="Courier New" w:eastAsia="Courier New" w:hAnsi="Courier New"/>
          <w:sz w:val="16"/>
          <w:szCs w:val="16"/>
        </w:rPr>
        <w:t xml:space="preserve">-- Objetos con errores de compilación</w:t>
      </w:r>
    </w:p>
    <w:p>
      <w:pPr>
        <w:keepNext w:val="false"/>
        <w:shd w:fill="F2F2F2" w:color="auto" w:val="clear"/>
        <w:spacing w:after="160" w:before="0"/>
        <w:ind w:left="120" w:right="120"/>
      </w:pPr>
      <w:r>
        <w:rPr>
          <w:rFonts w:ascii="Courier New" w:cs="Courier New" w:eastAsia="Courier New" w:hAnsi="Courier New"/>
          <w:sz w:val="16"/>
          <w:szCs w:val="16"/>
        </w:rPr>
        <w:t xml:space="preserve">SELECT name, type, line, text FROM user_errors ORDER BY name, sequence;</w:t>
      </w:r>
    </w:p>
    <w:p>
      <w:pPr>
        <w:pStyle w:val="Heading2"/>
        <w:keepNext/>
      </w:pPr>
      <w:bookmarkStart w:name="_Toc43" w:id="43"/>
      <w:r>
        <w:rPr>
          <w:rFonts w:ascii="Times New Roman" w:cs="Times New Roman" w:eastAsia="Times New Roman" w:hAnsi="Times New Roman"/>
        </w:rPr>
        <w:t xml:space="preserve">Revisión diaria sugerida</w:t>
      </w:r>
      <w:bookmarkEnd w:id="43"/>
    </w:p>
    <w:p>
      <w:pPr>
        <w:pStyle w:val="ListParagraph"/>
        <w:numPr>
          <w:ilvl w:val="0"/>
          <w:numId w:val="4"/>
        </w:numPr>
        <w:spacing w:after="60"/>
      </w:pPr>
      <w:r>
        <w:rPr>
          <w:rFonts w:ascii="Times New Roman" w:cs="Times New Roman" w:eastAsia="Times New Roman" w:hAnsi="Times New Roman"/>
        </w:rPr>
        <w:t xml:space="preserve">Revisar el correo del reporte diario del monitoreo y los avisos al DBA.</w:t>
      </w:r>
    </w:p>
    <w:p>
      <w:pPr>
        <w:pStyle w:val="ListParagraph"/>
        <w:numPr>
          <w:ilvl w:val="0"/>
          <w:numId w:val="4"/>
        </w:numPr>
        <w:spacing w:after="60"/>
      </w:pPr>
      <w:r>
        <w:rPr>
          <w:rFonts w:ascii="Times New Roman" w:cs="Times New Roman" w:eastAsia="Times New Roman" w:hAnsi="Times New Roman"/>
        </w:rPr>
        <w:t xml:space="preserve">Revisar los jobs con fallos (</w:t>
      </w:r>
      <w:r>
        <w:rPr>
          <w:rFonts w:ascii="Courier New" w:cs="Courier New" w:eastAsia="Courier New" w:hAnsi="Courier New"/>
          <w:sz w:val="20"/>
          <w:szCs w:val="20"/>
        </w:rPr>
        <w:t xml:space="preserve">failure_count &gt; 0</w:t>
      </w:r>
      <w:r>
        <w:rPr>
          <w:rFonts w:ascii="Times New Roman" w:cs="Times New Roman" w:eastAsia="Times New Roman" w:hAnsi="Times New Roman"/>
        </w:rPr>
        <w:t xml:space="preserve">) y su detalle en </w:t>
      </w:r>
      <w:r>
        <w:rPr>
          <w:rFonts w:ascii="Courier New" w:cs="Courier New" w:eastAsia="Courier New" w:hAnsi="Courier New"/>
          <w:sz w:val="20"/>
          <w:szCs w:val="20"/>
        </w:rPr>
        <w:t xml:space="preserve">USER_SCHEDULER_JOB_RUN_DETAILS</w:t>
      </w:r>
      <w:r>
        <w:rPr>
          <w:rFonts w:ascii="Times New Roman" w:cs="Times New Roman" w:eastAsia="Times New Roman" w:hAnsi="Times New Roman"/>
        </w:rPr>
        <w:t xml:space="preserve">.</w:t>
      </w:r>
    </w:p>
    <w:p>
      <w:pPr>
        <w:pStyle w:val="ListParagraph"/>
        <w:numPr>
          <w:ilvl w:val="0"/>
          <w:numId w:val="4"/>
        </w:numPr>
        <w:spacing w:after="60"/>
      </w:pPr>
      <w:r>
        <w:rPr>
          <w:rFonts w:ascii="Times New Roman" w:cs="Times New Roman" w:eastAsia="Times New Roman" w:hAnsi="Times New Roman"/>
        </w:rPr>
        <w:t xml:space="preserve">Revisar los errores del día en </w:t>
      </w:r>
      <w:r>
        <w:rPr>
          <w:rFonts w:ascii="Courier New" w:cs="Courier New" w:eastAsia="Courier New" w:hAnsi="Courier New"/>
          <w:sz w:val="20"/>
          <w:szCs w:val="20"/>
        </w:rPr>
        <w:t xml:space="preserve">SGS_BITACORA_ERROR</w:t>
      </w:r>
      <w:r>
        <w:rPr>
          <w:rFonts w:ascii="Times New Roman" w:cs="Times New Roman" w:eastAsia="Times New Roman" w:hAnsi="Times New Roman"/>
        </w:rPr>
        <w:t xml:space="preserve">.</w:t>
      </w:r>
    </w:p>
    <w:p>
      <w:pPr>
        <w:pStyle w:val="ListParagraph"/>
        <w:numPr>
          <w:ilvl w:val="0"/>
          <w:numId w:val="4"/>
        </w:numPr>
        <w:spacing w:after="60"/>
      </w:pPr>
      <w:r>
        <w:rPr>
          <w:rFonts w:ascii="Times New Roman" w:cs="Times New Roman" w:eastAsia="Times New Roman" w:hAnsi="Times New Roman"/>
        </w:rPr>
        <w:t xml:space="preserve">Revisar las operaciones críticas en </w:t>
      </w:r>
      <w:r>
        <w:rPr>
          <w:rFonts w:ascii="Courier New" w:cs="Courier New" w:eastAsia="Courier New" w:hAnsi="Courier New"/>
          <w:sz w:val="20"/>
          <w:szCs w:val="20"/>
        </w:rPr>
        <w:t xml:space="preserve">SGS_VW_BITACORA_CRITICA</w:t>
      </w:r>
      <w:r>
        <w:rPr>
          <w:rFonts w:ascii="Times New Roman" w:cs="Times New Roman" w:eastAsia="Times New Roman" w:hAnsi="Times New Roman"/>
        </w:rPr>
        <w:t xml:space="preserve">.</w:t>
      </w:r>
    </w:p>
    <w:p>
      <w:pPr>
        <w:pStyle w:val="ListParagraph"/>
        <w:numPr>
          <w:ilvl w:val="0"/>
          <w:numId w:val="4"/>
        </w:numPr>
        <w:spacing w:after="60"/>
      </w:pPr>
      <w:r>
        <w:rPr>
          <w:rFonts w:ascii="Times New Roman" w:cs="Times New Roman" w:eastAsia="Times New Roman" w:hAnsi="Times New Roman"/>
        </w:rPr>
        <w:t xml:space="preserve">Revisar la standby en el broker (</w:t>
      </w:r>
      <w:r>
        <w:rPr>
          <w:rFonts w:ascii="Courier New" w:cs="Courier New" w:eastAsia="Courier New" w:hAnsi="Courier New"/>
          <w:sz w:val="20"/>
          <w:szCs w:val="20"/>
        </w:rPr>
        <w:t xml:space="preserve">SHOW CONFIGURATION;</w:t>
      </w:r>
      <w:r>
        <w:rPr>
          <w:rFonts w:ascii="Times New Roman" w:cs="Times New Roman" w:eastAsia="Times New Roman" w:hAnsi="Times New Roman"/>
        </w:rPr>
        <w:t xml:space="preserve">).</w:t>
      </w:r>
    </w:p>
    <w:p>
      <w:pPr>
        <w:spacing w:after="60"/>
      </w:pPr>
    </w:p>
    <w:p>
      <w:pPr>
        <w:pStyle w:val="Heading1"/>
        <w:keepNext/>
        <w:pageBreakBefore/>
      </w:pPr>
      <w:bookmarkStart w:name="_Toc44" w:id="44"/>
      <w:r>
        <w:rPr>
          <w:rFonts w:ascii="Times New Roman" w:cs="Times New Roman" w:eastAsia="Times New Roman" w:hAnsi="Times New Roman"/>
        </w:rPr>
        <w:t xml:space="preserve">Solución de problemas</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Síntoma</w:t>
            </w:r>
          </w:p>
        </w:tc>
        <w:tc>
          <w:tcPr>
            <w:tcW w:type="dxa" w:w="312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Causa</w:t>
            </w:r>
          </w:p>
        </w:tc>
        <w:tc>
          <w:tcPr>
            <w:tcW w:type="dxa" w:w="312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Solución</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usuario por rol recibe </w:t>
            </w:r>
            <w:r>
              <w:rPr>
                <w:rFonts w:ascii="Courier New" w:cs="Courier New" w:eastAsia="Courier New" w:hAnsi="Courier New"/>
                <w:sz w:val="18"/>
                <w:szCs w:val="18"/>
              </w:rPr>
              <w:t xml:space="preserve">ORA-00942</w:t>
            </w:r>
            <w:r>
              <w:rPr>
                <w:rFonts w:ascii="Times New Roman" w:cs="Times New Roman" w:eastAsia="Times New Roman" w:hAnsi="Times New Roman"/>
                <w:sz w:val="18"/>
                <w:szCs w:val="18"/>
              </w:rPr>
              <w:t xml:space="preserve"> o </w:t>
            </w:r>
            <w:r>
              <w:rPr>
                <w:rFonts w:ascii="Courier New" w:cs="Courier New" w:eastAsia="Courier New" w:hAnsi="Courier New"/>
                <w:sz w:val="18"/>
                <w:szCs w:val="18"/>
              </w:rPr>
              <w:t xml:space="preserve">PLS-00201</w:t>
            </w:r>
            <w:r>
              <w:rPr>
                <w:rFonts w:ascii="Times New Roman" w:cs="Times New Roman" w:eastAsia="Times New Roman" w:hAnsi="Times New Roman"/>
                <w:sz w:val="18"/>
                <w:szCs w:val="18"/>
              </w:rPr>
              <w:t xml:space="preserve"> al usar un objeto del sistema</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activó su rol: sin el rol no ve los objetos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SGS_ADMIN.SGS_PKG_ACCESO.activar_rol('&lt;rol&gt;')</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ORA-01031: insufficient privileges</w:t>
            </w:r>
            <w:r>
              <w:rPr>
                <w:rFonts w:ascii="Times New Roman" w:cs="Times New Roman" w:eastAsia="Times New Roman" w:hAnsi="Times New Roman"/>
                <w:sz w:val="18"/>
                <w:szCs w:val="18"/>
              </w:rPr>
              <w:t xml:space="preserve"> con el rol activo</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acción no está permitida para ese rol</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Es el comportamiento esperado; la acción la hace el rol que corresponde</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ORA-28000: the account is locked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Tres intentos fallidos de contraseña</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Esperar 30 minutos o </w:t>
            </w:r>
            <w:r>
              <w:rPr>
                <w:rFonts w:ascii="Courier New" w:cs="Courier New" w:eastAsia="Courier New" w:hAnsi="Courier New"/>
                <w:sz w:val="18"/>
                <w:szCs w:val="18"/>
              </w:rPr>
              <w:t xml:space="preserve">ALTER USER … ACCOUNT UNLOCK</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llega un correo y </w:t>
            </w:r>
            <w:r>
              <w:rPr>
                <w:rFonts w:ascii="Courier New" w:cs="Courier New" w:eastAsia="Courier New" w:hAnsi="Courier New"/>
                <w:sz w:val="18"/>
                <w:szCs w:val="18"/>
              </w:rPr>
              <w:t xml:space="preserve">SGS_BITACORA_ERROR</w:t>
            </w:r>
            <w:r>
              <w:rPr>
                <w:rFonts w:ascii="Times New Roman" w:cs="Times New Roman" w:eastAsia="Times New Roman" w:hAnsi="Times New Roman"/>
                <w:sz w:val="18"/>
                <w:szCs w:val="18"/>
              </w:rPr>
              <w:t xml:space="preserve"> muestra </w:t>
            </w:r>
            <w:r>
              <w:rPr>
                <w:rFonts w:ascii="Courier New" w:cs="Courier New" w:eastAsia="Courier New" w:hAnsi="Courier New"/>
                <w:sz w:val="18"/>
                <w:szCs w:val="18"/>
              </w:rPr>
              <w:t xml:space="preserve">-20030</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Puerto, wallet o contraseña de aplicación</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Probar el puerto desde el servidor, revisar el wallet (</w:t>
            </w:r>
            <w:r>
              <w:rPr>
                <w:rFonts w:ascii="Courier New" w:cs="Courier New" w:eastAsia="Courier New" w:hAnsi="Courier New"/>
                <w:sz w:val="18"/>
                <w:szCs w:val="18"/>
              </w:rPr>
              <w:t xml:space="preserve">orapki wallet display</w:t>
            </w:r>
            <w:r>
              <w:rPr>
                <w:rFonts w:ascii="Times New Roman" w:cs="Times New Roman" w:eastAsia="Times New Roman" w:hAnsi="Times New Roman"/>
                <w:sz w:val="18"/>
                <w:szCs w:val="18"/>
              </w:rPr>
              <w:t xml:space="preserve">) y la clave; </w:t>
            </w:r>
            <w:r>
              <w:rPr>
                <w:rFonts w:ascii="Courier New" w:cs="Courier New" w:eastAsia="Courier New" w:hAnsi="Courier New"/>
                <w:sz w:val="18"/>
                <w:szCs w:val="18"/>
              </w:rPr>
              <w:t xml:space="preserve">CORREO_PUERTO</w:t>
            </w:r>
            <w:r>
              <w:rPr>
                <w:rFonts w:ascii="Times New Roman" w:cs="Times New Roman" w:eastAsia="Times New Roman" w:hAnsi="Times New Roman"/>
                <w:sz w:val="18"/>
                <w:szCs w:val="18"/>
              </w:rPr>
              <w:t xml:space="preserve"> admite 465 y 587</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Error </w:t>
            </w:r>
            <w:r>
              <w:rPr>
                <w:rFonts w:ascii="Courier New" w:cs="Courier New" w:eastAsia="Courier New" w:hAnsi="Courier New"/>
                <w:sz w:val="18"/>
                <w:szCs w:val="18"/>
              </w:rPr>
              <w:t xml:space="preserve">-20031</w:t>
            </w:r>
            <w:r>
              <w:rPr>
                <w:rFonts w:ascii="Times New Roman" w:cs="Times New Roman" w:eastAsia="Times New Roman" w:hAnsi="Times New Roman"/>
                <w:sz w:val="18"/>
                <w:szCs w:val="18"/>
              </w:rPr>
              <w:t xml:space="preserve"> o </w:t>
            </w:r>
            <w:r>
              <w:rPr>
                <w:rFonts w:ascii="Courier New" w:cs="Courier New" w:eastAsia="Courier New" w:hAnsi="Courier New"/>
                <w:sz w:val="18"/>
                <w:szCs w:val="18"/>
              </w:rPr>
              <w:t xml:space="preserve">-20121</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hay destinatarios activos de ese tipo</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Agregar o activar un destinatario en </w:t>
            </w:r>
            <w:r>
              <w:rPr>
                <w:rFonts w:ascii="Courier New" w:cs="Courier New" w:eastAsia="Courier New" w:hAnsi="Courier New"/>
                <w:sz w:val="18"/>
                <w:szCs w:val="18"/>
              </w:rPr>
              <w:t xml:space="preserve">SGS_DESTINATARIO</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Las tildes o eñes de los correos salen dañadas después de reinstalar un package</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script se ejecutó con SQL*Plus sin </w:t>
            </w:r>
            <w:r>
              <w:rPr>
                <w:rFonts w:ascii="Courier New" w:cs="Courier New" w:eastAsia="Courier New" w:hAnsi="Courier New"/>
                <w:sz w:val="18"/>
                <w:szCs w:val="18"/>
              </w:rPr>
              <w:t xml:space="preserve">NLS_LANG</w:t>
            </w:r>
            <w:r>
              <w:rPr>
                <w:rFonts w:ascii="Times New Roman" w:cs="Times New Roman" w:eastAsia="Times New Roman" w:hAnsi="Times New Roman"/>
                <w:sz w:val="18"/>
                <w:szCs w:val="18"/>
              </w:rPr>
              <w:t xml:space="preserve"> en UTF-8</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export NLS_LANG=AMERICAN_AMERICA.AL32UTF8</w:t>
            </w:r>
            <w:r>
              <w:rPr>
                <w:rFonts w:ascii="Times New Roman" w:cs="Times New Roman" w:eastAsia="Times New Roman" w:hAnsi="Times New Roman"/>
                <w:sz w:val="18"/>
                <w:szCs w:val="18"/>
              </w:rPr>
              <w:t xml:space="preserve"> y volver a ejecutar el script</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vista materializada aparece </w:t>
            </w:r>
            <w:r>
              <w:rPr>
                <w:rFonts w:ascii="Courier New" w:cs="Courier New" w:eastAsia="Courier New" w:hAnsi="Courier New"/>
                <w:sz w:val="18"/>
                <w:szCs w:val="18"/>
              </w:rPr>
              <w:t xml:space="preserve">INVALID</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Sus tablas cambiaron después del último refresco</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Ninguna; se refresca sola a las 00:30, o a mano con </w:t>
            </w:r>
            <w:r>
              <w:rPr>
                <w:rFonts w:ascii="Courier New" w:cs="Courier New" w:eastAsia="Courier New" w:hAnsi="Courier New"/>
                <w:sz w:val="18"/>
                <w:szCs w:val="18"/>
              </w:rPr>
              <w:t xml:space="preserve">DBMS_MVIEW.REFRESH</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job aparece con fallos</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procedimiento lanzó un error</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Ver </w:t>
            </w:r>
            <w:r>
              <w:rPr>
                <w:rFonts w:ascii="Courier New" w:cs="Courier New" w:eastAsia="Courier New" w:hAnsi="Courier New"/>
                <w:sz w:val="18"/>
                <w:szCs w:val="18"/>
              </w:rPr>
              <w:t xml:space="preserve">additional_info</w:t>
            </w:r>
            <w:r>
              <w:rPr>
                <w:rFonts w:ascii="Times New Roman" w:cs="Times New Roman" w:eastAsia="Times New Roman" w:hAnsi="Times New Roman"/>
                <w:sz w:val="18"/>
                <w:szCs w:val="18"/>
              </w:rPr>
              <w:t xml:space="preserve"> en </w:t>
            </w:r>
            <w:r>
              <w:rPr>
                <w:rFonts w:ascii="Courier New" w:cs="Courier New" w:eastAsia="Courier New" w:hAnsi="Courier New"/>
                <w:sz w:val="18"/>
                <w:szCs w:val="18"/>
              </w:rPr>
              <w:t xml:space="preserve">USER_SCHEDULER_JOB_RUN_DETAILS</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SGS_BITACORA_ERROR</w:t>
            </w:r>
            <w:r>
              <w:rPr>
                <w:rFonts w:ascii="Times New Roman" w:cs="Times New Roman" w:eastAsia="Times New Roman" w:hAnsi="Times New Roman"/>
                <w:sz w:val="18"/>
                <w:szCs w:val="18"/>
              </w:rPr>
              <w:t xml:space="preserve">; corregir y ejecutarlo a demanda</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Los jobs corren a destiempo o las fechas salen corridas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reloj de la VM se atrasó (por ejemplo, al suspender la HP con las VMs encendidas)</w:t>
            </w:r>
          </w:p>
        </w:tc>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chronyc makestep</w:t>
            </w:r>
            <w:r>
              <w:rPr>
                <w:rFonts w:ascii="Times New Roman" w:cs="Times New Roman" w:eastAsia="Times New Roman" w:hAnsi="Times New Roman"/>
                <w:sz w:val="18"/>
                <w:szCs w:val="18"/>
              </w:rPr>
              <w:t xml:space="preserve"> como </w:t>
            </w:r>
            <w:r>
              <w:rPr>
                <w:rFonts w:ascii="Courier New" w:cs="Courier New" w:eastAsia="Courier New" w:hAnsi="Courier New"/>
                <w:sz w:val="18"/>
                <w:szCs w:val="18"/>
              </w:rPr>
              <w:t xml:space="preserve">root</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makestep 1 -1</w:t>
            </w:r>
            <w:r>
              <w:rPr>
                <w:rFonts w:ascii="Times New Roman" w:cs="Times New Roman" w:eastAsia="Times New Roman" w:hAnsi="Times New Roman"/>
                <w:sz w:val="18"/>
                <w:szCs w:val="18"/>
              </w:rPr>
              <w:t xml:space="preserve"> en </w:t>
            </w:r>
            <w:r>
              <w:rPr>
                <w:rFonts w:ascii="Courier New" w:cs="Courier New" w:eastAsia="Courier New" w:hAnsi="Courier New"/>
                <w:sz w:val="18"/>
                <w:szCs w:val="18"/>
              </w:rPr>
              <w:t xml:space="preserve">/etc/chrony.conf</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venta o pago responde "la está usando otra sesión"</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tiene bloqueada la cuenta o la existencia</w:t>
            </w:r>
          </w:p>
        </w:tc>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Repetir la operación; si persiste, revisar las sesiones bloqueadas (aviso del monitoreo)</w:t>
            </w:r>
          </w:p>
        </w:tc>
      </w:tr>
    </w:tbl>
    <w:p>
      <w:pPr>
        <w:spacing w:after="120"/>
      </w:pPr>
    </w:p>
    <w:p>
      <w:pPr>
        <w:pStyle w:val="Heading1"/>
        <w:keepNext/>
        <w:pageBreakBefore/>
      </w:pPr>
      <w:bookmarkStart w:name="_Toc45" w:id="45"/>
      <w:r>
        <w:rPr>
          <w:rFonts w:ascii="Times New Roman" w:cs="Times New Roman" w:eastAsia="Times New Roman" w:hAnsi="Times New Roman"/>
        </w:rPr>
        <w:t xml:space="preserve">Anexos</w:t>
      </w:r>
      <w:bookmarkEnd w:id="45"/>
    </w:p>
    <w:p>
      <w:pPr>
        <w:pStyle w:val="Heading2"/>
        <w:keepNext/>
      </w:pPr>
      <w:bookmarkStart w:name="_Toc46" w:id="46"/>
      <w:r>
        <w:rPr>
          <w:rFonts w:ascii="Times New Roman" w:cs="Times New Roman" w:eastAsia="Times New Roman" w:hAnsi="Times New Roman"/>
        </w:rPr>
        <w:t xml:space="preserve">A. Errores propios del sistema</w:t>
      </w:r>
      <w:bookmarkEnd w:id="4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5"/>
        <w:gridCol w:w="2340"/>
        <w:gridCol w:w="6105"/>
      </w:tblGrid>
      <w:tr>
        <w:trPr>
          <w:cantSplit/>
          <w:tblHeader/>
        </w:trPr>
        <w:tc>
          <w:tcPr>
            <w:tcW w:type="dxa" w:w="91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Código</w:t>
            </w:r>
          </w:p>
        </w:tc>
        <w:tc>
          <w:tcPr>
            <w:tcW w:type="dxa" w:w="234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Package o script</w:t>
            </w:r>
          </w:p>
        </w:tc>
        <w:tc>
          <w:tcPr>
            <w:tcW w:type="dxa" w:w="610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Significado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-20001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Varios scripts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sesión no es la esperada (está en </w:t>
            </w:r>
            <w:r>
              <w:rPr>
                <w:rFonts w:ascii="Courier New" w:cs="Courier New" w:eastAsia="Courier New" w:hAnsi="Courier New"/>
                <w:sz w:val="18"/>
                <w:szCs w:val="18"/>
              </w:rPr>
              <w:t xml:space="preserve">CDB$ROOT</w:t>
            </w:r>
            <w:r>
              <w:rPr>
                <w:rFonts w:ascii="Times New Roman" w:cs="Times New Roman" w:eastAsia="Times New Roman" w:hAnsi="Times New Roman"/>
                <w:sz w:val="18"/>
                <w:szCs w:val="18"/>
              </w:rPr>
              <w:t xml:space="preserve"> o no es el usuario indicado)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-20010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SGS_PKG_PARAMETROS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parámetro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-20011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SGS_PKG_PARAMETROS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parámetro no es numérico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-20012</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SGS_PKG_PARAMETROS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parámetro es cifrado: se cambia con </w:t>
            </w:r>
            <w:r>
              <w:rPr>
                <w:rFonts w:ascii="Courier New" w:cs="Courier New" w:eastAsia="Courier New" w:hAnsi="Courier New"/>
                <w:sz w:val="18"/>
                <w:szCs w:val="18"/>
              </w:rPr>
              <w:t xml:space="preserve">SGS_PKG_CIFRADO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-20013</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SGS_PKG_PARAMETROS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está modificando el parámetro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-20020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SGS_PKG_CIFRADO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parámetro cifrado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-20021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SGS_PKG_CIFRADO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parámetro existe sin cifrar</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-20022</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SGS_PKG_CIFRADO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pudo descifrar el parámetro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-20030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SGS_PKG_CORREO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pudo enviar el correo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-20031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SGS_PKG_CORREO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hay destinatarios activos del tipo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-20040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cliente empresa no lleva datos de persona</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-20041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Solo un cliente nacional se enlaza al padrón</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-20042</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cédula del cliente no coincide con la de la persona del padrón</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-20043</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cédula no está en el padrón</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-20044</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SGS_PKG_CREDITO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límite no puede ser menor a lo que el cliente debe</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-20045</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SGS_PKG_CREDITO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está usando la cuenta del cliente</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-20046</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SGS_PKG_CLIENTES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país</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-20050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existencias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Existencia insuficiente del lote</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-20051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movimientos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Los movimientos de inventario no se modifican ni se borran</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-20060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facturas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cliente no puede comprar a crédito: debe ser preferencial y estar activo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-20061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cuentas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factura supera el límite de crédito del cliente</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-20062</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pagos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pago supera el saldo pendiente de la factura</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-20063</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cuentas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factura supera el límite de crédito con el proveedor</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-20064</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pagos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pago supera el saldo pendiente con el proveedor</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-20070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producto no es de este proveedor</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-20071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está usando la cuenta del proveedor</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-20072</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o no está activo el usuario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-20073</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tipo de pago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-20074</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compra no tiene líneas</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-20075</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o no está activo el proveedor</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-20076</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producto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-20077</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la factura de proveedor</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-20078</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factura no tiene saldo pendiente</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-20079</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SGS_PKG_COMPRAS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producto no está en la factura</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-20080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devoluciones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puede devolver más de lo comprado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-20081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devoluciones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línea devuelta no pertenece a la factura de la nota de crédito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-20090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Existencia insuficiente del producto en la sucursal</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-20091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la sucursal</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-20092</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producto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-20093</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traslado no tiene líneas</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-20094</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está usando las existencias</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-20095</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SGS_PKG_INVENTARIO</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o no está activo el usuario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-20100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bodega central no vende</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-20101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cliente</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-20102</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artículo no existe, no está activo o no se vende en la sucursal</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-20103</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Otra sesión está usando la cuenta del cliente</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-20104</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Los pagos no suman el total de la factura</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-20105</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venta no tiene líneas</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-20106</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la sucursal</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-20107</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la factura de venta</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-20108</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factura no tiene saldo pendiente</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-20109</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artículo no está en la factura</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-20110</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devoluciones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se puede devolver más de lo vendido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-20111</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de devoluciones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línea devuelta no pertenece a la factura de la nota de crédito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-20112</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o no está activo el usuario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-20113</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existe el tipo de pago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-20114</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SGS_PKG_VENTAS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Una venta a crédito no lleva pagos: se abona después con </w:t>
            </w:r>
            <w:r>
              <w:rPr>
                <w:rFonts w:ascii="Courier New" w:cs="Courier New" w:eastAsia="Courier New" w:hAnsi="Courier New"/>
                <w:sz w:val="18"/>
                <w:szCs w:val="18"/>
              </w:rPr>
              <w:t xml:space="preserve">registrar_pago</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-20120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Uno o más correos no se pudieron enviar</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-20121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hay destinatarios activos de los tipos indicados</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-20130</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SGS_PKG_SEGURIDAD</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Rol desconocido</w:t>
            </w:r>
          </w:p>
        </w:tc>
      </w:tr>
      <w:tr>
        <w:trPr>
          <w:cantSplit/>
          <w:tblHeader w:val="off"/>
        </w:trPr>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-20131</w:t>
            </w:r>
          </w:p>
        </w:tc>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SGS_PKG_SEGURIDAD</w:t>
            </w:r>
          </w:p>
        </w:tc>
        <w:tc>
          <w:tcPr>
            <w:tcW w:type="dxa" w:w="61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 clave del rol debe tener de 8 a 30 letras o números</w:t>
            </w:r>
          </w:p>
        </w:tc>
      </w:tr>
      <w:tr>
        <w:trPr>
          <w:cantSplit/>
          <w:tblHeader w:val="off"/>
        </w:trPr>
        <w:tc>
          <w:tcPr>
            <w:tcW w:type="dxa" w:w="91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-20132</w:t>
            </w:r>
          </w:p>
        </w:tc>
        <w:tc>
          <w:tcPr>
            <w:tcW w:type="dxa" w:w="23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SGS_PKG_ROLES</w:t>
            </w:r>
          </w:p>
        </w:tc>
        <w:tc>
          <w:tcPr>
            <w:tcW w:type="dxa" w:w="61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usuario no tiene ese rol</w:t>
            </w:r>
          </w:p>
        </w:tc>
      </w:tr>
    </w:tbl>
    <w:p>
      <w:pPr>
        <w:spacing w:after="120"/>
      </w:pPr>
    </w:p>
    <w:p>
      <w:pPr>
        <w:pStyle w:val="Heading2"/>
        <w:keepNext/>
      </w:pPr>
      <w:bookmarkStart w:name="_Toc47" w:id="47"/>
      <w:r>
        <w:rPr>
          <w:rFonts w:ascii="Times New Roman" w:cs="Times New Roman" w:eastAsia="Times New Roman" w:hAnsi="Times New Roman"/>
        </w:rPr>
        <w:t xml:space="preserve">B. Parámetros del sistema</w:t>
      </w:r>
      <w:bookmarkEnd w:id="47"/>
    </w:p>
    <w:p>
      <w:pPr>
        <w:spacing w:after="120"/>
      </w:pPr>
      <w:r>
        <w:rPr>
          <w:rFonts w:ascii="Times New Roman" w:cs="Times New Roman" w:eastAsia="Times New Roman" w:hAnsi="Times New Roman"/>
        </w:rPr>
        <w:t xml:space="preserve">Los valores iniciales de todos los parámetros están en el anexo B del manual de instalación y despliegue. Los que usa cada proceso se indican en su sección de este manual.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Página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de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NUMPAGES</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Manual Técnico de Administración y Mantenimiento — Sistema de Gestión de Supermercados (SGS)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A6192E"/>
      <w:sz w:val="30"/>
      <w:szCs w:val="30"/>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A6192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7f1eb5050d460e8a9db679a12495a9a235d1cc5.png"/><Relationship Id="rId10" Type="http://schemas.openxmlformats.org/officeDocument/2006/relationships/image" Target="media/435376922c3c189dcaaeeb8bab6728a374a9c32c.png"/><Relationship Id="rId11" Type="http://schemas.openxmlformats.org/officeDocument/2006/relationships/image" Target="media/70860c1f24b7789f89bb70a11ee310ffd673f3e5.png"/><Relationship Id="rId12" Type="http://schemas.openxmlformats.org/officeDocument/2006/relationships/image" Target="media/682f6450adacce94a9ed57baa7f6152976f225e0.png"/><Relationship Id="rId13" Type="http://schemas.openxmlformats.org/officeDocument/2006/relationships/image" Target="media/8fb26c2890908975d00fe591d6e35ff7a26be85e.png"/><Relationship Id="rId14" Type="http://schemas.openxmlformats.org/officeDocument/2006/relationships/image" Target="media/82b84fa6296f0d6a543d4ab3cb3c4311bc3afea4.png"/><Relationship Id="rId15" Type="http://schemas.openxmlformats.org/officeDocument/2006/relationships/image" Target="media/b597cf2c0517da95a28f54f79c3b92cf7bc6d292.png"/><Relationship Id="rId16" Type="http://schemas.openxmlformats.org/officeDocument/2006/relationships/image" Target="media/0b4f2c4cf41e6ef9d9932f997720d8e3b7d10816.png"/><Relationship Id="rId17" Type="http://schemas.openxmlformats.org/officeDocument/2006/relationships/image" Target="media/24b55c7026af160dc3fe285b62d113c70c9a68a3.png"/><Relationship Id="rId18" Type="http://schemas.openxmlformats.org/officeDocument/2006/relationships/image" Target="media/f776466effd18f744d8a4bcf7bc39cc67d9689f7.png"/><Relationship Id="rId19" Type="http://schemas.openxmlformats.org/officeDocument/2006/relationships/image" Target="media/88cd42056fba4c901d3ac3b96f1a3c82b84b53d7.png"/><Relationship Id="rId20" Type="http://schemas.openxmlformats.org/officeDocument/2006/relationships/image" Target="media/a16955990f409857f8d25290e0a138aed1406606.png"/><Relationship Id="rId21" Type="http://schemas.openxmlformats.org/officeDocument/2006/relationships/image" Target="media/a9892858e73241e9f2db9ada2e0229008a34b10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Administración y Mantenimiento</dc:title>
  <dc:creator>Isaac Alvarado Mata</dc:creator>
  <cp:lastModifiedBy>Un-named</cp:lastModifiedBy>
  <cp:revision>1</cp:revision>
  <dcterms:created xsi:type="dcterms:W3CDTF">2026-10-29T08:55:20.340Z</dcterms:created>
  <dcterms:modified xsi:type="dcterms:W3CDTF">2026-10-29T08:55:20.340Z</dcterms:modified>
</cp:coreProperties>
</file>

<file path=docProps/custom.xml><?xml version="1.0" encoding="utf-8"?>
<Properties xmlns="http://schemas.openxmlformats.org/officeDocument/2006/custom-properties" xmlns:vt="http://schemas.openxmlformats.org/officeDocument/2006/docPropsVTypes"/>
</file>