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BFD8" w14:textId="77777777" w:rsidR="00BB6EEC" w:rsidRDefault="00BB6EEC" w:rsidP="00BB6EEC">
      <w:r>
        <w:t># Privacy in Vertical Federated Learning: Current Discussions, Evidence, and Research Gaps</w:t>
      </w:r>
    </w:p>
    <w:p w14:paraId="7DEFB455" w14:textId="77777777" w:rsidR="00BB6EEC" w:rsidRDefault="00BB6EEC" w:rsidP="00BB6EEC"/>
    <w:p w14:paraId="6FE60C2C" w14:textId="77777777" w:rsidR="00BB6EEC" w:rsidRDefault="00BB6EEC" w:rsidP="00BB6EEC">
      <w:r>
        <w:t>## Executive summary</w:t>
      </w:r>
    </w:p>
    <w:p w14:paraId="676DF861" w14:textId="77777777" w:rsidR="00BB6EEC" w:rsidRDefault="00BB6EEC" w:rsidP="00BB6EEC"/>
    <w:p w14:paraId="00DE9FF2" w14:textId="77777777" w:rsidR="00BB6EEC" w:rsidRDefault="00BB6EEC" w:rsidP="00BB6EEC">
      <w:r>
        <w:t>Vertical Federated Learning (VFL) is increasingly framed as a *privacy</w:t>
      </w:r>
      <w:r>
        <w:rPr>
          <w:rFonts w:ascii="Cambria Math" w:hAnsi="Cambria Math" w:cs="Cambria Math"/>
        </w:rPr>
        <w:t>‑</w:t>
      </w:r>
      <w:r>
        <w:t>enabling* collaboration pattern for cross</w:t>
      </w:r>
      <w:r>
        <w:rPr>
          <w:rFonts w:ascii="Cambria Math" w:hAnsi="Cambria Math" w:cs="Cambria Math"/>
        </w:rPr>
        <w:t>‑</w:t>
      </w:r>
      <w:r>
        <w:t>silo organizations (feature</w:t>
      </w:r>
      <w:r>
        <w:rPr>
          <w:rFonts w:ascii="Cambria Math" w:hAnsi="Cambria Math" w:cs="Cambria Math"/>
        </w:rPr>
        <w:t>‑</w:t>
      </w:r>
      <w:r>
        <w:t>partitioned data over largely shared entities), but the current research consensus is that VFL often provides **confidentiality of raw inputs** rather than **robust privacy against inference**</w:t>
      </w:r>
      <w:r>
        <w:rPr>
          <w:rFonts w:ascii="Aptos" w:hAnsi="Aptos" w:cs="Aptos"/>
        </w:rPr>
        <w:t>—</w:t>
      </w:r>
      <w:r>
        <w:t>because *intermediate artifacts* (activations/embeddings, gradients, prediction outputs, and trained local components) can leak sensitive labels and features. This distinction</w:t>
      </w:r>
      <w:r>
        <w:rPr>
          <w:rFonts w:ascii="Aptos" w:hAnsi="Aptos" w:cs="Aptos"/>
        </w:rPr>
        <w:t>—</w:t>
      </w:r>
      <w:r>
        <w:t xml:space="preserve">confidentiality vs. privacy—is repeatedly emphasized in recent VFL surveys and threat </w:t>
      </w:r>
      <w:proofErr w:type="gramStart"/>
      <w:r>
        <w:t>analyses, and</w:t>
      </w:r>
      <w:proofErr w:type="gramEnd"/>
      <w:r>
        <w:t xml:space="preserve"> is reinforced by multiple concrete attacks that succeed under realistic “honest</w:t>
      </w:r>
      <w:r>
        <w:rPr>
          <w:rFonts w:ascii="Cambria Math" w:hAnsi="Cambria Math" w:cs="Cambria Math"/>
        </w:rPr>
        <w:t>‑</w:t>
      </w:r>
      <w:r>
        <w:t>but</w:t>
      </w:r>
      <w:r>
        <w:rPr>
          <w:rFonts w:ascii="Cambria Math" w:hAnsi="Cambria Math" w:cs="Cambria Math"/>
        </w:rPr>
        <w:t>‑</w:t>
      </w:r>
      <w:r>
        <w:t>curious</w:t>
      </w:r>
      <w:r>
        <w:rPr>
          <w:rFonts w:ascii="Aptos" w:hAnsi="Aptos" w:cs="Aptos"/>
        </w:rPr>
        <w:t>”</w:t>
      </w:r>
      <w:r>
        <w:t xml:space="preserve"> assumptions. </w:t>
      </w:r>
      <w:r>
        <w:rPr>
          <w:rFonts w:hint="eastAsia"/>
        </w:rPr>
        <w:t></w:t>
      </w:r>
      <w:r>
        <w:t>cite</w:t>
      </w:r>
      <w:r>
        <w:rPr>
          <w:rFonts w:hint="eastAsia"/>
        </w:rPr>
        <w:t></w:t>
      </w:r>
      <w:r>
        <w:t>turn29view1</w:t>
      </w:r>
      <w:r>
        <w:rPr>
          <w:rFonts w:hint="eastAsia"/>
        </w:rPr>
        <w:t></w:t>
      </w:r>
      <w:r>
        <w:t>turn11view0</w:t>
      </w:r>
      <w:r>
        <w:rPr>
          <w:rFonts w:hint="eastAsia"/>
        </w:rPr>
        <w:t></w:t>
      </w:r>
      <w:r>
        <w:t>turn8view0</w:t>
      </w:r>
      <w:r>
        <w:rPr>
          <w:rFonts w:hint="eastAsia"/>
        </w:rPr>
        <w:t></w:t>
      </w:r>
    </w:p>
    <w:p w14:paraId="77AAC04E" w14:textId="77777777" w:rsidR="00BB6EEC" w:rsidRDefault="00BB6EEC" w:rsidP="00BB6EEC"/>
    <w:p w14:paraId="6CA075C8" w14:textId="77777777" w:rsidR="00BB6EEC" w:rsidRDefault="00BB6EEC" w:rsidP="00BB6EEC">
      <w:r>
        <w:t>Two privacy findings dominate current discussions. First, **label privacy is fragile**: label inference attacks in standard VFL pipelines can reach *near</w:t>
      </w:r>
      <w:r>
        <w:rPr>
          <w:rFonts w:ascii="Cambria Math" w:hAnsi="Cambria Math" w:cs="Cambria Math"/>
        </w:rPr>
        <w:t>‑</w:t>
      </w:r>
      <w:r>
        <w:t>perfect* or *perfect* performance in certain architectures; one study reports *direct label inference accuracy of 1.00 on every evaluated dataset* for a particular (non</w:t>
      </w:r>
      <w:r>
        <w:rPr>
          <w:rFonts w:ascii="Cambria Math" w:hAnsi="Cambria Math" w:cs="Cambria Math"/>
        </w:rPr>
        <w:t>‑</w:t>
      </w:r>
      <w:r>
        <w:t>split) VFL design, and a semi</w:t>
      </w:r>
      <w:r>
        <w:rPr>
          <w:rFonts w:ascii="Cambria Math" w:hAnsi="Cambria Math" w:cs="Cambria Math"/>
        </w:rPr>
        <w:t>‑</w:t>
      </w:r>
      <w:r>
        <w:t xml:space="preserve">supervised passive attack achieving *F1 = 0.7614* with only *70 auxiliary labeled samples* on a real medical image dataset. </w:t>
      </w:r>
      <w:r>
        <w:rPr>
          <w:rFonts w:hint="eastAsia"/>
        </w:rPr>
        <w:t></w:t>
      </w:r>
      <w:r>
        <w:t>cite</w:t>
      </w:r>
      <w:r>
        <w:rPr>
          <w:rFonts w:hint="eastAsia"/>
        </w:rPr>
        <w:t></w:t>
      </w:r>
      <w:r>
        <w:t>turn28view0</w:t>
      </w:r>
      <w:r>
        <w:rPr>
          <w:rFonts w:hint="eastAsia"/>
        </w:rPr>
        <w:t></w:t>
      </w:r>
      <w:r>
        <w:t>turn8view0</w:t>
      </w:r>
      <w:r>
        <w:rPr>
          <w:rFonts w:hint="eastAsia"/>
        </w:rPr>
        <w:t></w:t>
      </w:r>
      <w:r>
        <w:t xml:space="preserve"> Second, **feature privacy is fragile even at inference time**: feature inference from released predictions can be exact under specific structural conditions (e.g., for logistic regression, when the number of unknown target features satisfies a threshold related to the number of classes, mean</w:t>
      </w:r>
      <w:r>
        <w:rPr>
          <w:rFonts w:ascii="Cambria Math" w:hAnsi="Cambria Math" w:cs="Cambria Math"/>
        </w:rPr>
        <w:t>‑</w:t>
      </w:r>
      <w:r>
        <w:t xml:space="preserve">squared error (MSE) can be *zero*, i.e., perfect reconstruction). </w:t>
      </w:r>
      <w:r>
        <w:rPr>
          <w:rFonts w:hint="eastAsia"/>
        </w:rPr>
        <w:t></w:t>
      </w:r>
      <w:r>
        <w:t>cite</w:t>
      </w:r>
      <w:r>
        <w:rPr>
          <w:rFonts w:hint="eastAsia"/>
        </w:rPr>
        <w:t></w:t>
      </w:r>
      <w:r>
        <w:t>turn28view1</w:t>
      </w:r>
      <w:r>
        <w:rPr>
          <w:rFonts w:hint="eastAsia"/>
        </w:rPr>
        <w:t></w:t>
      </w:r>
      <w:r>
        <w:t>turn9view0</w:t>
      </w:r>
      <w:r>
        <w:rPr>
          <w:rFonts w:hint="eastAsia"/>
        </w:rPr>
        <w:t></w:t>
      </w:r>
    </w:p>
    <w:p w14:paraId="62D3725D" w14:textId="77777777" w:rsidR="00BB6EEC" w:rsidRDefault="00BB6EEC" w:rsidP="00BB6EEC"/>
    <w:p w14:paraId="64D74B99" w14:textId="77777777" w:rsidR="00BB6EEC" w:rsidRDefault="00BB6EEC" w:rsidP="00BB6EEC">
      <w:r>
        <w:t>Defenses exist (cryptographic protocols, perturbation, differential privacy, architectural changes, detection), but the field remains characterized by **non</w:t>
      </w:r>
      <w:r>
        <w:rPr>
          <w:rFonts w:ascii="Cambria Math" w:hAnsi="Cambria Math" w:cs="Cambria Math"/>
        </w:rPr>
        <w:t>‑</w:t>
      </w:r>
      <w:r>
        <w:t xml:space="preserve">comparable evaluations** and **incomplete threat coverage**: many defenses mitigate one attack in one setting while failing in </w:t>
      </w:r>
      <w:proofErr w:type="gramStart"/>
      <w:r>
        <w:t>others, or</w:t>
      </w:r>
      <w:proofErr w:type="gramEnd"/>
      <w:r>
        <w:t xml:space="preserve"> impose significant computation/communication overhead. The attack surface also broadens in realistic deployments: record linkage/entity alignment, collusion among parties, malicious protocol deviations, and </w:t>
      </w:r>
      <w:r>
        <w:rPr>
          <w:rFonts w:ascii="Aptos" w:hAnsi="Aptos" w:cs="Aptos"/>
        </w:rPr>
        <w:t>“</w:t>
      </w:r>
      <w:r>
        <w:t xml:space="preserve">production constraints” (latency, observability, logging, hardware trust boundaries) can invert the </w:t>
      </w:r>
      <w:r>
        <w:lastRenderedPageBreak/>
        <w:t xml:space="preserve">assumptions underlying many academic designs. </w:t>
      </w:r>
      <w:r>
        <w:rPr>
          <w:rFonts w:hint="eastAsia"/>
        </w:rPr>
        <w:t></w:t>
      </w:r>
      <w:r>
        <w:t>cite</w:t>
      </w:r>
      <w:r>
        <w:rPr>
          <w:rFonts w:hint="eastAsia"/>
        </w:rPr>
        <w:t></w:t>
      </w:r>
      <w:r>
        <w:t>turn29view1</w:t>
      </w:r>
      <w:r>
        <w:rPr>
          <w:rFonts w:hint="eastAsia"/>
        </w:rPr>
        <w:t></w:t>
      </w:r>
      <w:r>
        <w:t>turn27search0</w:t>
      </w:r>
      <w:r>
        <w:rPr>
          <w:rFonts w:hint="eastAsia"/>
        </w:rPr>
        <w:t></w:t>
      </w:r>
      <w:r>
        <w:t>turn28view2</w:t>
      </w:r>
      <w:r>
        <w:rPr>
          <w:rFonts w:hint="eastAsia"/>
        </w:rPr>
        <w:t></w:t>
      </w:r>
      <w:r>
        <w:t>turn18view3</w:t>
      </w:r>
      <w:r>
        <w:rPr>
          <w:rFonts w:hint="eastAsia"/>
        </w:rPr>
        <w:t></w:t>
      </w:r>
    </w:p>
    <w:p w14:paraId="327C296A" w14:textId="77777777" w:rsidR="00BB6EEC" w:rsidRDefault="00BB6EEC" w:rsidP="00BB6EEC"/>
    <w:p w14:paraId="604D9282" w14:textId="77777777" w:rsidR="00BB6EEC" w:rsidRDefault="00BB6EEC" w:rsidP="00BB6EEC">
      <w:r>
        <w:t>A major positive shift (2024–2026) is the emergence of **benchmarks and research libraries** intended to standardize evaluation under more realistic distributions and multi</w:t>
      </w:r>
      <w:r>
        <w:rPr>
          <w:rFonts w:ascii="Cambria Math" w:hAnsi="Cambria Math" w:cs="Cambria Math"/>
        </w:rPr>
        <w:t>‑</w:t>
      </w:r>
      <w:r>
        <w:t>axis metrics (efficiency, robustness, security). Notable examples include MARS</w:t>
      </w:r>
      <w:r>
        <w:rPr>
          <w:rFonts w:ascii="Cambria Math" w:hAnsi="Cambria Math" w:cs="Cambria Math"/>
        </w:rPr>
        <w:t>‑</w:t>
      </w:r>
      <w:r>
        <w:t>VFL (unified benchmark; explicitly motivated by scarcity of public real</w:t>
      </w:r>
      <w:r>
        <w:rPr>
          <w:rFonts w:ascii="Cambria Math" w:hAnsi="Cambria Math" w:cs="Cambria Math"/>
        </w:rPr>
        <w:t>‑</w:t>
      </w:r>
      <w:r>
        <w:t xml:space="preserve">world VFL datasets), VFLAIR (library + benchmark reporting standardized evaluations across multiple attacks/defenses), and </w:t>
      </w:r>
      <w:proofErr w:type="spellStart"/>
      <w:r>
        <w:t>VertiBench</w:t>
      </w:r>
      <w:proofErr w:type="spellEnd"/>
      <w:r>
        <w:t xml:space="preserve"> (benchmark methodology emphasizing feature importance/correlation diversity and adding a real image</w:t>
      </w:r>
      <w:r>
        <w:rPr>
          <w:rFonts w:ascii="Cambria Math" w:hAnsi="Cambria Math" w:cs="Cambria Math"/>
        </w:rPr>
        <w:t>‑</w:t>
      </w:r>
      <w:r>
        <w:t>to</w:t>
      </w:r>
      <w:r>
        <w:rPr>
          <w:rFonts w:ascii="Cambria Math" w:hAnsi="Cambria Math" w:cs="Cambria Math"/>
        </w:rPr>
        <w:t>‑</w:t>
      </w:r>
      <w:r>
        <w:t xml:space="preserve">image VFL dataset). </w:t>
      </w:r>
      <w:r>
        <w:rPr>
          <w:rFonts w:hint="eastAsia"/>
        </w:rPr>
        <w:t></w:t>
      </w:r>
      <w:r>
        <w:t>cite</w:t>
      </w:r>
      <w:r>
        <w:rPr>
          <w:rFonts w:hint="eastAsia"/>
        </w:rPr>
        <w:t></w:t>
      </w:r>
      <w:r>
        <w:t>turn11view1</w:t>
      </w:r>
      <w:r>
        <w:rPr>
          <w:rFonts w:hint="eastAsia"/>
        </w:rPr>
        <w:t></w:t>
      </w:r>
      <w:r>
        <w:t>turn13view0</w:t>
      </w:r>
      <w:r>
        <w:rPr>
          <w:rFonts w:hint="eastAsia"/>
        </w:rPr>
        <w:t></w:t>
      </w:r>
      <w:r>
        <w:t>turn28view3</w:t>
      </w:r>
      <w:r>
        <w:rPr>
          <w:rFonts w:hint="eastAsia"/>
        </w:rPr>
        <w:t></w:t>
      </w:r>
      <w:r>
        <w:t>turn16view0</w:t>
      </w:r>
      <w:r>
        <w:rPr>
          <w:rFonts w:hint="eastAsia"/>
        </w:rPr>
        <w:t></w:t>
      </w:r>
    </w:p>
    <w:p w14:paraId="1AFA7E9D" w14:textId="77777777" w:rsidR="00BB6EEC" w:rsidRDefault="00BB6EEC" w:rsidP="00BB6EEC"/>
    <w:p w14:paraId="16D80A67" w14:textId="77777777" w:rsidR="00BB6EEC" w:rsidRDefault="00BB6EEC" w:rsidP="00BB6EEC">
      <w:r>
        <w:t>## Definitions and VFL architectures</w:t>
      </w:r>
    </w:p>
    <w:p w14:paraId="7913E230" w14:textId="77777777" w:rsidR="00BB6EEC" w:rsidRDefault="00BB6EEC" w:rsidP="00BB6EEC"/>
    <w:p w14:paraId="0AD9444D" w14:textId="77777777" w:rsidR="00BB6EEC" w:rsidRDefault="00BB6EEC" w:rsidP="00BB6EEC">
      <w:r>
        <w:t>VFL is typically defined as a federated learning setting where **participants share (most of) the same entities/samples** but hold **different feature subsets**, often with **labels owned by a single “active” party**. Unlike horizontal FL (sample</w:t>
      </w:r>
      <w:r>
        <w:rPr>
          <w:rFonts w:ascii="Cambria Math" w:hAnsi="Cambria Math" w:cs="Cambria Math"/>
        </w:rPr>
        <w:t>‑</w:t>
      </w:r>
      <w:r>
        <w:t xml:space="preserve">partitioned), VFL commonly exchanges **intermediate computation results** (e.g., embeddings/activations) rather than full model </w:t>
      </w:r>
      <w:proofErr w:type="gramStart"/>
      <w:r>
        <w:t>updates, and</w:t>
      </w:r>
      <w:proofErr w:type="gramEnd"/>
      <w:r>
        <w:t xml:space="preserve"> often requires **collaborative inference** (multiple parties participate at prediction time). </w:t>
      </w:r>
      <w:r>
        <w:rPr>
          <w:rFonts w:hint="eastAsia"/>
        </w:rPr>
        <w:t></w:t>
      </w:r>
      <w:r>
        <w:t>cite</w:t>
      </w:r>
      <w:r>
        <w:rPr>
          <w:rFonts w:hint="eastAsia"/>
        </w:rPr>
        <w:t></w:t>
      </w:r>
      <w:r>
        <w:t>turn29view1</w:t>
      </w:r>
      <w:r>
        <w:rPr>
          <w:rFonts w:hint="eastAsia"/>
        </w:rPr>
        <w:t></w:t>
      </w:r>
      <w:r>
        <w:t>turn29view0</w:t>
      </w:r>
      <w:r>
        <w:rPr>
          <w:rFonts w:hint="eastAsia"/>
        </w:rPr>
        <w:t></w:t>
      </w:r>
    </w:p>
    <w:p w14:paraId="4C1DF100" w14:textId="77777777" w:rsidR="00BB6EEC" w:rsidRDefault="00BB6EEC" w:rsidP="00BB6EEC"/>
    <w:p w14:paraId="33B35B3A" w14:textId="77777777" w:rsidR="00BB6EEC" w:rsidRDefault="00BB6EEC" w:rsidP="00BB6EEC">
      <w:r>
        <w:t>### Two</w:t>
      </w:r>
      <w:r>
        <w:rPr>
          <w:rFonts w:ascii="Cambria Math" w:hAnsi="Cambria Math" w:cs="Cambria Math"/>
        </w:rPr>
        <w:t>‑</w:t>
      </w:r>
      <w:r>
        <w:t>party and multi</w:t>
      </w:r>
      <w:r>
        <w:rPr>
          <w:rFonts w:ascii="Cambria Math" w:hAnsi="Cambria Math" w:cs="Cambria Math"/>
        </w:rPr>
        <w:t>‑</w:t>
      </w:r>
      <w:r>
        <w:t>party VFL</w:t>
      </w:r>
    </w:p>
    <w:p w14:paraId="02BF8BD4" w14:textId="77777777" w:rsidR="00BB6EEC" w:rsidRDefault="00BB6EEC" w:rsidP="00BB6EEC"/>
    <w:p w14:paraId="0963E9A2" w14:textId="77777777" w:rsidR="00BB6EEC" w:rsidRDefault="00BB6EEC" w:rsidP="00BB6EEC">
      <w:r>
        <w:t>Most canonical VFL deployments resemble a *small</w:t>
      </w:r>
      <w:r>
        <w:rPr>
          <w:rFonts w:ascii="Cambria Math" w:hAnsi="Cambria Math" w:cs="Cambria Math"/>
        </w:rPr>
        <w:t>‑</w:t>
      </w:r>
      <w:r>
        <w:t>N cross</w:t>
      </w:r>
      <w:r>
        <w:rPr>
          <w:rFonts w:ascii="Cambria Math" w:hAnsi="Cambria Math" w:cs="Cambria Math"/>
        </w:rPr>
        <w:t>‑</w:t>
      </w:r>
      <w:r>
        <w:t>silo* pattern (two or a few organizations), reflecting business</w:t>
      </w:r>
      <w:r>
        <w:rPr>
          <w:rFonts w:ascii="Cambria Math" w:hAnsi="Cambria Math" w:cs="Cambria Math"/>
        </w:rPr>
        <w:t>‑</w:t>
      </w:r>
      <w:r>
        <w:t>to</w:t>
      </w:r>
      <w:r>
        <w:rPr>
          <w:rFonts w:ascii="Cambria Math" w:hAnsi="Cambria Math" w:cs="Cambria Math"/>
        </w:rPr>
        <w:t>‑</w:t>
      </w:r>
      <w:r>
        <w:t>business collaborations (e.g., finance + retail/advertising). Survey treatments emphasize that VFL is usually cross</w:t>
      </w:r>
      <w:r>
        <w:rPr>
          <w:rFonts w:ascii="Cambria Math" w:hAnsi="Cambria Math" w:cs="Cambria Math"/>
        </w:rPr>
        <w:t>‑</w:t>
      </w:r>
      <w:r>
        <w:t>silo (few orgs, relatively stable partners) rather than cross</w:t>
      </w:r>
      <w:r>
        <w:rPr>
          <w:rFonts w:ascii="Cambria Math" w:hAnsi="Cambria Math" w:cs="Cambria Math"/>
        </w:rPr>
        <w:t>‑</w:t>
      </w:r>
      <w:r>
        <w:t xml:space="preserve">device (millions of clients). </w:t>
      </w:r>
      <w:r>
        <w:rPr>
          <w:rFonts w:hint="eastAsia"/>
        </w:rPr>
        <w:t></w:t>
      </w:r>
      <w:r>
        <w:t>cite</w:t>
      </w:r>
      <w:r>
        <w:rPr>
          <w:rFonts w:hint="eastAsia"/>
        </w:rPr>
        <w:t></w:t>
      </w:r>
      <w:r>
        <w:t>turn29view1</w:t>
      </w:r>
      <w:r>
        <w:rPr>
          <w:rFonts w:hint="eastAsia"/>
        </w:rPr>
        <w:t></w:t>
      </w:r>
      <w:r>
        <w:t>turn28view0</w:t>
      </w:r>
      <w:r>
        <w:rPr>
          <w:rFonts w:hint="eastAsia"/>
        </w:rPr>
        <w:t></w:t>
      </w:r>
    </w:p>
    <w:p w14:paraId="5906A65F" w14:textId="77777777" w:rsidR="00BB6EEC" w:rsidRDefault="00BB6EEC" w:rsidP="00BB6EEC"/>
    <w:p w14:paraId="6F297606" w14:textId="77777777" w:rsidR="00BB6EEC" w:rsidRDefault="00BB6EEC" w:rsidP="00BB6EEC">
      <w:r>
        <w:t>Multi</w:t>
      </w:r>
      <w:r>
        <w:rPr>
          <w:rFonts w:ascii="Cambria Math" w:hAnsi="Cambria Math" w:cs="Cambria Math"/>
        </w:rPr>
        <w:t>‑</w:t>
      </w:r>
      <w:r>
        <w:t>party VFL generalizes the same idea: multiple passive parties contribute distinct feature blocks; one active party holds labels and typically coordinates the top</w:t>
      </w:r>
      <w:r>
        <w:rPr>
          <w:rFonts w:ascii="Cambria Math" w:hAnsi="Cambria Math" w:cs="Cambria Math"/>
        </w:rPr>
        <w:t>‑</w:t>
      </w:r>
      <w:r>
        <w:t>level computation (or hosts the coordinating service). This multi</w:t>
      </w:r>
      <w:r>
        <w:rPr>
          <w:rFonts w:ascii="Cambria Math" w:hAnsi="Cambria Math" w:cs="Cambria Math"/>
        </w:rPr>
        <w:t>‑</w:t>
      </w:r>
      <w:r>
        <w:t xml:space="preserve">party setting materially </w:t>
      </w:r>
      <w:r>
        <w:lastRenderedPageBreak/>
        <w:t xml:space="preserve">changes privacy: it introduces *collusion*, expands the space of auxiliary information, and increases the chance of overlapping or correlated features across parties (which can strengthen inference attacks). </w:t>
      </w:r>
      <w:r>
        <w:rPr>
          <w:rFonts w:hint="eastAsia"/>
        </w:rPr>
        <w:t></w:t>
      </w:r>
      <w:r>
        <w:t>cite</w:t>
      </w:r>
      <w:r>
        <w:rPr>
          <w:rFonts w:hint="eastAsia"/>
        </w:rPr>
        <w:t></w:t>
      </w:r>
      <w:r>
        <w:t>turn29view1</w:t>
      </w:r>
      <w:r>
        <w:rPr>
          <w:rFonts w:hint="eastAsia"/>
        </w:rPr>
        <w:t></w:t>
      </w:r>
      <w:r>
        <w:t>turn18view1</w:t>
      </w:r>
      <w:r>
        <w:rPr>
          <w:rFonts w:hint="eastAsia"/>
        </w:rPr>
        <w:t></w:t>
      </w:r>
    </w:p>
    <w:p w14:paraId="24A1A7D6" w14:textId="77777777" w:rsidR="00BB6EEC" w:rsidRDefault="00BB6EEC" w:rsidP="00BB6EEC"/>
    <w:p w14:paraId="68B086B2" w14:textId="77777777" w:rsidR="00BB6EEC" w:rsidRDefault="00BB6EEC" w:rsidP="00BB6EEC">
      <w:r>
        <w:t>### Split models and split learning variants</w:t>
      </w:r>
    </w:p>
    <w:p w14:paraId="572C3F37" w14:textId="77777777" w:rsidR="00BB6EEC" w:rsidRDefault="00BB6EEC" w:rsidP="00BB6EEC"/>
    <w:p w14:paraId="5782180A" w14:textId="77777777" w:rsidR="00BB6EEC" w:rsidRDefault="00BB6EEC" w:rsidP="00BB6EEC">
      <w:r>
        <w:t>A widely used deep</w:t>
      </w:r>
      <w:r>
        <w:rPr>
          <w:rFonts w:ascii="Cambria Math" w:hAnsi="Cambria Math" w:cs="Cambria Math"/>
        </w:rPr>
        <w:t>‑</w:t>
      </w:r>
      <w:r>
        <w:t xml:space="preserve">VFL pattern is </w:t>
      </w:r>
      <w:r>
        <w:rPr>
          <w:rFonts w:ascii="Aptos" w:hAnsi="Aptos" w:cs="Aptos"/>
        </w:rPr>
        <w:t>“</w:t>
      </w:r>
      <w:r>
        <w:t>split VFL</w:t>
      </w:r>
      <w:r>
        <w:rPr>
          <w:rFonts w:ascii="Aptos" w:hAnsi="Aptos" w:cs="Aptos"/>
        </w:rPr>
        <w:t>”</w:t>
      </w:r>
      <w:r>
        <w:t xml:space="preserve"> (VFL with model splitting), conceptually close to split learning: each party runs a **bottom model** on local features to produce an embedding; the active side runs a **top model** that combines embeddings, computes loss using labels, and returns gradients with respect to parties</w:t>
      </w:r>
      <w:r>
        <w:rPr>
          <w:rFonts w:ascii="Aptos" w:hAnsi="Aptos" w:cs="Aptos"/>
        </w:rPr>
        <w:t>’</w:t>
      </w:r>
      <w:r>
        <w:t xml:space="preserve"> cut</w:t>
      </w:r>
      <w:r>
        <w:rPr>
          <w:rFonts w:ascii="Cambria Math" w:hAnsi="Cambria Math" w:cs="Cambria Math"/>
        </w:rPr>
        <w:t>‑</w:t>
      </w:r>
      <w:r>
        <w:t xml:space="preserve">layer outputs. </w:t>
      </w:r>
      <w:r>
        <w:rPr>
          <w:rFonts w:hint="eastAsia"/>
        </w:rPr>
        <w:t></w:t>
      </w:r>
      <w:r>
        <w:t>cite</w:t>
      </w:r>
      <w:r>
        <w:rPr>
          <w:rFonts w:hint="eastAsia"/>
        </w:rPr>
        <w:t></w:t>
      </w:r>
      <w:r>
        <w:t>turn29view1</w:t>
      </w:r>
      <w:r>
        <w:rPr>
          <w:rFonts w:hint="eastAsia"/>
        </w:rPr>
        <w:t></w:t>
      </w:r>
      <w:r>
        <w:t>turn26view2</w:t>
      </w:r>
      <w:r>
        <w:rPr>
          <w:rFonts w:hint="eastAsia"/>
        </w:rPr>
        <w:t></w:t>
      </w:r>
      <w:r>
        <w:t>turn28view0</w:t>
      </w:r>
      <w:r>
        <w:rPr>
          <w:rFonts w:hint="eastAsia"/>
        </w:rPr>
        <w:t></w:t>
      </w:r>
    </w:p>
    <w:p w14:paraId="34E12986" w14:textId="77777777" w:rsidR="00BB6EEC" w:rsidRDefault="00BB6EEC" w:rsidP="00BB6EEC"/>
    <w:p w14:paraId="3D02D71E" w14:textId="77777777" w:rsidR="00BB6EEC" w:rsidRDefault="00BB6EEC" w:rsidP="00BB6EEC">
      <w:r>
        <w:t>Split learning was originally proposed as a resource</w:t>
      </w:r>
      <w:r>
        <w:rPr>
          <w:rFonts w:ascii="Cambria Math" w:hAnsi="Cambria Math" w:cs="Cambria Math"/>
        </w:rPr>
        <w:t>‑</w:t>
      </w:r>
      <w:r>
        <w:t xml:space="preserve">efficient collaboration method that avoids sharing raw </w:t>
      </w:r>
      <w:proofErr w:type="gramStart"/>
      <w:r>
        <w:t>data, and</w:t>
      </w:r>
      <w:proofErr w:type="gramEnd"/>
      <w:r>
        <w:t xml:space="preserve"> is often used as a building block in VFL</w:t>
      </w:r>
      <w:r>
        <w:rPr>
          <w:rFonts w:ascii="Cambria Math" w:hAnsi="Cambria Math" w:cs="Cambria Math"/>
        </w:rPr>
        <w:t>‑</w:t>
      </w:r>
      <w:r>
        <w:t>style feature</w:t>
      </w:r>
      <w:r>
        <w:rPr>
          <w:rFonts w:ascii="Cambria Math" w:hAnsi="Cambria Math" w:cs="Cambria Math"/>
        </w:rPr>
        <w:t>‑</w:t>
      </w:r>
      <w:r>
        <w:t xml:space="preserve">partitioned training. </w:t>
      </w:r>
      <w:r>
        <w:rPr>
          <w:rFonts w:hint="eastAsia"/>
        </w:rPr>
        <w:t></w:t>
      </w:r>
      <w:r>
        <w:t>cite</w:t>
      </w:r>
      <w:r>
        <w:rPr>
          <w:rFonts w:hint="eastAsia"/>
        </w:rPr>
        <w:t></w:t>
      </w:r>
      <w:r>
        <w:t>turn3search1</w:t>
      </w:r>
      <w:r>
        <w:rPr>
          <w:rFonts w:hint="eastAsia"/>
        </w:rPr>
        <w:t></w:t>
      </w:r>
      <w:r>
        <w:t>turn29view1</w:t>
      </w:r>
      <w:r>
        <w:rPr>
          <w:rFonts w:hint="eastAsia"/>
        </w:rPr>
        <w:t></w:t>
      </w:r>
    </w:p>
    <w:p w14:paraId="310360C8" w14:textId="77777777" w:rsidR="00BB6EEC" w:rsidRDefault="00BB6EEC" w:rsidP="00BB6EEC"/>
    <w:p w14:paraId="69A4AC0D" w14:textId="77777777" w:rsidR="00BB6EEC" w:rsidRDefault="00BB6EEC" w:rsidP="00BB6EEC">
      <w:r>
        <w:t>### Practical VFL systems and frameworks</w:t>
      </w:r>
    </w:p>
    <w:p w14:paraId="6D694EEE" w14:textId="77777777" w:rsidR="00BB6EEC" w:rsidRDefault="00BB6EEC" w:rsidP="00BB6EEC"/>
    <w:p w14:paraId="7C05E2FD" w14:textId="77777777" w:rsidR="00BB6EEC" w:rsidRDefault="00BB6EEC" w:rsidP="00BB6EEC">
      <w:r>
        <w:t>Industry</w:t>
      </w:r>
      <w:r>
        <w:rPr>
          <w:rFonts w:ascii="Cambria Math" w:hAnsi="Cambria Math" w:cs="Cambria Math"/>
        </w:rPr>
        <w:t>‑</w:t>
      </w:r>
      <w:r>
        <w:t xml:space="preserve">facing VFL frameworks often integrate cryptographic primitives, orchestration, and model families. The </w:t>
      </w:r>
      <w:r>
        <w:rPr>
          <w:rFonts w:hint="eastAsia"/>
        </w:rPr>
        <w:t></w:t>
      </w:r>
      <w:r>
        <w:t>entity</w:t>
      </w:r>
      <w:r>
        <w:rPr>
          <w:rFonts w:hint="eastAsia"/>
        </w:rPr>
        <w:t></w:t>
      </w:r>
      <w:r>
        <w:t>["</w:t>
      </w:r>
      <w:proofErr w:type="spellStart"/>
      <w:r>
        <w:t>organization","Journal</w:t>
      </w:r>
      <w:proofErr w:type="spellEnd"/>
      <w:r>
        <w:t xml:space="preserve"> of Machine Learning </w:t>
      </w:r>
      <w:proofErr w:type="spellStart"/>
      <w:r>
        <w:t>Research","ml</w:t>
      </w:r>
      <w:proofErr w:type="spellEnd"/>
      <w:r>
        <w:t xml:space="preserve"> journal"]</w:t>
      </w:r>
      <w:r>
        <w:rPr>
          <w:rFonts w:hint="eastAsia"/>
        </w:rPr>
        <w:t></w:t>
      </w:r>
      <w:r>
        <w:t xml:space="preserve"> describes </w:t>
      </w:r>
      <w:r>
        <w:rPr>
          <w:rFonts w:hint="eastAsia"/>
        </w:rPr>
        <w:t></w:t>
      </w:r>
      <w:r>
        <w:t>entity</w:t>
      </w:r>
      <w:r>
        <w:rPr>
          <w:rFonts w:hint="eastAsia"/>
        </w:rPr>
        <w:t></w:t>
      </w:r>
      <w:r>
        <w:t>["organization","FATE","</w:t>
      </w:r>
      <w:proofErr w:type="spellStart"/>
      <w:r>
        <w:t>FederatedAI</w:t>
      </w:r>
      <w:proofErr w:type="spellEnd"/>
      <w:r>
        <w:t xml:space="preserve"> </w:t>
      </w:r>
      <w:proofErr w:type="spellStart"/>
      <w:r>
        <w:t>fl</w:t>
      </w:r>
      <w:proofErr w:type="spellEnd"/>
      <w:r>
        <w:t xml:space="preserve"> platform"]</w:t>
      </w:r>
      <w:r>
        <w:rPr>
          <w:rFonts w:hint="eastAsia"/>
        </w:rPr>
        <w:t></w:t>
      </w:r>
      <w:r>
        <w:t xml:space="preserve"> as an industrial</w:t>
      </w:r>
      <w:r>
        <w:rPr>
          <w:rFonts w:ascii="Cambria Math" w:hAnsi="Cambria Math" w:cs="Cambria Math"/>
        </w:rPr>
        <w:t>‑</w:t>
      </w:r>
      <w:r>
        <w:t>grade project for large</w:t>
      </w:r>
      <w:r>
        <w:rPr>
          <w:rFonts w:ascii="Cambria Math" w:hAnsi="Cambria Math" w:cs="Cambria Math"/>
        </w:rPr>
        <w:t>‑</w:t>
      </w:r>
      <w:r>
        <w:t xml:space="preserve">scale collaborative learning with </w:t>
      </w:r>
      <w:r>
        <w:rPr>
          <w:rFonts w:ascii="Aptos" w:hAnsi="Aptos" w:cs="Aptos"/>
        </w:rPr>
        <w:t>“</w:t>
      </w:r>
      <w:r>
        <w:t>data protection,</w:t>
      </w:r>
      <w:r>
        <w:rPr>
          <w:rFonts w:ascii="Aptos" w:hAnsi="Aptos" w:cs="Aptos"/>
        </w:rPr>
        <w:t>”</w:t>
      </w:r>
      <w:r>
        <w:t xml:space="preserve"> supporting secure computation protocols and multiple algorithm families. </w:t>
      </w:r>
      <w:r>
        <w:rPr>
          <w:rFonts w:hint="eastAsia"/>
        </w:rPr>
        <w:t></w:t>
      </w:r>
      <w:r>
        <w:t>cite</w:t>
      </w:r>
      <w:r>
        <w:rPr>
          <w:rFonts w:hint="eastAsia"/>
        </w:rPr>
        <w:t></w:t>
      </w:r>
      <w:r>
        <w:t>turn27search0</w:t>
      </w:r>
      <w:r>
        <w:rPr>
          <w:rFonts w:hint="eastAsia"/>
        </w:rPr>
        <w:t></w:t>
      </w:r>
      <w:r>
        <w:t>turn27search3</w:t>
      </w:r>
      <w:r>
        <w:rPr>
          <w:rFonts w:hint="eastAsia"/>
        </w:rPr>
        <w:t></w:t>
      </w:r>
      <w:r>
        <w:t xml:space="preserve"> The </w:t>
      </w:r>
      <w:r>
        <w:rPr>
          <w:rFonts w:hint="eastAsia"/>
        </w:rPr>
        <w:t></w:t>
      </w:r>
      <w:r>
        <w:t>entity</w:t>
      </w:r>
      <w:r>
        <w:rPr>
          <w:rFonts w:hint="eastAsia"/>
        </w:rPr>
        <w:t></w:t>
      </w:r>
      <w:r>
        <w:t>["</w:t>
      </w:r>
      <w:proofErr w:type="spellStart"/>
      <w:r>
        <w:t>organization","SecretFlow","privacy</w:t>
      </w:r>
      <w:proofErr w:type="spellEnd"/>
      <w:r>
        <w:t>-preserving ml framework"]</w:t>
      </w:r>
      <w:r>
        <w:rPr>
          <w:rFonts w:hint="eastAsia"/>
        </w:rPr>
        <w:t></w:t>
      </w:r>
      <w:r>
        <w:t xml:space="preserve"> project positions itself as a unified privacy</w:t>
      </w:r>
      <w:r>
        <w:rPr>
          <w:rFonts w:ascii="Cambria Math" w:hAnsi="Cambria Math" w:cs="Cambria Math"/>
        </w:rPr>
        <w:t>‑</w:t>
      </w:r>
      <w:r>
        <w:t xml:space="preserve">preserving data/ML framework across horizontal/vertical partitions and multiple cryptographic </w:t>
      </w:r>
      <w:r>
        <w:rPr>
          <w:rFonts w:ascii="Aptos" w:hAnsi="Aptos" w:cs="Aptos"/>
        </w:rPr>
        <w:t>“</w:t>
      </w:r>
      <w:r>
        <w:t>devices,</w:t>
      </w:r>
      <w:r>
        <w:rPr>
          <w:rFonts w:ascii="Aptos" w:hAnsi="Aptos" w:cs="Aptos"/>
        </w:rPr>
        <w:t>”</w:t>
      </w:r>
      <w:r>
        <w:t xml:space="preserve"> and its documentation includes a split learning pipeline with explicit activation and gradient flows between parties. </w:t>
      </w:r>
      <w:r>
        <w:rPr>
          <w:rFonts w:hint="eastAsia"/>
        </w:rPr>
        <w:t></w:t>
      </w:r>
      <w:r>
        <w:t>cite</w:t>
      </w:r>
      <w:r>
        <w:rPr>
          <w:rFonts w:hint="eastAsia"/>
        </w:rPr>
        <w:t></w:t>
      </w:r>
      <w:r>
        <w:t>turn26view1</w:t>
      </w:r>
      <w:r>
        <w:rPr>
          <w:rFonts w:hint="eastAsia"/>
        </w:rPr>
        <w:t></w:t>
      </w:r>
      <w:r>
        <w:t>turn26view2</w:t>
      </w:r>
      <w:r>
        <w:rPr>
          <w:rFonts w:hint="eastAsia"/>
        </w:rPr>
        <w:t></w:t>
      </w:r>
      <w:r>
        <w:t xml:space="preserve"> Additional open platforms include </w:t>
      </w:r>
      <w:r>
        <w:rPr>
          <w:rFonts w:hint="eastAsia"/>
        </w:rPr>
        <w:t></w:t>
      </w:r>
      <w:r>
        <w:t>entity</w:t>
      </w:r>
      <w:r>
        <w:rPr>
          <w:rFonts w:hint="eastAsia"/>
        </w:rPr>
        <w:t></w:t>
      </w:r>
      <w:r>
        <w:t>["organization","</w:t>
      </w:r>
      <w:proofErr w:type="spellStart"/>
      <w:r>
        <w:t>FedLearner</w:t>
      </w:r>
      <w:proofErr w:type="spellEnd"/>
      <w:r>
        <w:t>","</w:t>
      </w:r>
      <w:proofErr w:type="spellStart"/>
      <w:r>
        <w:t>bytedance</w:t>
      </w:r>
      <w:proofErr w:type="spellEnd"/>
      <w:r>
        <w:t xml:space="preserve"> </w:t>
      </w:r>
      <w:proofErr w:type="spellStart"/>
      <w:r>
        <w:t>fl</w:t>
      </w:r>
      <w:proofErr w:type="spellEnd"/>
      <w:r>
        <w:t xml:space="preserve"> framework"]</w:t>
      </w:r>
      <w:r>
        <w:rPr>
          <w:rFonts w:hint="eastAsia"/>
        </w:rPr>
        <w:t></w:t>
      </w:r>
      <w:r>
        <w:t xml:space="preserve"> (multi</w:t>
      </w:r>
      <w:r>
        <w:rPr>
          <w:rFonts w:ascii="Cambria Math" w:hAnsi="Cambria Math" w:cs="Cambria Math"/>
        </w:rPr>
        <w:t>‑</w:t>
      </w:r>
      <w:r>
        <w:t xml:space="preserve">party collaborative ML framework) and </w:t>
      </w:r>
      <w:r>
        <w:rPr>
          <w:rFonts w:hint="eastAsia"/>
        </w:rPr>
        <w:t></w:t>
      </w:r>
      <w:r>
        <w:t>entity</w:t>
      </w:r>
      <w:r>
        <w:rPr>
          <w:rFonts w:hint="eastAsia"/>
        </w:rPr>
        <w:t></w:t>
      </w:r>
      <w:r>
        <w:t>["</w:t>
      </w:r>
      <w:proofErr w:type="spellStart"/>
      <w:r>
        <w:t>organization","Flower","federated</w:t>
      </w:r>
      <w:proofErr w:type="spellEnd"/>
      <w:r>
        <w:t xml:space="preserve"> learning framework"]</w:t>
      </w:r>
      <w:r>
        <w:rPr>
          <w:rFonts w:hint="eastAsia"/>
        </w:rPr>
        <w:t></w:t>
      </w:r>
      <w:r>
        <w:t xml:space="preserve"> (which provides an example implementation of VFL concepts and contrasts VFL vs horizontal FL). </w:t>
      </w:r>
      <w:r>
        <w:rPr>
          <w:rFonts w:hint="eastAsia"/>
        </w:rPr>
        <w:t></w:t>
      </w:r>
      <w:r>
        <w:t>cite</w:t>
      </w:r>
      <w:r>
        <w:rPr>
          <w:rFonts w:hint="eastAsia"/>
        </w:rPr>
        <w:t></w:t>
      </w:r>
      <w:r>
        <w:t>turn26view3</w:t>
      </w:r>
      <w:r>
        <w:rPr>
          <w:rFonts w:hint="eastAsia"/>
        </w:rPr>
        <w:t></w:t>
      </w:r>
      <w:r>
        <w:t>turn26view4</w:t>
      </w:r>
      <w:r>
        <w:rPr>
          <w:rFonts w:hint="eastAsia"/>
        </w:rPr>
        <w:t></w:t>
      </w:r>
    </w:p>
    <w:p w14:paraId="08E1FEB9" w14:textId="77777777" w:rsidR="00BB6EEC" w:rsidRDefault="00BB6EEC" w:rsidP="00BB6EEC"/>
    <w:p w14:paraId="60F5A797" w14:textId="77777777" w:rsidR="00BB6EEC" w:rsidRDefault="00BB6EEC" w:rsidP="00BB6EEC">
      <w:r>
        <w:t>## Threat models and privacy objectives</w:t>
      </w:r>
    </w:p>
    <w:p w14:paraId="4B2B4863" w14:textId="77777777" w:rsidR="00BB6EEC" w:rsidRDefault="00BB6EEC" w:rsidP="00BB6EEC"/>
    <w:p w14:paraId="5684D375" w14:textId="77777777" w:rsidR="00BB6EEC" w:rsidRDefault="00BB6EEC" w:rsidP="00BB6EEC">
      <w:r>
        <w:t>### Core adversary classes</w:t>
      </w:r>
    </w:p>
    <w:p w14:paraId="40B11302" w14:textId="77777777" w:rsidR="00BB6EEC" w:rsidRDefault="00BB6EEC" w:rsidP="00BB6EEC"/>
    <w:p w14:paraId="643315F5" w14:textId="77777777" w:rsidR="00BB6EEC" w:rsidRDefault="00BB6EEC" w:rsidP="00BB6EEC">
      <w:r>
        <w:t>Current VFL security analyses typically separate adversaries into (</w:t>
      </w:r>
      <w:proofErr w:type="spellStart"/>
      <w:r>
        <w:t>i</w:t>
      </w:r>
      <w:proofErr w:type="spellEnd"/>
      <w:r>
        <w:t>) **honest</w:t>
      </w:r>
      <w:r>
        <w:rPr>
          <w:rFonts w:ascii="Cambria Math" w:hAnsi="Cambria Math" w:cs="Cambria Math"/>
        </w:rPr>
        <w:t>‑</w:t>
      </w:r>
      <w:r>
        <w:t>but</w:t>
      </w:r>
      <w:r>
        <w:rPr>
          <w:rFonts w:ascii="Cambria Math" w:hAnsi="Cambria Math" w:cs="Cambria Math"/>
        </w:rPr>
        <w:t>‑</w:t>
      </w:r>
      <w:r>
        <w:t>curious (HBC)** parties that follow the protocol but attempt to infer secrets from what they legitimately observe, and (ii) **malicious** parties that deviate from the protocol to induce leakage or extract more information. This distinction is explicit in modern reconstruction</w:t>
      </w:r>
      <w:r>
        <w:rPr>
          <w:rFonts w:ascii="Cambria Math" w:hAnsi="Cambria Math" w:cs="Cambria Math"/>
        </w:rPr>
        <w:t>‑</w:t>
      </w:r>
      <w:r>
        <w:t xml:space="preserve">attack papers and surveys, which further emphasize that malicious attacks can be harder to detect if they preserve the statistical </w:t>
      </w:r>
      <w:r>
        <w:rPr>
          <w:rFonts w:ascii="Aptos" w:hAnsi="Aptos" w:cs="Aptos"/>
        </w:rPr>
        <w:t>“</w:t>
      </w:r>
      <w:r>
        <w:t>look</w:t>
      </w:r>
      <w:r>
        <w:rPr>
          <w:rFonts w:ascii="Aptos" w:hAnsi="Aptos" w:cs="Aptos"/>
        </w:rPr>
        <w:t>”</w:t>
      </w:r>
      <w:r>
        <w:t xml:space="preserve"> of honest training traffic. </w:t>
      </w:r>
      <w:r>
        <w:rPr>
          <w:rFonts w:hint="eastAsia"/>
        </w:rPr>
        <w:t></w:t>
      </w:r>
      <w:r>
        <w:t>cite</w:t>
      </w:r>
      <w:r>
        <w:rPr>
          <w:rFonts w:hint="eastAsia"/>
        </w:rPr>
        <w:t></w:t>
      </w:r>
      <w:r>
        <w:t>turn28view2</w:t>
      </w:r>
      <w:r>
        <w:rPr>
          <w:rFonts w:hint="eastAsia"/>
        </w:rPr>
        <w:t></w:t>
      </w:r>
      <w:r>
        <w:t>turn11view0</w:t>
      </w:r>
      <w:r>
        <w:rPr>
          <w:rFonts w:hint="eastAsia"/>
        </w:rPr>
        <w:t></w:t>
      </w:r>
    </w:p>
    <w:p w14:paraId="16DE36DE" w14:textId="77777777" w:rsidR="00BB6EEC" w:rsidRDefault="00BB6EEC" w:rsidP="00BB6EEC"/>
    <w:p w14:paraId="65EB9479" w14:textId="77777777" w:rsidR="00BB6EEC" w:rsidRDefault="00BB6EEC" w:rsidP="00BB6EEC">
      <w:r>
        <w:t xml:space="preserve">### Collusion and </w:t>
      </w:r>
      <w:proofErr w:type="gramStart"/>
      <w:r>
        <w:t>asymmetric</w:t>
      </w:r>
      <w:proofErr w:type="gramEnd"/>
      <w:r>
        <w:t xml:space="preserve"> roles</w:t>
      </w:r>
    </w:p>
    <w:p w14:paraId="19ABDE25" w14:textId="77777777" w:rsidR="00BB6EEC" w:rsidRDefault="00BB6EEC" w:rsidP="00BB6EEC"/>
    <w:p w14:paraId="7175F267" w14:textId="77777777" w:rsidR="00BB6EEC" w:rsidRDefault="00BB6EEC" w:rsidP="00BB6EEC">
      <w:r>
        <w:t xml:space="preserve">VFL is structurally asymmetric: the label owner (active party) and feature holders (passive parties) have different observables and incentives. Collusion can occur among passive parties, between a passive party and the active party, or between a party and operational infrastructure. Feature inference work explicitly models collusion by collapsing multiple colluding parties into a single adversary and analyzing what can be inferred about the remaining parties’ features. </w:t>
      </w:r>
      <w:r>
        <w:rPr>
          <w:rFonts w:hint="eastAsia"/>
        </w:rPr>
        <w:t></w:t>
      </w:r>
      <w:r>
        <w:t>cite</w:t>
      </w:r>
      <w:r>
        <w:rPr>
          <w:rFonts w:hint="eastAsia"/>
        </w:rPr>
        <w:t></w:t>
      </w:r>
      <w:r>
        <w:t>turn9view0</w:t>
      </w:r>
      <w:r>
        <w:rPr>
          <w:rFonts w:hint="eastAsia"/>
        </w:rPr>
        <w:t></w:t>
      </w:r>
      <w:r>
        <w:t>turn29view1</w:t>
      </w:r>
      <w:r>
        <w:rPr>
          <w:rFonts w:hint="eastAsia"/>
        </w:rPr>
        <w:t></w:t>
      </w:r>
    </w:p>
    <w:p w14:paraId="54E145C3" w14:textId="77777777" w:rsidR="00BB6EEC" w:rsidRDefault="00BB6EEC" w:rsidP="00BB6EEC"/>
    <w:p w14:paraId="613E3CDA" w14:textId="77777777" w:rsidR="00BB6EEC" w:rsidRDefault="00BB6EEC" w:rsidP="00BB6EEC">
      <w:r>
        <w:t>### External adversaries and post</w:t>
      </w:r>
      <w:r>
        <w:rPr>
          <w:rFonts w:ascii="Cambria Math" w:hAnsi="Cambria Math" w:cs="Cambria Math"/>
        </w:rPr>
        <w:t>‑</w:t>
      </w:r>
      <w:r>
        <w:t>training exposure</w:t>
      </w:r>
    </w:p>
    <w:p w14:paraId="2BB1706E" w14:textId="77777777" w:rsidR="00BB6EEC" w:rsidRDefault="00BB6EEC" w:rsidP="00BB6EEC"/>
    <w:p w14:paraId="513301C1" w14:textId="77777777" w:rsidR="00BB6EEC" w:rsidRDefault="00BB6EEC" w:rsidP="00BB6EEC">
      <w:r>
        <w:t>Even if training</w:t>
      </w:r>
      <w:r>
        <w:rPr>
          <w:rFonts w:ascii="Cambria Math" w:hAnsi="Cambria Math" w:cs="Cambria Math"/>
        </w:rPr>
        <w:t>‑</w:t>
      </w:r>
      <w:r>
        <w:t xml:space="preserve">time exchanges are protected, VFL can leak through **outputs**: model predictions, intermediate representations during collaborative inference, or released trained components can enable reconstruction and inversion. Feature inference on model predictions explicitly targets this scenario by assuming that the adversary has *only the trained model and prediction outputs*, not internal intermediate values. </w:t>
      </w:r>
      <w:r>
        <w:rPr>
          <w:rFonts w:hint="eastAsia"/>
        </w:rPr>
        <w:t></w:t>
      </w:r>
      <w:r>
        <w:t>cite</w:t>
      </w:r>
      <w:r>
        <w:rPr>
          <w:rFonts w:hint="eastAsia"/>
        </w:rPr>
        <w:t></w:t>
      </w:r>
      <w:r>
        <w:t>turn9view0</w:t>
      </w:r>
      <w:r>
        <w:rPr>
          <w:rFonts w:hint="eastAsia"/>
        </w:rPr>
        <w:t></w:t>
      </w:r>
      <w:r>
        <w:t>turn28view1</w:t>
      </w:r>
      <w:r>
        <w:rPr>
          <w:rFonts w:hint="eastAsia"/>
        </w:rPr>
        <w:t></w:t>
      </w:r>
    </w:p>
    <w:p w14:paraId="2CD72221" w14:textId="77777777" w:rsidR="00BB6EEC" w:rsidRDefault="00BB6EEC" w:rsidP="00BB6EEC"/>
    <w:p w14:paraId="54451DBC" w14:textId="77777777" w:rsidR="00BB6EEC" w:rsidRDefault="00BB6EEC" w:rsidP="00BB6EEC">
      <w:r>
        <w:lastRenderedPageBreak/>
        <w:t>### Privacy objectives and what “privacy” means in VFL</w:t>
      </w:r>
    </w:p>
    <w:p w14:paraId="7A9295A7" w14:textId="77777777" w:rsidR="00BB6EEC" w:rsidRDefault="00BB6EEC" w:rsidP="00BB6EEC"/>
    <w:p w14:paraId="64841822" w14:textId="77777777" w:rsidR="00BB6EEC" w:rsidRDefault="00BB6EEC" w:rsidP="00BB6EEC">
      <w:r>
        <w:t>A key practical point in current discussions is that “raw data never leaves” does not imply meaningful privacy. Several papers argue (implicitly or explicitly) that VFL often provides **data locality/confidentiality** while still leaking **labels**, **features**, or **correlated attributes** through gradients/embeddings/predictions. A particularly important nuance: in some VFL/split</w:t>
      </w:r>
      <w:r>
        <w:rPr>
          <w:rFonts w:ascii="Cambria Math" w:hAnsi="Cambria Math" w:cs="Cambria Math"/>
        </w:rPr>
        <w:t>‑</w:t>
      </w:r>
      <w:r>
        <w:t>learning settings, parties perform private set intersection (PSI) or other entity</w:t>
      </w:r>
      <w:r>
        <w:rPr>
          <w:rFonts w:ascii="Cambria Math" w:hAnsi="Cambria Math" w:cs="Cambria Math"/>
        </w:rPr>
        <w:t>‑</w:t>
      </w:r>
      <w:r>
        <w:t xml:space="preserve">alignment steps; after alignment, parties may know exactly which records are shared, meaning classic membership inference notions can change or become less relevant (while other inference risks intensify). </w:t>
      </w:r>
      <w:r>
        <w:rPr>
          <w:rFonts w:hint="eastAsia"/>
        </w:rPr>
        <w:t></w:t>
      </w:r>
      <w:r>
        <w:t>cite</w:t>
      </w:r>
      <w:r>
        <w:rPr>
          <w:rFonts w:hint="eastAsia"/>
        </w:rPr>
        <w:t></w:t>
      </w:r>
      <w:r>
        <w:t>turn28view4</w:t>
      </w:r>
      <w:r>
        <w:rPr>
          <w:rFonts w:hint="eastAsia"/>
        </w:rPr>
        <w:t></w:t>
      </w:r>
      <w:r>
        <w:t>turn9view0</w:t>
      </w:r>
      <w:r>
        <w:rPr>
          <w:rFonts w:hint="eastAsia"/>
        </w:rPr>
        <w:t></w:t>
      </w:r>
      <w:r>
        <w:t>turn29view1</w:t>
      </w:r>
      <w:r>
        <w:rPr>
          <w:rFonts w:hint="eastAsia"/>
        </w:rPr>
        <w:t></w:t>
      </w:r>
    </w:p>
    <w:p w14:paraId="3A9EC2EB" w14:textId="77777777" w:rsidR="00BB6EEC" w:rsidRDefault="00BB6EEC" w:rsidP="00BB6EEC"/>
    <w:p w14:paraId="77A880CB" w14:textId="77777777" w:rsidR="00BB6EEC" w:rsidRDefault="00BB6EEC" w:rsidP="00BB6EEC">
      <w:r>
        <w:t>```mermaid</w:t>
      </w:r>
    </w:p>
    <w:p w14:paraId="1661DA45" w14:textId="77777777" w:rsidR="00BB6EEC" w:rsidRDefault="00BB6EEC" w:rsidP="00BB6EEC">
      <w:proofErr w:type="gramStart"/>
      <w:r>
        <w:t>flowchart</w:t>
      </w:r>
      <w:proofErr w:type="gramEnd"/>
      <w:r>
        <w:t xml:space="preserve"> TB</w:t>
      </w:r>
    </w:p>
    <w:p w14:paraId="42FF398C" w14:textId="77777777" w:rsidR="00BB6EEC" w:rsidRDefault="00BB6EEC" w:rsidP="00BB6EEC">
      <w:r>
        <w:t xml:space="preserve">  subgraph </w:t>
      </w:r>
      <w:proofErr w:type="gramStart"/>
      <w:r>
        <w:t>Training[</w:t>
      </w:r>
      <w:proofErr w:type="gramEnd"/>
      <w:r>
        <w:t>Training-time observables]</w:t>
      </w:r>
    </w:p>
    <w:p w14:paraId="544F7757" w14:textId="77777777" w:rsidR="00BB6EEC" w:rsidRDefault="00BB6EEC" w:rsidP="00BB6EEC">
      <w:r>
        <w:t xml:space="preserve">    </w:t>
      </w:r>
      <w:proofErr w:type="gramStart"/>
      <w:r>
        <w:t>A[</w:t>
      </w:r>
      <w:proofErr w:type="gramEnd"/>
      <w:r>
        <w:t xml:space="preserve">Passive party: features + bottom model] --&gt;|embeddings/activations| </w:t>
      </w:r>
      <w:proofErr w:type="gramStart"/>
      <w:r>
        <w:t>S[</w:t>
      </w:r>
      <w:proofErr w:type="gramEnd"/>
      <w:r>
        <w:t>Active party or server: top model + labels]</w:t>
      </w:r>
    </w:p>
    <w:p w14:paraId="07A22963" w14:textId="77777777" w:rsidR="00BB6EEC" w:rsidRDefault="00BB6EEC" w:rsidP="00BB6EEC">
      <w:r>
        <w:t xml:space="preserve">    S --&gt;|gradients to cut layer| A</w:t>
      </w:r>
    </w:p>
    <w:p w14:paraId="731A7A34" w14:textId="77777777" w:rsidR="00BB6EEC" w:rsidRDefault="00BB6EEC" w:rsidP="00BB6EEC">
      <w:r>
        <w:t xml:space="preserve">  end</w:t>
      </w:r>
    </w:p>
    <w:p w14:paraId="59CF026B" w14:textId="77777777" w:rsidR="00BB6EEC" w:rsidRDefault="00BB6EEC" w:rsidP="00BB6EEC"/>
    <w:p w14:paraId="759CA181" w14:textId="77777777" w:rsidR="00BB6EEC" w:rsidRDefault="00BB6EEC" w:rsidP="00BB6EEC">
      <w:r>
        <w:t xml:space="preserve">  subgraph </w:t>
      </w:r>
      <w:proofErr w:type="gramStart"/>
      <w:r>
        <w:t>Adversaries[</w:t>
      </w:r>
      <w:proofErr w:type="gramEnd"/>
      <w:r>
        <w:t>Adversary placements]</w:t>
      </w:r>
    </w:p>
    <w:p w14:paraId="14ECBB84" w14:textId="77777777" w:rsidR="00BB6EEC" w:rsidRDefault="00BB6EEC" w:rsidP="00BB6EEC">
      <w:r>
        <w:t xml:space="preserve">    HBC1[HBC passive party] --- A</w:t>
      </w:r>
    </w:p>
    <w:p w14:paraId="58E26EEC" w14:textId="77777777" w:rsidR="00BB6EEC" w:rsidRDefault="00BB6EEC" w:rsidP="00BB6EEC">
      <w:r>
        <w:t xml:space="preserve">    HBC2[HBC active/server] --- S</w:t>
      </w:r>
    </w:p>
    <w:p w14:paraId="01C647E1" w14:textId="77777777" w:rsidR="00BB6EEC" w:rsidRDefault="00BB6EEC" w:rsidP="00BB6EEC">
      <w:r>
        <w:t xml:space="preserve">    </w:t>
      </w:r>
      <w:proofErr w:type="gramStart"/>
      <w:r>
        <w:t>MAL[</w:t>
      </w:r>
      <w:proofErr w:type="gramEnd"/>
      <w:r>
        <w:t>Malicious party] --- Training</w:t>
      </w:r>
    </w:p>
    <w:p w14:paraId="2EC024AF" w14:textId="77777777" w:rsidR="00BB6EEC" w:rsidRDefault="00BB6EEC" w:rsidP="00BB6EEC">
      <w:r>
        <w:t xml:space="preserve">    </w:t>
      </w:r>
      <w:proofErr w:type="gramStart"/>
      <w:r>
        <w:t>COLL[</w:t>
      </w:r>
      <w:proofErr w:type="gramEnd"/>
      <w:r>
        <w:t>Colluding subset of parties] --- Training</w:t>
      </w:r>
    </w:p>
    <w:p w14:paraId="1C4C0BEB" w14:textId="77777777" w:rsidR="00BB6EEC" w:rsidRDefault="00BB6EEC" w:rsidP="00BB6EEC">
      <w:r>
        <w:t xml:space="preserve">    </w:t>
      </w:r>
      <w:proofErr w:type="gramStart"/>
      <w:r>
        <w:t>EXT[</w:t>
      </w:r>
      <w:proofErr w:type="gramEnd"/>
      <w:r>
        <w:t>External attacker] --&gt;|API access to predictions / released model| S</w:t>
      </w:r>
    </w:p>
    <w:p w14:paraId="2C7205A6" w14:textId="77777777" w:rsidR="00BB6EEC" w:rsidRDefault="00BB6EEC" w:rsidP="00BB6EEC">
      <w:r>
        <w:t xml:space="preserve">  end</w:t>
      </w:r>
    </w:p>
    <w:p w14:paraId="2D4F6B87" w14:textId="77777777" w:rsidR="00BB6EEC" w:rsidRDefault="00BB6EEC" w:rsidP="00BB6EEC">
      <w:r>
        <w:t>```</w:t>
      </w:r>
    </w:p>
    <w:p w14:paraId="5ADCD2B0" w14:textId="77777777" w:rsidR="00BB6EEC" w:rsidRDefault="00BB6EEC" w:rsidP="00BB6EEC"/>
    <w:p w14:paraId="648B9010" w14:textId="77777777" w:rsidR="00BB6EEC" w:rsidRDefault="00BB6EEC" w:rsidP="00BB6EEC">
      <w:r>
        <w:lastRenderedPageBreak/>
        <w:t>This schematic reflects common VFL and split</w:t>
      </w:r>
      <w:r>
        <w:rPr>
          <w:rFonts w:ascii="Cambria Math" w:hAnsi="Cambria Math" w:cs="Cambria Math"/>
        </w:rPr>
        <w:t>‑</w:t>
      </w:r>
      <w:r>
        <w:t xml:space="preserve">learning training flows and the dominant attacker placements discussed in recent VFL surveys and attack papers. </w:t>
      </w:r>
      <w:r>
        <w:rPr>
          <w:rFonts w:hint="eastAsia"/>
        </w:rPr>
        <w:t></w:t>
      </w:r>
      <w:r>
        <w:t>cite</w:t>
      </w:r>
      <w:r>
        <w:rPr>
          <w:rFonts w:hint="eastAsia"/>
        </w:rPr>
        <w:t></w:t>
      </w:r>
      <w:r>
        <w:t>turn29view1</w:t>
      </w:r>
      <w:r>
        <w:rPr>
          <w:rFonts w:hint="eastAsia"/>
        </w:rPr>
        <w:t></w:t>
      </w:r>
      <w:r>
        <w:t>turn28view0</w:t>
      </w:r>
      <w:r>
        <w:rPr>
          <w:rFonts w:hint="eastAsia"/>
        </w:rPr>
        <w:t></w:t>
      </w:r>
      <w:r>
        <w:t>turn28view2</w:t>
      </w:r>
      <w:r>
        <w:rPr>
          <w:rFonts w:hint="eastAsia"/>
        </w:rPr>
        <w:t></w:t>
      </w:r>
      <w:r>
        <w:t>turn28view4</w:t>
      </w:r>
      <w:r>
        <w:rPr>
          <w:rFonts w:hint="eastAsia"/>
        </w:rPr>
        <w:t></w:t>
      </w:r>
    </w:p>
    <w:p w14:paraId="5922A5C1" w14:textId="77777777" w:rsidR="00BB6EEC" w:rsidRDefault="00BB6EEC" w:rsidP="00BB6EEC"/>
    <w:p w14:paraId="213DC531" w14:textId="77777777" w:rsidR="00BB6EEC" w:rsidRDefault="00BB6EEC" w:rsidP="00BB6EEC">
      <w:r>
        <w:t>## Privacy attacks in VFL</w:t>
      </w:r>
    </w:p>
    <w:p w14:paraId="59C2A7BD" w14:textId="77777777" w:rsidR="00BB6EEC" w:rsidRDefault="00BB6EEC" w:rsidP="00BB6EEC"/>
    <w:p w14:paraId="1BA9EDAE" w14:textId="77777777" w:rsidR="00BB6EEC" w:rsidRDefault="00BB6EEC" w:rsidP="00BB6EEC">
      <w:r>
        <w:t xml:space="preserve">This section organizes the requested attack classes by *what is attacked* (labels vs </w:t>
      </w:r>
      <w:proofErr w:type="gramStart"/>
      <w:r>
        <w:t>features</w:t>
      </w:r>
      <w:proofErr w:type="gramEnd"/>
      <w:r>
        <w:t xml:space="preserve"> vs membership vs full reconstruction) and *what is observed* (gradients, embeddings, predictions, trained components).</w:t>
      </w:r>
    </w:p>
    <w:p w14:paraId="610FF4E4" w14:textId="77777777" w:rsidR="00BB6EEC" w:rsidRDefault="00BB6EEC" w:rsidP="00BB6EEC"/>
    <w:p w14:paraId="3C32B003" w14:textId="77777777" w:rsidR="00BB6EEC" w:rsidRDefault="00BB6EEC" w:rsidP="00BB6EEC">
      <w:r>
        <w:t>### Label inference and label leakage</w:t>
      </w:r>
    </w:p>
    <w:p w14:paraId="7F972D1E" w14:textId="77777777" w:rsidR="00BB6EEC" w:rsidRDefault="00BB6EEC" w:rsidP="00BB6EEC"/>
    <w:p w14:paraId="65AAC36B" w14:textId="77777777" w:rsidR="00BB6EEC" w:rsidRDefault="00BB6EEC" w:rsidP="00BB6EEC">
      <w:r>
        <w:t>Label inference is particularly salient in VFL because only one party owns labels—often the most sensitive asset (e.g., conversion labels, diagnoses). A major label</w:t>
      </w:r>
      <w:r>
        <w:rPr>
          <w:rFonts w:ascii="Cambria Math" w:hAnsi="Cambria Math" w:cs="Cambria Math"/>
        </w:rPr>
        <w:t>‑</w:t>
      </w:r>
      <w:r>
        <w:t>inference study shows three attack styles: (</w:t>
      </w:r>
      <w:proofErr w:type="spellStart"/>
      <w:r>
        <w:t>i</w:t>
      </w:r>
      <w:proofErr w:type="spellEnd"/>
      <w:r>
        <w:t>) passive attacks that exploit the trained bottom model as a label</w:t>
      </w:r>
      <w:r>
        <w:rPr>
          <w:rFonts w:ascii="Cambria Math" w:hAnsi="Cambria Math" w:cs="Cambria Math"/>
        </w:rPr>
        <w:t>‑</w:t>
      </w:r>
      <w:r>
        <w:t>predictor via limited auxiliary labels; (ii) active attacks that manipulate training so the global prediction relies more heavily on the adversary</w:t>
      </w:r>
      <w:r>
        <w:rPr>
          <w:rFonts w:ascii="Aptos" w:hAnsi="Aptos" w:cs="Aptos"/>
        </w:rPr>
        <w:t>’</w:t>
      </w:r>
      <w:r>
        <w:t>s bottom model; and (iii) direct label inference by analyzing gradient signs in certain non</w:t>
      </w:r>
      <w:r>
        <w:rPr>
          <w:rFonts w:ascii="Cambria Math" w:hAnsi="Cambria Math" w:cs="Cambria Math"/>
        </w:rPr>
        <w:t>‑</w:t>
      </w:r>
      <w:r>
        <w:t xml:space="preserve">split architectures, achieving **accuracy 1.00 on every evaluated dataset**. </w:t>
      </w:r>
      <w:r>
        <w:rPr>
          <w:rFonts w:hint="eastAsia"/>
        </w:rPr>
        <w:t></w:t>
      </w:r>
      <w:r>
        <w:t>cite</w:t>
      </w:r>
      <w:r>
        <w:rPr>
          <w:rFonts w:hint="eastAsia"/>
        </w:rPr>
        <w:t></w:t>
      </w:r>
      <w:r>
        <w:t>turn28view0</w:t>
      </w:r>
      <w:r>
        <w:rPr>
          <w:rFonts w:hint="eastAsia"/>
        </w:rPr>
        <w:t></w:t>
      </w:r>
      <w:r>
        <w:t>turn18view2</w:t>
      </w:r>
      <w:r>
        <w:rPr>
          <w:rFonts w:hint="eastAsia"/>
        </w:rPr>
        <w:t></w:t>
      </w:r>
    </w:p>
    <w:p w14:paraId="6317D2E2" w14:textId="77777777" w:rsidR="00BB6EEC" w:rsidRDefault="00BB6EEC" w:rsidP="00BB6EEC"/>
    <w:p w14:paraId="24022156" w14:textId="77777777" w:rsidR="00BB6EEC" w:rsidRDefault="00BB6EEC" w:rsidP="00BB6EEC">
      <w:r>
        <w:t>Split learning (two</w:t>
      </w:r>
      <w:r>
        <w:rPr>
          <w:rFonts w:ascii="Cambria Math" w:hAnsi="Cambria Math" w:cs="Cambria Math"/>
        </w:rPr>
        <w:t>‑</w:t>
      </w:r>
      <w:r>
        <w:t>party, feature</w:t>
      </w:r>
      <w:r>
        <w:rPr>
          <w:rFonts w:ascii="Cambria Math" w:hAnsi="Cambria Math" w:cs="Cambria Math"/>
        </w:rPr>
        <w:t>‑</w:t>
      </w:r>
      <w:r>
        <w:t>partitioned) has its own label</w:t>
      </w:r>
      <w:r>
        <w:rPr>
          <w:rFonts w:ascii="Cambria Math" w:hAnsi="Cambria Math" w:cs="Cambria Math"/>
        </w:rPr>
        <w:t>‑</w:t>
      </w:r>
      <w:r>
        <w:t>leakage channel: the gradient returned from the label holder to the non</w:t>
      </w:r>
      <w:r>
        <w:rPr>
          <w:rFonts w:ascii="Cambria Math" w:hAnsi="Cambria Math" w:cs="Cambria Math"/>
        </w:rPr>
        <w:t>‑</w:t>
      </w:r>
      <w:r>
        <w:t>label party can encode labels. The ICLR 2022 split</w:t>
      </w:r>
      <w:r>
        <w:rPr>
          <w:rFonts w:ascii="Cambria Math" w:hAnsi="Cambria Math" w:cs="Cambria Math"/>
        </w:rPr>
        <w:t>‑</w:t>
      </w:r>
      <w:r>
        <w:t>learning label</w:t>
      </w:r>
      <w:r>
        <w:rPr>
          <w:rFonts w:ascii="Cambria Math" w:hAnsi="Cambria Math" w:cs="Cambria Math"/>
        </w:rPr>
        <w:t>‑</w:t>
      </w:r>
      <w:r>
        <w:t xml:space="preserve">leakage paper formalizes a threat model and proposes a label leakage metric, demonstrates </w:t>
      </w:r>
      <w:r>
        <w:rPr>
          <w:rFonts w:ascii="Aptos" w:hAnsi="Aptos" w:cs="Aptos"/>
        </w:rPr>
        <w:t>“</w:t>
      </w:r>
      <w:r>
        <w:t>simple yet effective</w:t>
      </w:r>
      <w:r>
        <w:rPr>
          <w:rFonts w:ascii="Aptos" w:hAnsi="Aptos" w:cs="Aptos"/>
        </w:rPr>
        <w:t>”</w:t>
      </w:r>
      <w:r>
        <w:t xml:space="preserve"> label</w:t>
      </w:r>
      <w:r>
        <w:rPr>
          <w:rFonts w:ascii="Cambria Math" w:hAnsi="Cambria Math" w:cs="Cambria Math"/>
        </w:rPr>
        <w:t>‑</w:t>
      </w:r>
      <w:r>
        <w:t>recovery methods, and proposes perturbation</w:t>
      </w:r>
      <w:r>
        <w:rPr>
          <w:rFonts w:ascii="Cambria Math" w:hAnsi="Cambria Math" w:cs="Cambria Math"/>
        </w:rPr>
        <w:t>‑</w:t>
      </w:r>
      <w:r>
        <w:t>based defenses (including MARVELL) with improved privacy</w:t>
      </w:r>
      <w:r>
        <w:rPr>
          <w:rFonts w:ascii="Cambria Math" w:hAnsi="Cambria Math" w:cs="Cambria Math"/>
        </w:rPr>
        <w:t>‑</w:t>
      </w:r>
      <w:r>
        <w:t xml:space="preserve">utility tradeoffs. </w:t>
      </w:r>
      <w:r>
        <w:rPr>
          <w:rFonts w:hint="eastAsia"/>
        </w:rPr>
        <w:t></w:t>
      </w:r>
      <w:r>
        <w:t>cite</w:t>
      </w:r>
      <w:r>
        <w:rPr>
          <w:rFonts w:hint="eastAsia"/>
        </w:rPr>
        <w:t></w:t>
      </w:r>
      <w:r>
        <w:t>turn28view4</w:t>
      </w:r>
      <w:r>
        <w:rPr>
          <w:rFonts w:hint="eastAsia"/>
        </w:rPr>
        <w:t></w:t>
      </w:r>
      <w:r>
        <w:t>turn24view0</w:t>
      </w:r>
      <w:r>
        <w:rPr>
          <w:rFonts w:hint="eastAsia"/>
        </w:rPr>
        <w:t></w:t>
      </w:r>
    </w:p>
    <w:p w14:paraId="00C5B60A" w14:textId="77777777" w:rsidR="00BB6EEC" w:rsidRDefault="00BB6EEC" w:rsidP="00BB6EEC"/>
    <w:p w14:paraId="3BE55049" w14:textId="77777777" w:rsidR="00BB6EEC" w:rsidRDefault="00BB6EEC" w:rsidP="00BB6EEC">
      <w:r>
        <w:t>### Feature inference on predictions</w:t>
      </w:r>
    </w:p>
    <w:p w14:paraId="6745D244" w14:textId="77777777" w:rsidR="00BB6EEC" w:rsidRDefault="00BB6EEC" w:rsidP="00BB6EEC"/>
    <w:p w14:paraId="7CA06686" w14:textId="77777777" w:rsidR="00BB6EEC" w:rsidRDefault="00BB6EEC" w:rsidP="00BB6EEC">
      <w:r>
        <w:t xml:space="preserve">Feature inference in VFL is not limited to training time. A foundational feature inference attack on **model predictions** shows that releasing prediction outputs can leak </w:t>
      </w:r>
      <w:r>
        <w:lastRenderedPageBreak/>
        <w:t>passive</w:t>
      </w:r>
      <w:r>
        <w:rPr>
          <w:rFonts w:ascii="Cambria Math" w:hAnsi="Cambria Math" w:cs="Cambria Math"/>
        </w:rPr>
        <w:t>‑</w:t>
      </w:r>
      <w:r>
        <w:t xml:space="preserve">party feature values, even when the adversary lacks target feature distributions and only has the trained model, predictions, and its own features. The paper defines evaluation metrics including **MSE** (for inferred features) and **correct branching rate (CBR)** (for </w:t>
      </w:r>
      <w:proofErr w:type="gramStart"/>
      <w:r>
        <w:t>tree</w:t>
      </w:r>
      <w:proofErr w:type="gramEnd"/>
      <w:r>
        <w:t xml:space="preserve"> models). </w:t>
      </w:r>
      <w:r>
        <w:rPr>
          <w:rFonts w:hint="eastAsia"/>
        </w:rPr>
        <w:t></w:t>
      </w:r>
      <w:r>
        <w:t>cite</w:t>
      </w:r>
      <w:r>
        <w:rPr>
          <w:rFonts w:hint="eastAsia"/>
        </w:rPr>
        <w:t></w:t>
      </w:r>
      <w:r>
        <w:t>turn9view0</w:t>
      </w:r>
      <w:r>
        <w:rPr>
          <w:rFonts w:hint="eastAsia"/>
        </w:rPr>
        <w:t></w:t>
      </w:r>
      <w:r>
        <w:t>turn28view1</w:t>
      </w:r>
      <w:r>
        <w:rPr>
          <w:rFonts w:hint="eastAsia"/>
        </w:rPr>
        <w:t></w:t>
      </w:r>
    </w:p>
    <w:p w14:paraId="308A0B22" w14:textId="77777777" w:rsidR="00BB6EEC" w:rsidRDefault="00BB6EEC" w:rsidP="00BB6EEC"/>
    <w:p w14:paraId="3AD9D2EC" w14:textId="77777777" w:rsidR="00BB6EEC" w:rsidRDefault="00BB6EEC" w:rsidP="00BB6EEC">
      <w:r>
        <w:t xml:space="preserve">For logistic regression in particular, the “equality solving” attack exhibits a sharp structural threshold: when the number of unknown target features is sufficiently small relative to the number of classes (as formalized in the paper), the attack can infer unknown features **exactly**, yielding **MSE per feature = 0** in experiments under that condition. </w:t>
      </w:r>
      <w:r>
        <w:rPr>
          <w:rFonts w:hint="eastAsia"/>
        </w:rPr>
        <w:t></w:t>
      </w:r>
      <w:r>
        <w:t>cite</w:t>
      </w:r>
      <w:r>
        <w:rPr>
          <w:rFonts w:hint="eastAsia"/>
        </w:rPr>
        <w:t></w:t>
      </w:r>
      <w:r>
        <w:t>turn28view1</w:t>
      </w:r>
      <w:r>
        <w:rPr>
          <w:rFonts w:hint="eastAsia"/>
        </w:rPr>
        <w:t></w:t>
      </w:r>
      <w:r>
        <w:t>turn9view0</w:t>
      </w:r>
      <w:r>
        <w:rPr>
          <w:rFonts w:hint="eastAsia"/>
        </w:rPr>
        <w:t></w:t>
      </w:r>
    </w:p>
    <w:p w14:paraId="517D6AB8" w14:textId="77777777" w:rsidR="00BB6EEC" w:rsidRDefault="00BB6EEC" w:rsidP="00BB6EEC"/>
    <w:p w14:paraId="5373FD85" w14:textId="77777777" w:rsidR="00BB6EEC" w:rsidRDefault="00BB6EEC" w:rsidP="00BB6EEC">
      <w:r>
        <w:t>### Gradient leakage, reconstruction, and model inversion</w:t>
      </w:r>
    </w:p>
    <w:p w14:paraId="23D1A7A4" w14:textId="77777777" w:rsidR="00BB6EEC" w:rsidRDefault="00BB6EEC" w:rsidP="00BB6EEC"/>
    <w:p w14:paraId="3D190DA1" w14:textId="77777777" w:rsidR="00BB6EEC" w:rsidRDefault="00BB6EEC" w:rsidP="00BB6EEC">
      <w:r>
        <w:t>Gradient leakage is a broader distributed</w:t>
      </w:r>
      <w:r>
        <w:rPr>
          <w:rFonts w:ascii="Cambria Math" w:hAnsi="Cambria Math" w:cs="Cambria Math"/>
        </w:rPr>
        <w:t>‑</w:t>
      </w:r>
      <w:r>
        <w:t>learning phenomenon (not unique to VFL), but VFL</w:t>
      </w:r>
      <w:r>
        <w:rPr>
          <w:rFonts w:ascii="Aptos" w:hAnsi="Aptos" w:cs="Aptos"/>
        </w:rPr>
        <w:t>’</w:t>
      </w:r>
      <w:r>
        <w:t>s reliance on exchanging gradients or cut</w:t>
      </w:r>
      <w:r>
        <w:rPr>
          <w:rFonts w:ascii="Cambria Math" w:hAnsi="Cambria Math" w:cs="Cambria Math"/>
        </w:rPr>
        <w:t>‑</w:t>
      </w:r>
      <w:r>
        <w:t xml:space="preserve">layer gradients makes it highly relevant. </w:t>
      </w:r>
      <w:r>
        <w:rPr>
          <w:rFonts w:ascii="Aptos" w:hAnsi="Aptos" w:cs="Aptos"/>
        </w:rPr>
        <w:t>“</w:t>
      </w:r>
      <w:r>
        <w:t>Deep Leakage from Gradients</w:t>
      </w:r>
      <w:r>
        <w:rPr>
          <w:rFonts w:ascii="Aptos" w:hAnsi="Aptos" w:cs="Aptos"/>
        </w:rPr>
        <w:t>”</w:t>
      </w:r>
      <w:r>
        <w:t xml:space="preserve"> shows that shared gradients can be inverted to reconstruct training inputs (and sometimes labels) under certain conditions. </w:t>
      </w:r>
      <w:r>
        <w:rPr>
          <w:rFonts w:hint="eastAsia"/>
        </w:rPr>
        <w:t></w:t>
      </w:r>
      <w:r>
        <w:t>cite</w:t>
      </w:r>
      <w:r>
        <w:rPr>
          <w:rFonts w:hint="eastAsia"/>
        </w:rPr>
        <w:t></w:t>
      </w:r>
      <w:r>
        <w:t>turn2search2</w:t>
      </w:r>
      <w:r>
        <w:rPr>
          <w:rFonts w:hint="eastAsia"/>
        </w:rPr>
        <w:t></w:t>
      </w:r>
      <w:r>
        <w:t>turn24view0</w:t>
      </w:r>
      <w:r>
        <w:rPr>
          <w:rFonts w:hint="eastAsia"/>
        </w:rPr>
        <w:t></w:t>
      </w:r>
    </w:p>
    <w:p w14:paraId="052CA52B" w14:textId="77777777" w:rsidR="00BB6EEC" w:rsidRDefault="00BB6EEC" w:rsidP="00BB6EEC"/>
    <w:p w14:paraId="1CC927A2" w14:textId="77777777" w:rsidR="00BB6EEC" w:rsidRDefault="00BB6EEC" w:rsidP="00BB6EEC">
      <w:r>
        <w:t>For split learning specifically, inference attacks can target reconstruction of client data from communicated activations/</w:t>
      </w:r>
      <w:proofErr w:type="gramStart"/>
      <w:r>
        <w:t>gradients, and</w:t>
      </w:r>
      <w:proofErr w:type="gramEnd"/>
      <w:r>
        <w:t xml:space="preserve"> can be amplified by malicious manipulation of training (e.g., forcing the system into insecure states). The CCS paper “Unleashing the Tiger” explicitly argues that split learning is vulnerable to reconstruction of clients’ private training sets and describes attack strategies in that direction. </w:t>
      </w:r>
      <w:r>
        <w:rPr>
          <w:rFonts w:hint="eastAsia"/>
        </w:rPr>
        <w:t></w:t>
      </w:r>
      <w:r>
        <w:t>cite</w:t>
      </w:r>
      <w:r>
        <w:rPr>
          <w:rFonts w:hint="eastAsia"/>
        </w:rPr>
        <w:t></w:t>
      </w:r>
      <w:r>
        <w:t>turn7search4</w:t>
      </w:r>
      <w:r>
        <w:rPr>
          <w:rFonts w:hint="eastAsia"/>
        </w:rPr>
        <w:t></w:t>
      </w:r>
      <w:r>
        <w:t>turn7search0</w:t>
      </w:r>
      <w:r>
        <w:rPr>
          <w:rFonts w:hint="eastAsia"/>
        </w:rPr>
        <w:t></w:t>
      </w:r>
    </w:p>
    <w:p w14:paraId="6C02307D" w14:textId="77777777" w:rsidR="00BB6EEC" w:rsidRDefault="00BB6EEC" w:rsidP="00BB6EEC"/>
    <w:p w14:paraId="2B0B25EB" w14:textId="77777777" w:rsidR="00BB6EEC" w:rsidRDefault="00BB6EEC" w:rsidP="00BB6EEC">
      <w:r>
        <w:t>### Malicious reconstruction attacks in VFL</w:t>
      </w:r>
    </w:p>
    <w:p w14:paraId="65BA819C" w14:textId="77777777" w:rsidR="00BB6EEC" w:rsidRDefault="00BB6EEC" w:rsidP="00BB6EEC"/>
    <w:p w14:paraId="3F0B2453" w14:textId="77777777" w:rsidR="00BB6EEC" w:rsidRDefault="00BB6EEC" w:rsidP="00BB6EEC">
      <w:r>
        <w:t xml:space="preserve">Recent work highlights that malicious reconstruction is both practically important and underexplored, especially under realistic constraints like detection. URVFL (accepted at NDSS 2025) frames VFL reconstruction attacks into HBC vs malicious categories, argues that existing malicious attacks are often detectable because they change the training </w:t>
      </w:r>
      <w:r>
        <w:lastRenderedPageBreak/>
        <w:t xml:space="preserve">objective, and proposes an “undetectable” malicious strategy that uses label information to craft gradients that look like honest training while enabling reconstruction—explicitly targeting detection methods such as </w:t>
      </w:r>
      <w:proofErr w:type="spellStart"/>
      <w:r>
        <w:t>SplitGuard</w:t>
      </w:r>
      <w:proofErr w:type="spellEnd"/>
      <w:r>
        <w:t xml:space="preserve"> and Gradient Scrutinizer. </w:t>
      </w:r>
      <w:r>
        <w:rPr>
          <w:rFonts w:hint="eastAsia"/>
        </w:rPr>
        <w:t></w:t>
      </w:r>
      <w:r>
        <w:t>cite</w:t>
      </w:r>
      <w:r>
        <w:rPr>
          <w:rFonts w:hint="eastAsia"/>
        </w:rPr>
        <w:t></w:t>
      </w:r>
      <w:r>
        <w:t>turn28view2</w:t>
      </w:r>
      <w:r>
        <w:rPr>
          <w:rFonts w:hint="eastAsia"/>
        </w:rPr>
        <w:t></w:t>
      </w:r>
      <w:r>
        <w:t>turn22view0</w:t>
      </w:r>
      <w:r>
        <w:rPr>
          <w:rFonts w:hint="eastAsia"/>
        </w:rPr>
        <w:t></w:t>
      </w:r>
    </w:p>
    <w:p w14:paraId="297D5826" w14:textId="77777777" w:rsidR="00BB6EEC" w:rsidRDefault="00BB6EEC" w:rsidP="00BB6EEC"/>
    <w:p w14:paraId="48AB7508" w14:textId="77777777" w:rsidR="00BB6EEC" w:rsidRDefault="00BB6EEC" w:rsidP="00BB6EEC">
      <w:r>
        <w:t>### Membership inference in VFL</w:t>
      </w:r>
    </w:p>
    <w:p w14:paraId="74B59BD4" w14:textId="77777777" w:rsidR="00BB6EEC" w:rsidRDefault="00BB6EEC" w:rsidP="00BB6EEC"/>
    <w:p w14:paraId="762811BE" w14:textId="77777777" w:rsidR="00BB6EEC" w:rsidRDefault="00BB6EEC" w:rsidP="00BB6EEC">
      <w:r>
        <w:t>Membership inference is a canonical ML privacy threat, but VFL changes the question because parties often know the aligned sample IDs after entity alignment. The feature</w:t>
      </w:r>
      <w:r>
        <w:rPr>
          <w:rFonts w:ascii="Cambria Math" w:hAnsi="Cambria Math" w:cs="Cambria Math"/>
        </w:rPr>
        <w:t>‑</w:t>
      </w:r>
      <w:r>
        <w:t xml:space="preserve">inference paper notes that classical </w:t>
      </w:r>
      <w:r>
        <w:rPr>
          <w:rFonts w:ascii="Aptos" w:hAnsi="Aptos" w:cs="Aptos"/>
        </w:rPr>
        <w:t>“</w:t>
      </w:r>
      <w:r>
        <w:t>is this record in the training set?</w:t>
      </w:r>
      <w:r>
        <w:rPr>
          <w:rFonts w:ascii="Aptos" w:hAnsi="Aptos" w:cs="Aptos"/>
        </w:rPr>
        <w:t>”</w:t>
      </w:r>
      <w:r>
        <w:t xml:space="preserve"> membership inference </w:t>
      </w:r>
      <w:r>
        <w:rPr>
          <w:rFonts w:ascii="Aptos" w:hAnsi="Aptos" w:cs="Aptos"/>
        </w:rPr>
        <w:t>“</w:t>
      </w:r>
      <w:r>
        <w:t>does not exist in vertical FL because every party knows all the training sample ids intrinsically,</w:t>
      </w:r>
      <w:r>
        <w:rPr>
          <w:rFonts w:ascii="Aptos" w:hAnsi="Aptos" w:cs="Aptos"/>
        </w:rPr>
        <w:t>”</w:t>
      </w:r>
      <w:r>
        <w:t xml:space="preserve"> though related </w:t>
      </w:r>
      <w:r>
        <w:rPr>
          <w:rFonts w:ascii="Aptos" w:hAnsi="Aptos" w:cs="Aptos"/>
        </w:rPr>
        <w:t>“</w:t>
      </w:r>
      <w:r>
        <w:t>subject membership</w:t>
      </w:r>
      <w:r>
        <w:rPr>
          <w:rFonts w:ascii="Aptos" w:hAnsi="Aptos" w:cs="Aptos"/>
        </w:rPr>
        <w:t>”</w:t>
      </w:r>
      <w:r>
        <w:t xml:space="preserve"> or other inference notions can still apply in broader FL settings. </w:t>
      </w:r>
      <w:r>
        <w:rPr>
          <w:rFonts w:hint="eastAsia"/>
        </w:rPr>
        <w:t></w:t>
      </w:r>
      <w:r>
        <w:t>cite</w:t>
      </w:r>
      <w:r>
        <w:rPr>
          <w:rFonts w:hint="eastAsia"/>
        </w:rPr>
        <w:t></w:t>
      </w:r>
      <w:r>
        <w:t>turn9view0</w:t>
      </w:r>
      <w:r>
        <w:rPr>
          <w:rFonts w:hint="eastAsia"/>
        </w:rPr>
        <w:t></w:t>
      </w:r>
      <w:r>
        <w:t>turn6search4</w:t>
      </w:r>
      <w:r>
        <w:rPr>
          <w:rFonts w:hint="eastAsia"/>
        </w:rPr>
        <w:t></w:t>
      </w:r>
    </w:p>
    <w:p w14:paraId="7A3D9E6E" w14:textId="77777777" w:rsidR="00BB6EEC" w:rsidRDefault="00BB6EEC" w:rsidP="00BB6EEC"/>
    <w:p w14:paraId="28F3DE45" w14:textId="77777777" w:rsidR="00BB6EEC" w:rsidRDefault="00BB6EEC" w:rsidP="00BB6EEC">
      <w:r>
        <w:t>## Defenses, mitigations, and trade-offs</w:t>
      </w:r>
    </w:p>
    <w:p w14:paraId="2EA2BDBB" w14:textId="77777777" w:rsidR="00BB6EEC" w:rsidRDefault="00BB6EEC" w:rsidP="00BB6EEC"/>
    <w:p w14:paraId="34557F68" w14:textId="77777777" w:rsidR="00BB6EEC" w:rsidRDefault="00BB6EEC" w:rsidP="00BB6EEC">
      <w:r>
        <w:t>VFL defenses are typically layered: secure computation to protect intermediate values, perturbation to reduce leakage channels, and system controls (policy + runtime enforcement). The core challenge is that many defenses optimize confidentiality of exchanges but not inference</w:t>
      </w:r>
      <w:r>
        <w:rPr>
          <w:rFonts w:ascii="Cambria Math" w:hAnsi="Cambria Math" w:cs="Cambria Math"/>
        </w:rPr>
        <w:t>‑</w:t>
      </w:r>
      <w:r>
        <w:t xml:space="preserve">level </w:t>
      </w:r>
      <w:proofErr w:type="gramStart"/>
      <w:r>
        <w:t>privacy, or</w:t>
      </w:r>
      <w:proofErr w:type="gramEnd"/>
      <w:r>
        <w:t xml:space="preserve"> impose steep overheads.</w:t>
      </w:r>
    </w:p>
    <w:p w14:paraId="4F0595C4" w14:textId="77777777" w:rsidR="00BB6EEC" w:rsidRDefault="00BB6EEC" w:rsidP="00BB6EEC"/>
    <w:p w14:paraId="244F6A01" w14:textId="77777777" w:rsidR="00BB6EEC" w:rsidRDefault="00BB6EEC" w:rsidP="00BB6EEC">
      <w:r>
        <w:t>### Cryptographic and secure computation defenses</w:t>
      </w:r>
    </w:p>
    <w:p w14:paraId="15A26E20" w14:textId="77777777" w:rsidR="00BB6EEC" w:rsidRDefault="00BB6EEC" w:rsidP="00BB6EEC"/>
    <w:p w14:paraId="1367793A" w14:textId="77777777" w:rsidR="00BB6EEC" w:rsidRDefault="00BB6EEC" w:rsidP="00BB6EEC">
      <w:r>
        <w:t>VFL systems frequently rely on secure protocols to compute loss/gradients or aggregates without revealing raw features. Surveys and systems papers describe the use of **homomorphic encryption (HE)**, **secure multi</w:t>
      </w:r>
      <w:r>
        <w:rPr>
          <w:rFonts w:ascii="Cambria Math" w:hAnsi="Cambria Math" w:cs="Cambria Math"/>
        </w:rPr>
        <w:t>‑</w:t>
      </w:r>
      <w:r>
        <w:t xml:space="preserve">party computation (MPC)**, and sometimes **trusted execution environments (TEE)** to reduce what intermediate information is exposed to parties or infrastructure. </w:t>
      </w:r>
      <w:r>
        <w:rPr>
          <w:rFonts w:hint="eastAsia"/>
        </w:rPr>
        <w:t></w:t>
      </w:r>
      <w:r>
        <w:t>cite</w:t>
      </w:r>
      <w:r>
        <w:rPr>
          <w:rFonts w:hint="eastAsia"/>
        </w:rPr>
        <w:t></w:t>
      </w:r>
      <w:r>
        <w:t>turn29view1</w:t>
      </w:r>
      <w:r>
        <w:rPr>
          <w:rFonts w:hint="eastAsia"/>
        </w:rPr>
        <w:t></w:t>
      </w:r>
      <w:r>
        <w:t>turn23view0</w:t>
      </w:r>
      <w:r>
        <w:rPr>
          <w:rFonts w:hint="eastAsia"/>
        </w:rPr>
        <w:t></w:t>
      </w:r>
      <w:r>
        <w:t>turn26view1</w:t>
      </w:r>
      <w:r>
        <w:rPr>
          <w:rFonts w:hint="eastAsia"/>
        </w:rPr>
        <w:t></w:t>
      </w:r>
    </w:p>
    <w:p w14:paraId="03A25102" w14:textId="77777777" w:rsidR="00BB6EEC" w:rsidRDefault="00BB6EEC" w:rsidP="00BB6EEC"/>
    <w:p w14:paraId="050A7047" w14:textId="77777777" w:rsidR="00BB6EEC" w:rsidRDefault="00BB6EEC" w:rsidP="00BB6EEC">
      <w:r>
        <w:lastRenderedPageBreak/>
        <w:t>However, cryptography is not free: HE notably adds heavy computation and communication overhead, motivating systems work that optimizes HE</w:t>
      </w:r>
      <w:r>
        <w:rPr>
          <w:rFonts w:ascii="Cambria Math" w:hAnsi="Cambria Math" w:cs="Cambria Math"/>
        </w:rPr>
        <w:t>‑</w:t>
      </w:r>
      <w:r>
        <w:t>based VFL. One study on accelerating VFL under homomorphic encryption reports reductions of communication overhead (up to ~65%) and HE</w:t>
      </w:r>
      <w:r>
        <w:rPr>
          <w:rFonts w:ascii="Cambria Math" w:hAnsi="Cambria Math" w:cs="Cambria Math"/>
        </w:rPr>
        <w:t>‑</w:t>
      </w:r>
      <w:r>
        <w:t>caused computation overhead (up to ~41%) in heterogeneous scenarios while preserving the intended security properties of the HE</w:t>
      </w:r>
      <w:r>
        <w:rPr>
          <w:rFonts w:ascii="Cambria Math" w:hAnsi="Cambria Math" w:cs="Cambria Math"/>
        </w:rPr>
        <w:t>‑</w:t>
      </w:r>
      <w:r>
        <w:t xml:space="preserve">based framework. </w:t>
      </w:r>
      <w:r>
        <w:rPr>
          <w:rFonts w:hint="eastAsia"/>
        </w:rPr>
        <w:t></w:t>
      </w:r>
      <w:r>
        <w:t>cite</w:t>
      </w:r>
      <w:r>
        <w:rPr>
          <w:rFonts w:hint="eastAsia"/>
        </w:rPr>
        <w:t></w:t>
      </w:r>
      <w:r>
        <w:t>turn3search3</w:t>
      </w:r>
      <w:r>
        <w:rPr>
          <w:rFonts w:hint="eastAsia"/>
        </w:rPr>
        <w:t></w:t>
      </w:r>
      <w:r>
        <w:t>turn3search7</w:t>
      </w:r>
      <w:r>
        <w:rPr>
          <w:rFonts w:hint="eastAsia"/>
        </w:rPr>
        <w:t></w:t>
      </w:r>
    </w:p>
    <w:p w14:paraId="7C821042" w14:textId="77777777" w:rsidR="00BB6EEC" w:rsidRDefault="00BB6EEC" w:rsidP="00BB6EEC"/>
    <w:p w14:paraId="24B6A439" w14:textId="77777777" w:rsidR="00BB6EEC" w:rsidRDefault="00BB6EEC" w:rsidP="00BB6EEC">
      <w:r>
        <w:t xml:space="preserve">Secure computation can also be engineered for specific models: </w:t>
      </w:r>
      <w:proofErr w:type="spellStart"/>
      <w:r>
        <w:t>FedV</w:t>
      </w:r>
      <w:proofErr w:type="spellEnd"/>
      <w:r>
        <w:t xml:space="preserve"> uses functional encryption concepts to remove peer</w:t>
      </w:r>
      <w:r>
        <w:rPr>
          <w:rFonts w:ascii="Cambria Math" w:hAnsi="Cambria Math" w:cs="Cambria Math"/>
        </w:rPr>
        <w:t>‑</w:t>
      </w:r>
      <w:r>
        <w:t>to</w:t>
      </w:r>
      <w:r>
        <w:rPr>
          <w:rFonts w:ascii="Cambria Math" w:hAnsi="Cambria Math" w:cs="Cambria Math"/>
        </w:rPr>
        <w:t>‑</w:t>
      </w:r>
      <w:r>
        <w:t>peer communication and claims meaningful reductions in training time and data transfer versus prior state</w:t>
      </w:r>
      <w:r>
        <w:rPr>
          <w:rFonts w:ascii="Cambria Math" w:hAnsi="Cambria Math" w:cs="Cambria Math"/>
        </w:rPr>
        <w:t>‑</w:t>
      </w:r>
      <w:r>
        <w:t>of</w:t>
      </w:r>
      <w:r>
        <w:rPr>
          <w:rFonts w:ascii="Cambria Math" w:hAnsi="Cambria Math" w:cs="Cambria Math"/>
        </w:rPr>
        <w:t>‑</w:t>
      </w:r>
      <w:r>
        <w:t>the</w:t>
      </w:r>
      <w:r>
        <w:rPr>
          <w:rFonts w:ascii="Cambria Math" w:hAnsi="Cambria Math" w:cs="Cambria Math"/>
        </w:rPr>
        <w:t>‑</w:t>
      </w:r>
      <w:r>
        <w:t xml:space="preserve">art approaches for vertical settings (with support for changing sets of parties). </w:t>
      </w:r>
      <w:r>
        <w:rPr>
          <w:rFonts w:hint="eastAsia"/>
        </w:rPr>
        <w:t></w:t>
      </w:r>
      <w:r>
        <w:t>cite</w:t>
      </w:r>
      <w:r>
        <w:rPr>
          <w:rFonts w:hint="eastAsia"/>
        </w:rPr>
        <w:t></w:t>
      </w:r>
      <w:r>
        <w:t>turn3search2</w:t>
      </w:r>
      <w:r>
        <w:rPr>
          <w:rFonts w:hint="eastAsia"/>
        </w:rPr>
        <w:t></w:t>
      </w:r>
      <w:r>
        <w:t>turn25view3</w:t>
      </w:r>
      <w:r>
        <w:rPr>
          <w:rFonts w:hint="eastAsia"/>
        </w:rPr>
        <w:t></w:t>
      </w:r>
    </w:p>
    <w:p w14:paraId="0DC6D615" w14:textId="77777777" w:rsidR="00BB6EEC" w:rsidRDefault="00BB6EEC" w:rsidP="00BB6EEC"/>
    <w:p w14:paraId="200FA006" w14:textId="77777777" w:rsidR="00BB6EEC" w:rsidRDefault="00BB6EEC" w:rsidP="00BB6EEC">
      <w:r>
        <w:t>### Differential privacy and perturbation defenses</w:t>
      </w:r>
    </w:p>
    <w:p w14:paraId="127AC918" w14:textId="77777777" w:rsidR="00BB6EEC" w:rsidRDefault="00BB6EEC" w:rsidP="00BB6EEC"/>
    <w:p w14:paraId="0B815911" w14:textId="77777777" w:rsidR="00BB6EEC" w:rsidRDefault="00BB6EEC" w:rsidP="00BB6EEC">
      <w:r>
        <w:t>Differential privacy (DP) and perturbation (noise, discretization, compression) are often used to reduce leakage from gradients/embeddings but can degrade utility, especially in VFL where a small number of parties and the tight coupling between gradients and labels can make training highly sensitive to noise. The USENIX label</w:t>
      </w:r>
      <w:r>
        <w:rPr>
          <w:rFonts w:ascii="Cambria Math" w:hAnsi="Cambria Math" w:cs="Cambria Math"/>
        </w:rPr>
        <w:t>‑</w:t>
      </w:r>
      <w:r>
        <w:t>inference work evaluates defenses including noisy gradients and gradient compression, finding that large noise can mitigate leakage but at the cost of significant task</w:t>
      </w:r>
      <w:r>
        <w:rPr>
          <w:rFonts w:ascii="Cambria Math" w:hAnsi="Cambria Math" w:cs="Cambria Math"/>
        </w:rPr>
        <w:t>‑</w:t>
      </w:r>
      <w:r>
        <w:t>utility degradation; it also reports that “mainstream” defenses were not effective against certain active/passive attacks, motivating new VFL</w:t>
      </w:r>
      <w:r>
        <w:rPr>
          <w:rFonts w:ascii="Cambria Math" w:hAnsi="Cambria Math" w:cs="Cambria Math"/>
        </w:rPr>
        <w:t>‑</w:t>
      </w:r>
      <w:r>
        <w:t xml:space="preserve">specific defenses. </w:t>
      </w:r>
      <w:r>
        <w:rPr>
          <w:rFonts w:hint="eastAsia"/>
        </w:rPr>
        <w:t></w:t>
      </w:r>
      <w:r>
        <w:t>cite</w:t>
      </w:r>
      <w:r>
        <w:rPr>
          <w:rFonts w:hint="eastAsia"/>
        </w:rPr>
        <w:t></w:t>
      </w:r>
      <w:r>
        <w:t>turn18view3</w:t>
      </w:r>
      <w:r>
        <w:rPr>
          <w:rFonts w:hint="eastAsia"/>
        </w:rPr>
        <w:t></w:t>
      </w:r>
      <w:r>
        <w:t>turn28view0</w:t>
      </w:r>
      <w:r>
        <w:rPr>
          <w:rFonts w:hint="eastAsia"/>
        </w:rPr>
        <w:t></w:t>
      </w:r>
      <w:r>
        <w:t>turn8view0</w:t>
      </w:r>
      <w:r>
        <w:rPr>
          <w:rFonts w:hint="eastAsia"/>
        </w:rPr>
        <w:t></w:t>
      </w:r>
    </w:p>
    <w:p w14:paraId="7C428F41" w14:textId="77777777" w:rsidR="00BB6EEC" w:rsidRDefault="00BB6EEC" w:rsidP="00BB6EEC"/>
    <w:p w14:paraId="207EA5A7" w14:textId="77777777" w:rsidR="00BB6EEC" w:rsidRDefault="00BB6EEC" w:rsidP="00BB6EEC">
      <w:r>
        <w:t>Recent DP</w:t>
      </w:r>
      <w:r>
        <w:rPr>
          <w:rFonts w:ascii="Cambria Math" w:hAnsi="Cambria Math" w:cs="Cambria Math"/>
        </w:rPr>
        <w:t>‑</w:t>
      </w:r>
      <w:r>
        <w:t>for</w:t>
      </w:r>
      <w:r>
        <w:rPr>
          <w:rFonts w:ascii="Cambria Math" w:hAnsi="Cambria Math" w:cs="Cambria Math"/>
        </w:rPr>
        <w:t>‑</w:t>
      </w:r>
      <w:r>
        <w:t>VFL work (</w:t>
      </w:r>
      <w:proofErr w:type="spellStart"/>
      <w:r>
        <w:t>AdaVFL</w:t>
      </w:r>
      <w:proofErr w:type="spellEnd"/>
      <w:r>
        <w:t>) explicitly targets VFL</w:t>
      </w:r>
      <w:r>
        <w:rPr>
          <w:rFonts w:ascii="Aptos" w:hAnsi="Aptos" w:cs="Aptos"/>
        </w:rPr>
        <w:t>’</w:t>
      </w:r>
      <w:r>
        <w:t>s heterogeneity: it proposes feature</w:t>
      </w:r>
      <w:r>
        <w:rPr>
          <w:rFonts w:ascii="Cambria Math" w:hAnsi="Cambria Math" w:cs="Cambria Math"/>
        </w:rPr>
        <w:t>‑</w:t>
      </w:r>
      <w:r>
        <w:t xml:space="preserve">aware privacy budget initialization and adaptive budgeting across iterations, reporting improved resiliency to a feature privacy attack (up to 25%) and improved predictive accuracy (up to ~15% average) compared to baseline budget strategies on its evaluated datasets. </w:t>
      </w:r>
      <w:r>
        <w:rPr>
          <w:rFonts w:hint="eastAsia"/>
        </w:rPr>
        <w:t></w:t>
      </w:r>
      <w:r>
        <w:t>cite</w:t>
      </w:r>
      <w:r>
        <w:rPr>
          <w:rFonts w:hint="eastAsia"/>
        </w:rPr>
        <w:t></w:t>
      </w:r>
      <w:r>
        <w:t>turn23view0</w:t>
      </w:r>
      <w:r>
        <w:rPr>
          <w:rFonts w:hint="eastAsia"/>
        </w:rPr>
        <w:t></w:t>
      </w:r>
      <w:r>
        <w:t>turn3search38</w:t>
      </w:r>
      <w:r>
        <w:rPr>
          <w:rFonts w:hint="eastAsia"/>
        </w:rPr>
        <w:t></w:t>
      </w:r>
    </w:p>
    <w:p w14:paraId="35A5C705" w14:textId="77777777" w:rsidR="00BB6EEC" w:rsidRDefault="00BB6EEC" w:rsidP="00BB6EEC"/>
    <w:p w14:paraId="33D0CC01" w14:textId="77777777" w:rsidR="00BB6EEC" w:rsidRDefault="00BB6EEC" w:rsidP="00BB6EEC">
      <w:r>
        <w:t>For split learning label leakage specifically, the ICLR 2022 MARVELL paper argues that DP metrics are not directly applicable to *example</w:t>
      </w:r>
      <w:r>
        <w:rPr>
          <w:rFonts w:ascii="Cambria Math" w:hAnsi="Cambria Math" w:cs="Cambria Math"/>
        </w:rPr>
        <w:t>‑</w:t>
      </w:r>
      <w:r>
        <w:t>specific* cut</w:t>
      </w:r>
      <w:r>
        <w:rPr>
          <w:rFonts w:ascii="Cambria Math" w:hAnsi="Cambria Math" w:cs="Cambria Math"/>
        </w:rPr>
        <w:t>‑</w:t>
      </w:r>
      <w:r>
        <w:t xml:space="preserve">layer gradients after PSI </w:t>
      </w:r>
      <w:proofErr w:type="gramStart"/>
      <w:r>
        <w:lastRenderedPageBreak/>
        <w:t>alignment, and</w:t>
      </w:r>
      <w:proofErr w:type="gramEnd"/>
      <w:r>
        <w:t xml:space="preserve"> instead proposes a leakage</w:t>
      </w:r>
      <w:r>
        <w:rPr>
          <w:rFonts w:ascii="Cambria Math" w:hAnsi="Cambria Math" w:cs="Cambria Math"/>
        </w:rPr>
        <w:t>‑</w:t>
      </w:r>
      <w:r>
        <w:t>oriented metric and perturbation techniques optimized for worst</w:t>
      </w:r>
      <w:r>
        <w:rPr>
          <w:rFonts w:ascii="Cambria Math" w:hAnsi="Cambria Math" w:cs="Cambria Math"/>
        </w:rPr>
        <w:t>‑</w:t>
      </w:r>
      <w:r>
        <w:t xml:space="preserve">case adversaries. </w:t>
      </w:r>
      <w:r>
        <w:rPr>
          <w:rFonts w:hint="eastAsia"/>
        </w:rPr>
        <w:t></w:t>
      </w:r>
      <w:r>
        <w:t>cite</w:t>
      </w:r>
      <w:r>
        <w:rPr>
          <w:rFonts w:hint="eastAsia"/>
        </w:rPr>
        <w:t></w:t>
      </w:r>
      <w:r>
        <w:t>turn28view4</w:t>
      </w:r>
      <w:r>
        <w:rPr>
          <w:rFonts w:hint="eastAsia"/>
        </w:rPr>
        <w:t></w:t>
      </w:r>
      <w:r>
        <w:t>turn24view0</w:t>
      </w:r>
      <w:r>
        <w:rPr>
          <w:rFonts w:hint="eastAsia"/>
        </w:rPr>
        <w:t></w:t>
      </w:r>
    </w:p>
    <w:p w14:paraId="6C2F1D40" w14:textId="77777777" w:rsidR="00BB6EEC" w:rsidRDefault="00BB6EEC" w:rsidP="00BB6EEC"/>
    <w:p w14:paraId="668206C0" w14:textId="77777777" w:rsidR="00BB6EEC" w:rsidRDefault="00BB6EEC" w:rsidP="00BB6EEC">
      <w:r>
        <w:t>### Architectural mitigations and secure aggregation</w:t>
      </w:r>
    </w:p>
    <w:p w14:paraId="2549E02C" w14:textId="77777777" w:rsidR="00BB6EEC" w:rsidRDefault="00BB6EEC" w:rsidP="00BB6EEC"/>
    <w:p w14:paraId="1E29CB75" w14:textId="77777777" w:rsidR="00BB6EEC" w:rsidRDefault="00BB6EEC" w:rsidP="00BB6EEC">
      <w:r>
        <w:t xml:space="preserve">Architectural choices </w:t>
      </w:r>
      <w:proofErr w:type="gramStart"/>
      <w:r>
        <w:t>matter:</w:t>
      </w:r>
      <w:proofErr w:type="gramEnd"/>
      <w:r>
        <w:t xml:space="preserve"> model splitting strategy, presence/absence of a global trainable module, representation dimensionality, and what outputs are released can amplify or dampen leakage, as indicated by both label inference and feature inference studies. </w:t>
      </w:r>
      <w:r>
        <w:rPr>
          <w:rFonts w:hint="eastAsia"/>
        </w:rPr>
        <w:t></w:t>
      </w:r>
      <w:r>
        <w:t>cite</w:t>
      </w:r>
      <w:r>
        <w:rPr>
          <w:rFonts w:hint="eastAsia"/>
        </w:rPr>
        <w:t></w:t>
      </w:r>
      <w:r>
        <w:t>turn28view0</w:t>
      </w:r>
      <w:r>
        <w:rPr>
          <w:rFonts w:hint="eastAsia"/>
        </w:rPr>
        <w:t></w:t>
      </w:r>
      <w:r>
        <w:t>turn28view1</w:t>
      </w:r>
      <w:r>
        <w:rPr>
          <w:rFonts w:hint="eastAsia"/>
        </w:rPr>
        <w:t></w:t>
      </w:r>
      <w:r>
        <w:t>turn29view1</w:t>
      </w:r>
      <w:r>
        <w:rPr>
          <w:rFonts w:hint="eastAsia"/>
        </w:rPr>
        <w:t></w:t>
      </w:r>
    </w:p>
    <w:p w14:paraId="446F0851" w14:textId="77777777" w:rsidR="00BB6EEC" w:rsidRDefault="00BB6EEC" w:rsidP="00BB6EEC"/>
    <w:p w14:paraId="729EE9D5" w14:textId="77777777" w:rsidR="00BB6EEC" w:rsidRDefault="00BB6EEC" w:rsidP="00BB6EEC">
      <w:r>
        <w:t>Secure aggregation is a widely used defense in horizontal FL, allowing summation of updates without revealing individual contributions. While it is not a universal drop</w:t>
      </w:r>
      <w:r>
        <w:rPr>
          <w:rFonts w:ascii="Cambria Math" w:hAnsi="Cambria Math" w:cs="Cambria Math"/>
        </w:rPr>
        <w:t>‑</w:t>
      </w:r>
      <w:r>
        <w:t>in for VFL (because VFL often requires fine</w:t>
      </w:r>
      <w:r>
        <w:rPr>
          <w:rFonts w:ascii="Cambria Math" w:hAnsi="Cambria Math" w:cs="Cambria Math"/>
        </w:rPr>
        <w:t>‑</w:t>
      </w:r>
      <w:r>
        <w:t xml:space="preserve">grained intermediate exchanges rather than simple global sums), secure aggregation remains relevant in hybrid/hierarchical architectures and in subroutines (e.g., aggregating certain statistics or masked shares). </w:t>
      </w:r>
      <w:r>
        <w:rPr>
          <w:rFonts w:hint="eastAsia"/>
        </w:rPr>
        <w:t></w:t>
      </w:r>
      <w:r>
        <w:t>cite</w:t>
      </w:r>
      <w:r>
        <w:rPr>
          <w:rFonts w:hint="eastAsia"/>
        </w:rPr>
        <w:t></w:t>
      </w:r>
      <w:r>
        <w:t>turn3search0</w:t>
      </w:r>
      <w:r>
        <w:rPr>
          <w:rFonts w:hint="eastAsia"/>
        </w:rPr>
        <w:t></w:t>
      </w:r>
      <w:r>
        <w:t>turn29view1</w:t>
      </w:r>
      <w:r>
        <w:rPr>
          <w:rFonts w:hint="eastAsia"/>
        </w:rPr>
        <w:t></w:t>
      </w:r>
    </w:p>
    <w:p w14:paraId="557D8B7C" w14:textId="77777777" w:rsidR="00BB6EEC" w:rsidRDefault="00BB6EEC" w:rsidP="00BB6EEC"/>
    <w:p w14:paraId="4C5CFEAB" w14:textId="77777777" w:rsidR="00BB6EEC" w:rsidRDefault="00BB6EEC" w:rsidP="00BB6EEC">
      <w:r>
        <w:t>### Table comparing attacks, defenses, assumptions, and effectiveness</w:t>
      </w:r>
    </w:p>
    <w:p w14:paraId="26A2D22B" w14:textId="77777777" w:rsidR="00BB6EEC" w:rsidRDefault="00BB6EEC" w:rsidP="00BB6EEC"/>
    <w:p w14:paraId="4F65929D" w14:textId="77777777" w:rsidR="00BB6EEC" w:rsidRDefault="00BB6EEC" w:rsidP="00BB6EEC">
      <w:r>
        <w:t>| Attack class | Typical VFL surface | Threat model assumptions | What is leaked | Representative primary sources | Common mitigations | What the evidence suggests |</w:t>
      </w:r>
    </w:p>
    <w:p w14:paraId="06B66675" w14:textId="77777777" w:rsidR="00BB6EEC" w:rsidRDefault="00BB6EEC" w:rsidP="00BB6EEC">
      <w:r>
        <w:t>|---|---|---|---|---|---|---|</w:t>
      </w:r>
    </w:p>
    <w:p w14:paraId="1E854CAE" w14:textId="77777777" w:rsidR="00BB6EEC" w:rsidRDefault="00BB6EEC" w:rsidP="00BB6EEC">
      <w:r>
        <w:t>| Label inference (direct / passive / active) | Gradients to bottom/cut layer; trained bottom model | HBC passive party; sometimes malicious optimization | Labels (training and non</w:t>
      </w:r>
      <w:r>
        <w:rPr>
          <w:rFonts w:ascii="Cambria Math" w:hAnsi="Cambria Math" w:cs="Cambria Math"/>
        </w:rPr>
        <w:t>‑</w:t>
      </w:r>
      <w:r>
        <w:t>training samples) | USENIX label inference attacks; split</w:t>
      </w:r>
      <w:r>
        <w:rPr>
          <w:rFonts w:ascii="Cambria Math" w:hAnsi="Cambria Math" w:cs="Cambria Math"/>
        </w:rPr>
        <w:t>‑</w:t>
      </w:r>
      <w:r>
        <w:t xml:space="preserve">learning label leakage (ICLR 2022) </w:t>
      </w:r>
      <w:r>
        <w:rPr>
          <w:rFonts w:hint="eastAsia"/>
        </w:rPr>
        <w:t></w:t>
      </w:r>
      <w:r>
        <w:t>cite</w:t>
      </w:r>
      <w:r>
        <w:rPr>
          <w:rFonts w:hint="eastAsia"/>
        </w:rPr>
        <w:t></w:t>
      </w:r>
      <w:r>
        <w:t>turn28view0</w:t>
      </w:r>
      <w:r>
        <w:rPr>
          <w:rFonts w:hint="eastAsia"/>
        </w:rPr>
        <w:t></w:t>
      </w:r>
      <w:r>
        <w:t>turn28view4</w:t>
      </w:r>
      <w:r>
        <w:rPr>
          <w:rFonts w:hint="eastAsia"/>
        </w:rPr>
        <w:t></w:t>
      </w:r>
      <w:r>
        <w:t xml:space="preserve"> | Gradient perturbation/compression/discretization; VFL</w:t>
      </w:r>
      <w:r>
        <w:rPr>
          <w:rFonts w:ascii="Cambria Math" w:hAnsi="Cambria Math" w:cs="Cambria Math"/>
        </w:rPr>
        <w:t>‑</w:t>
      </w:r>
      <w:r>
        <w:t>specific label protections (e.g., MARVELL</w:t>
      </w:r>
      <w:r>
        <w:rPr>
          <w:rFonts w:ascii="Cambria Math" w:hAnsi="Cambria Math" w:cs="Cambria Math"/>
        </w:rPr>
        <w:t>‑</w:t>
      </w:r>
      <w:r>
        <w:t>style structured noise) | Direct label inference can be perfect (accuracy 1.00) in certain non</w:t>
      </w:r>
      <w:r>
        <w:rPr>
          <w:rFonts w:ascii="Cambria Math" w:hAnsi="Cambria Math" w:cs="Cambria Math"/>
        </w:rPr>
        <w:t>‑</w:t>
      </w:r>
      <w:r>
        <w:t xml:space="preserve">split designs; passive/active attacks can remain strong under reasonably small aux labels; defenses often trade privacy for utility. </w:t>
      </w:r>
      <w:r>
        <w:rPr>
          <w:rFonts w:hint="eastAsia"/>
        </w:rPr>
        <w:t></w:t>
      </w:r>
      <w:r>
        <w:t>cite</w:t>
      </w:r>
      <w:r>
        <w:rPr>
          <w:rFonts w:hint="eastAsia"/>
        </w:rPr>
        <w:t></w:t>
      </w:r>
      <w:r>
        <w:t>turn28view0</w:t>
      </w:r>
      <w:r>
        <w:rPr>
          <w:rFonts w:hint="eastAsia"/>
        </w:rPr>
        <w:t></w:t>
      </w:r>
      <w:r>
        <w:t>turn18view3</w:t>
      </w:r>
      <w:r>
        <w:rPr>
          <w:rFonts w:hint="eastAsia"/>
        </w:rPr>
        <w:t></w:t>
      </w:r>
      <w:r>
        <w:t>turn28view4</w:t>
      </w:r>
      <w:r>
        <w:rPr>
          <w:rFonts w:hint="eastAsia"/>
        </w:rPr>
        <w:t></w:t>
      </w:r>
      <w:r>
        <w:t xml:space="preserve"> |</w:t>
      </w:r>
    </w:p>
    <w:p w14:paraId="7ADB6F32" w14:textId="77777777" w:rsidR="00BB6EEC" w:rsidRDefault="00BB6EEC" w:rsidP="00BB6EEC">
      <w:r>
        <w:lastRenderedPageBreak/>
        <w:t>| Feature inference from predictions | Released prediction outputs; trained model | Active party or external with API access; may include collusion | Passive</w:t>
      </w:r>
      <w:r>
        <w:rPr>
          <w:rFonts w:ascii="Cambria Math" w:hAnsi="Cambria Math" w:cs="Cambria Math"/>
        </w:rPr>
        <w:t>‑</w:t>
      </w:r>
      <w:r>
        <w:t xml:space="preserve">party features of new samples | Feature inference on VFL predictions (ICDE) </w:t>
      </w:r>
      <w:r>
        <w:rPr>
          <w:rFonts w:hint="eastAsia"/>
        </w:rPr>
        <w:t></w:t>
      </w:r>
      <w:r>
        <w:t>cite</w:t>
      </w:r>
      <w:r>
        <w:rPr>
          <w:rFonts w:hint="eastAsia"/>
        </w:rPr>
        <w:t></w:t>
      </w:r>
      <w:r>
        <w:t>turn9view0</w:t>
      </w:r>
      <w:r>
        <w:rPr>
          <w:rFonts w:hint="eastAsia"/>
        </w:rPr>
        <w:t></w:t>
      </w:r>
      <w:r>
        <w:t>turn28view1</w:t>
      </w:r>
      <w:r>
        <w:rPr>
          <w:rFonts w:hint="eastAsia"/>
        </w:rPr>
        <w:t></w:t>
      </w:r>
      <w:r>
        <w:t xml:space="preserve"> | Restrict outputs (coarsening, calibration), add noise to outputs, cryptographic inference, architectural changes | Structural thresholds enable exact recovery (MSE=0) for LR under conditions; inference</w:t>
      </w:r>
      <w:r>
        <w:rPr>
          <w:rFonts w:ascii="Cambria Math" w:hAnsi="Cambria Math" w:cs="Cambria Math"/>
        </w:rPr>
        <w:t>‑</w:t>
      </w:r>
      <w:r>
        <w:t xml:space="preserve">time leakage persists even if training comms are </w:t>
      </w:r>
      <w:r>
        <w:rPr>
          <w:rFonts w:ascii="Aptos" w:hAnsi="Aptos" w:cs="Aptos"/>
        </w:rPr>
        <w:t>“</w:t>
      </w:r>
      <w:r>
        <w:t>secure.</w:t>
      </w:r>
      <w:r>
        <w:rPr>
          <w:rFonts w:ascii="Aptos" w:hAnsi="Aptos" w:cs="Aptos"/>
        </w:rPr>
        <w:t>”</w:t>
      </w:r>
      <w:r>
        <w:t xml:space="preserve"> </w:t>
      </w:r>
      <w:r>
        <w:rPr>
          <w:rFonts w:hint="eastAsia"/>
        </w:rPr>
        <w:t></w:t>
      </w:r>
      <w:r>
        <w:t>cite</w:t>
      </w:r>
      <w:r>
        <w:rPr>
          <w:rFonts w:hint="eastAsia"/>
        </w:rPr>
        <w:t></w:t>
      </w:r>
      <w:r>
        <w:t>turn28view1</w:t>
      </w:r>
      <w:r>
        <w:rPr>
          <w:rFonts w:hint="eastAsia"/>
        </w:rPr>
        <w:t></w:t>
      </w:r>
      <w:r>
        <w:t>turn9view0</w:t>
      </w:r>
      <w:r>
        <w:rPr>
          <w:rFonts w:hint="eastAsia"/>
        </w:rPr>
        <w:t></w:t>
      </w:r>
      <w:r>
        <w:t xml:space="preserve"> |</w:t>
      </w:r>
    </w:p>
    <w:p w14:paraId="4F45D603" w14:textId="77777777" w:rsidR="00BB6EEC" w:rsidRDefault="00BB6EEC" w:rsidP="00BB6EEC">
      <w:r>
        <w:t>| Gradient leakage / reconstruction | Shared gradients or cut</w:t>
      </w:r>
      <w:r>
        <w:rPr>
          <w:rFonts w:ascii="Cambria Math" w:hAnsi="Cambria Math" w:cs="Cambria Math"/>
        </w:rPr>
        <w:t>‑</w:t>
      </w:r>
      <w:r>
        <w:t>layer gradients | Often HBC server/party with model knowledge; sometimes auxiliary data | Inputs (and sometimes labels) | Deep Leakage from Gradients; split</w:t>
      </w:r>
      <w:r>
        <w:rPr>
          <w:rFonts w:ascii="Cambria Math" w:hAnsi="Cambria Math" w:cs="Cambria Math"/>
        </w:rPr>
        <w:t>‑</w:t>
      </w:r>
      <w:r>
        <w:t xml:space="preserve">learning leakage discussion </w:t>
      </w:r>
      <w:r>
        <w:rPr>
          <w:rFonts w:hint="eastAsia"/>
        </w:rPr>
        <w:t></w:t>
      </w:r>
      <w:r>
        <w:t>cite</w:t>
      </w:r>
      <w:r>
        <w:rPr>
          <w:rFonts w:hint="eastAsia"/>
        </w:rPr>
        <w:t></w:t>
      </w:r>
      <w:r>
        <w:t>turn2search2</w:t>
      </w:r>
      <w:r>
        <w:rPr>
          <w:rFonts w:hint="eastAsia"/>
        </w:rPr>
        <w:t></w:t>
      </w:r>
      <w:r>
        <w:t>turn24view0</w:t>
      </w:r>
      <w:r>
        <w:rPr>
          <w:rFonts w:hint="eastAsia"/>
        </w:rPr>
        <w:t></w:t>
      </w:r>
      <w:r>
        <w:t xml:space="preserve"> | DP</w:t>
      </w:r>
      <w:r>
        <w:rPr>
          <w:rFonts w:ascii="Cambria Math" w:hAnsi="Cambria Math" w:cs="Cambria Math"/>
        </w:rPr>
        <w:t>‑</w:t>
      </w:r>
      <w:r>
        <w:t>style noise, gradient clipping, secure computation, limiting per</w:t>
      </w:r>
      <w:r>
        <w:rPr>
          <w:rFonts w:ascii="Cambria Math" w:hAnsi="Cambria Math" w:cs="Cambria Math"/>
        </w:rPr>
        <w:t>‑</w:t>
      </w:r>
      <w:r>
        <w:t>sample gradients | Demonstrated feasibility of reconstructing inputs from gradients in distributed training; VFL inherits these risks where per</w:t>
      </w:r>
      <w:r>
        <w:rPr>
          <w:rFonts w:ascii="Cambria Math" w:hAnsi="Cambria Math" w:cs="Cambria Math"/>
        </w:rPr>
        <w:t>‑</w:t>
      </w:r>
      <w:r>
        <w:t xml:space="preserve">sample or informative gradients are exposed. </w:t>
      </w:r>
      <w:r>
        <w:rPr>
          <w:rFonts w:hint="eastAsia"/>
        </w:rPr>
        <w:t></w:t>
      </w:r>
      <w:r>
        <w:t>cite</w:t>
      </w:r>
      <w:r>
        <w:rPr>
          <w:rFonts w:hint="eastAsia"/>
        </w:rPr>
        <w:t></w:t>
      </w:r>
      <w:r>
        <w:t>turn2search2</w:t>
      </w:r>
      <w:r>
        <w:rPr>
          <w:rFonts w:hint="eastAsia"/>
        </w:rPr>
        <w:t></w:t>
      </w:r>
      <w:r>
        <w:t>turn24view0</w:t>
      </w:r>
      <w:r>
        <w:rPr>
          <w:rFonts w:hint="eastAsia"/>
        </w:rPr>
        <w:t></w:t>
      </w:r>
      <w:r>
        <w:t xml:space="preserve"> |</w:t>
      </w:r>
    </w:p>
    <w:p w14:paraId="45300CE1" w14:textId="77777777" w:rsidR="00BB6EEC" w:rsidRDefault="00BB6EEC" w:rsidP="00BB6EEC">
      <w:r>
        <w:t xml:space="preserve">| Split learning reconstruction / inversion | Activations + gradients at cut layer | Malicious or HBC server; can hijack protocol | Client training data | “Unleashing the Tiger” (CCS 2021) </w:t>
      </w:r>
      <w:r>
        <w:rPr>
          <w:rFonts w:hint="eastAsia"/>
        </w:rPr>
        <w:t></w:t>
      </w:r>
      <w:r>
        <w:t>cite</w:t>
      </w:r>
      <w:r>
        <w:rPr>
          <w:rFonts w:hint="eastAsia"/>
        </w:rPr>
        <w:t></w:t>
      </w:r>
      <w:r>
        <w:t>turn7search4</w:t>
      </w:r>
      <w:r>
        <w:rPr>
          <w:rFonts w:hint="eastAsia"/>
        </w:rPr>
        <w:t></w:t>
      </w:r>
      <w:r>
        <w:t>turn7search0</w:t>
      </w:r>
      <w:r>
        <w:rPr>
          <w:rFonts w:hint="eastAsia"/>
        </w:rPr>
        <w:t></w:t>
      </w:r>
      <w:r>
        <w:t xml:space="preserve"> | Architectural hardening, detection, secure enclaves, minimizing exposed intermediates | Split learning can be driven into insecure modes enabling reconstruction; defenses can be bypassed by active manipulation in some settings. </w:t>
      </w:r>
      <w:r>
        <w:rPr>
          <w:rFonts w:hint="eastAsia"/>
        </w:rPr>
        <w:t></w:t>
      </w:r>
      <w:r>
        <w:t>cite</w:t>
      </w:r>
      <w:r>
        <w:rPr>
          <w:rFonts w:hint="eastAsia"/>
        </w:rPr>
        <w:t></w:t>
      </w:r>
      <w:r>
        <w:t>turn7search4</w:t>
      </w:r>
      <w:r>
        <w:rPr>
          <w:rFonts w:hint="eastAsia"/>
        </w:rPr>
        <w:t></w:t>
      </w:r>
      <w:r>
        <w:t>turn7search0</w:t>
      </w:r>
      <w:r>
        <w:rPr>
          <w:rFonts w:hint="eastAsia"/>
        </w:rPr>
        <w:t></w:t>
      </w:r>
      <w:r>
        <w:t xml:space="preserve"> |</w:t>
      </w:r>
    </w:p>
    <w:p w14:paraId="5F6ADAC5" w14:textId="77777777" w:rsidR="00BB6EEC" w:rsidRDefault="00BB6EEC" w:rsidP="00BB6EEC">
      <w:r>
        <w:t>| Malicious VFL feature reconstruction | Crafted gradients; embedding distribution transfer | Malicious active client; detection</w:t>
      </w:r>
      <w:r>
        <w:rPr>
          <w:rFonts w:ascii="Cambria Math" w:hAnsi="Cambria Math" w:cs="Cambria Math"/>
        </w:rPr>
        <w:t>‑</w:t>
      </w:r>
      <w:r>
        <w:t>aware | Passive clients</w:t>
      </w:r>
      <w:r>
        <w:rPr>
          <w:rFonts w:ascii="Aptos" w:hAnsi="Aptos" w:cs="Aptos"/>
        </w:rPr>
        <w:t>’</w:t>
      </w:r>
      <w:r>
        <w:t xml:space="preserve"> private features | URVFL (NDSS 2025) </w:t>
      </w:r>
      <w:r>
        <w:rPr>
          <w:rFonts w:hint="eastAsia"/>
        </w:rPr>
        <w:t></w:t>
      </w:r>
      <w:r>
        <w:t>cite</w:t>
      </w:r>
      <w:r>
        <w:rPr>
          <w:rFonts w:hint="eastAsia"/>
        </w:rPr>
        <w:t></w:t>
      </w:r>
      <w:r>
        <w:t>turn28view2</w:t>
      </w:r>
      <w:r>
        <w:rPr>
          <w:rFonts w:hint="eastAsia"/>
        </w:rPr>
        <w:t></w:t>
      </w:r>
      <w:r>
        <w:t>turn22view0</w:t>
      </w:r>
      <w:r>
        <w:rPr>
          <w:rFonts w:hint="eastAsia"/>
        </w:rPr>
        <w:t></w:t>
      </w:r>
      <w:r>
        <w:t xml:space="preserve"> | Detection (gradient scrutiny), robust training, defense</w:t>
      </w:r>
      <w:r>
        <w:rPr>
          <w:rFonts w:ascii="Cambria Math" w:hAnsi="Cambria Math" w:cs="Cambria Math"/>
        </w:rPr>
        <w:t>‑</w:t>
      </w:r>
      <w:r>
        <w:t>in</w:t>
      </w:r>
      <w:r>
        <w:rPr>
          <w:rFonts w:ascii="Cambria Math" w:hAnsi="Cambria Math" w:cs="Cambria Math"/>
        </w:rPr>
        <w:t>‑</w:t>
      </w:r>
      <w:r>
        <w:t xml:space="preserve">depth | Recent work shows attackers can target *undetectability* and bypass current detection while improving reconstruction; malicious threat models are an active research frontier. </w:t>
      </w:r>
      <w:r>
        <w:rPr>
          <w:rFonts w:hint="eastAsia"/>
        </w:rPr>
        <w:t></w:t>
      </w:r>
      <w:r>
        <w:t>cite</w:t>
      </w:r>
      <w:r>
        <w:rPr>
          <w:rFonts w:hint="eastAsia"/>
        </w:rPr>
        <w:t></w:t>
      </w:r>
      <w:r>
        <w:t>turn28view2</w:t>
      </w:r>
      <w:r>
        <w:rPr>
          <w:rFonts w:hint="eastAsia"/>
        </w:rPr>
        <w:t></w:t>
      </w:r>
      <w:r>
        <w:t>turn22view0</w:t>
      </w:r>
      <w:r>
        <w:rPr>
          <w:rFonts w:hint="eastAsia"/>
        </w:rPr>
        <w:t></w:t>
      </w:r>
      <w:r>
        <w:t xml:space="preserve"> |</w:t>
      </w:r>
    </w:p>
    <w:p w14:paraId="215798E7" w14:textId="77777777" w:rsidR="00BB6EEC" w:rsidRDefault="00BB6EEC" w:rsidP="00BB6EEC">
      <w:r>
        <w:t>| Membership inference | Model outputs/updates; training artifacts | Varies; often external or participant | Whether a record was in training | General FL membership inference surveys; VFL nuance noted in feature</w:t>
      </w:r>
      <w:r>
        <w:rPr>
          <w:rFonts w:ascii="Cambria Math" w:hAnsi="Cambria Math" w:cs="Cambria Math"/>
        </w:rPr>
        <w:t>‑</w:t>
      </w:r>
      <w:r>
        <w:t xml:space="preserve">inference paper </w:t>
      </w:r>
      <w:r>
        <w:rPr>
          <w:rFonts w:hint="eastAsia"/>
        </w:rPr>
        <w:t></w:t>
      </w:r>
      <w:r>
        <w:t>cite</w:t>
      </w:r>
      <w:r>
        <w:rPr>
          <w:rFonts w:hint="eastAsia"/>
        </w:rPr>
        <w:t></w:t>
      </w:r>
      <w:r>
        <w:t>turn6search4</w:t>
      </w:r>
      <w:r>
        <w:rPr>
          <w:rFonts w:hint="eastAsia"/>
        </w:rPr>
        <w:t></w:t>
      </w:r>
      <w:r>
        <w:t>turn9view0</w:t>
      </w:r>
      <w:r>
        <w:rPr>
          <w:rFonts w:hint="eastAsia"/>
        </w:rPr>
        <w:t></w:t>
      </w:r>
      <w:r>
        <w:t xml:space="preserve"> | DP, regularization, limiting overfitting, access control | In classical VFL with PSI alignment, “membership in training set” can be less meaningful because parties know aligned IDs; privacy focus shifts to labels/features/attributes. </w:t>
      </w:r>
      <w:r>
        <w:rPr>
          <w:rFonts w:hint="eastAsia"/>
        </w:rPr>
        <w:t></w:t>
      </w:r>
      <w:r>
        <w:t>cite</w:t>
      </w:r>
      <w:r>
        <w:rPr>
          <w:rFonts w:hint="eastAsia"/>
        </w:rPr>
        <w:t></w:t>
      </w:r>
      <w:r>
        <w:t>turn9view0</w:t>
      </w:r>
      <w:r>
        <w:rPr>
          <w:rFonts w:hint="eastAsia"/>
        </w:rPr>
        <w:t></w:t>
      </w:r>
      <w:r>
        <w:t>turn28view4</w:t>
      </w:r>
      <w:r>
        <w:rPr>
          <w:rFonts w:hint="eastAsia"/>
        </w:rPr>
        <w:t></w:t>
      </w:r>
      <w:r>
        <w:t xml:space="preserve"> |</w:t>
      </w:r>
    </w:p>
    <w:p w14:paraId="38918785" w14:textId="77777777" w:rsidR="00BB6EEC" w:rsidRDefault="00BB6EEC" w:rsidP="00BB6EEC"/>
    <w:p w14:paraId="4208DC99" w14:textId="77777777" w:rsidR="00BB6EEC" w:rsidRDefault="00BB6EEC" w:rsidP="00BB6EEC">
      <w:r>
        <w:lastRenderedPageBreak/>
        <w:t>## Empirical evidence, benchmarks, and evaluation methodology</w:t>
      </w:r>
    </w:p>
    <w:p w14:paraId="6903A6E8" w14:textId="77777777" w:rsidR="00BB6EEC" w:rsidRDefault="00BB6EEC" w:rsidP="00BB6EEC"/>
    <w:p w14:paraId="4C26FD81" w14:textId="77777777" w:rsidR="00BB6EEC" w:rsidRDefault="00BB6EEC" w:rsidP="00BB6EEC">
      <w:r>
        <w:t>### Evidence patterns across studies</w:t>
      </w:r>
    </w:p>
    <w:p w14:paraId="0ED814EF" w14:textId="77777777" w:rsidR="00BB6EEC" w:rsidRDefault="00BB6EEC" w:rsidP="00BB6EEC"/>
    <w:p w14:paraId="12A7CADA" w14:textId="77777777" w:rsidR="00BB6EEC" w:rsidRDefault="00BB6EEC" w:rsidP="00BB6EEC">
      <w:r>
        <w:t>Across label inference and feature inference studies, two empirical patterns recur:</w:t>
      </w:r>
    </w:p>
    <w:p w14:paraId="4A1DBF3F" w14:textId="77777777" w:rsidR="00BB6EEC" w:rsidRDefault="00BB6EEC" w:rsidP="00BB6EEC"/>
    <w:p w14:paraId="723EBA9C" w14:textId="77777777" w:rsidR="00BB6EEC" w:rsidRDefault="00BB6EEC" w:rsidP="00BB6EEC">
      <w:r>
        <w:t>1) **Leakage can spike abruptly** with architectural or statistical conditions (e.g., gradient sign determinism in certain non</w:t>
      </w:r>
      <w:r>
        <w:rPr>
          <w:rFonts w:ascii="Cambria Math" w:hAnsi="Cambria Math" w:cs="Cambria Math"/>
        </w:rPr>
        <w:t>‑</w:t>
      </w:r>
      <w:r>
        <w:t xml:space="preserve">split designs; algebraic solvability thresholds in LR feature inference). </w:t>
      </w:r>
      <w:r>
        <w:rPr>
          <w:rFonts w:hint="eastAsia"/>
        </w:rPr>
        <w:t></w:t>
      </w:r>
      <w:r>
        <w:t>cite</w:t>
      </w:r>
      <w:r>
        <w:rPr>
          <w:rFonts w:hint="eastAsia"/>
        </w:rPr>
        <w:t></w:t>
      </w:r>
      <w:r>
        <w:t>turn28view0</w:t>
      </w:r>
      <w:r>
        <w:rPr>
          <w:rFonts w:hint="eastAsia"/>
        </w:rPr>
        <w:t></w:t>
      </w:r>
      <w:r>
        <w:t>turn28view1</w:t>
      </w:r>
      <w:r>
        <w:rPr>
          <w:rFonts w:hint="eastAsia"/>
        </w:rPr>
        <w:t></w:t>
      </w:r>
      <w:r>
        <w:t xml:space="preserve">  </w:t>
      </w:r>
    </w:p>
    <w:p w14:paraId="6B89F3FF" w14:textId="77777777" w:rsidR="00BB6EEC" w:rsidRDefault="00BB6EEC" w:rsidP="00BB6EEC">
      <w:r>
        <w:t>2) **Defenses are often non</w:t>
      </w:r>
      <w:r>
        <w:rPr>
          <w:rFonts w:ascii="Cambria Math" w:hAnsi="Cambria Math" w:cs="Cambria Math"/>
        </w:rPr>
        <w:t>‑</w:t>
      </w:r>
      <w:r>
        <w:t xml:space="preserve">uniform**: a defense that weakens one attack may not affect </w:t>
      </w:r>
      <w:proofErr w:type="gramStart"/>
      <w:r>
        <w:t>another, or</w:t>
      </w:r>
      <w:proofErr w:type="gramEnd"/>
      <w:r>
        <w:t xml:space="preserve"> may do so only by significantly degrading task performance</w:t>
      </w:r>
      <w:r>
        <w:rPr>
          <w:rFonts w:ascii="Aptos" w:hAnsi="Aptos" w:cs="Aptos"/>
        </w:rPr>
        <w:t>—</w:t>
      </w:r>
      <w:r>
        <w:t xml:space="preserve">especially in VFL where gradients and labels/features are tightly coupled. </w:t>
      </w:r>
      <w:r>
        <w:rPr>
          <w:rFonts w:hint="eastAsia"/>
        </w:rPr>
        <w:t></w:t>
      </w:r>
      <w:r>
        <w:t>cite</w:t>
      </w:r>
      <w:r>
        <w:rPr>
          <w:rFonts w:hint="eastAsia"/>
        </w:rPr>
        <w:t></w:t>
      </w:r>
      <w:r>
        <w:t>turn18view3</w:t>
      </w:r>
      <w:r>
        <w:rPr>
          <w:rFonts w:hint="eastAsia"/>
        </w:rPr>
        <w:t></w:t>
      </w:r>
      <w:r>
        <w:t>turn11view0</w:t>
      </w:r>
      <w:r>
        <w:rPr>
          <w:rFonts w:hint="eastAsia"/>
        </w:rPr>
        <w:t></w:t>
      </w:r>
      <w:r>
        <w:t>turn23view0</w:t>
      </w:r>
      <w:r>
        <w:rPr>
          <w:rFonts w:hint="eastAsia"/>
        </w:rPr>
        <w:t></w:t>
      </w:r>
    </w:p>
    <w:p w14:paraId="26626B42" w14:textId="77777777" w:rsidR="00BB6EEC" w:rsidRDefault="00BB6EEC" w:rsidP="00BB6EEC"/>
    <w:p w14:paraId="28B992ED" w14:textId="77777777" w:rsidR="00BB6EEC" w:rsidRDefault="00BB6EEC" w:rsidP="00BB6EEC">
      <w:r>
        <w:t>### Benchmarks and toolkits</w:t>
      </w:r>
    </w:p>
    <w:p w14:paraId="724660AA" w14:textId="77777777" w:rsidR="00BB6EEC" w:rsidRDefault="00BB6EEC" w:rsidP="00BB6EEC"/>
    <w:p w14:paraId="10F76068" w14:textId="77777777" w:rsidR="00BB6EEC" w:rsidRDefault="00BB6EEC" w:rsidP="00BB6EEC">
      <w:r>
        <w:t xml:space="preserve">A core research bottleneck is the lack of public, realistic VFL datasets due to privacy restrictions. This motivates benchmark </w:t>
      </w:r>
      <w:proofErr w:type="gramStart"/>
      <w:r>
        <w:t>suites</w:t>
      </w:r>
      <w:proofErr w:type="gramEnd"/>
      <w:r>
        <w:t xml:space="preserve"> that synthesize realistic distributions or unify evaluation dimensions.</w:t>
      </w:r>
    </w:p>
    <w:p w14:paraId="7D3A38FD" w14:textId="77777777" w:rsidR="00BB6EEC" w:rsidRDefault="00BB6EEC" w:rsidP="00BB6EEC"/>
    <w:p w14:paraId="3DA93F7E" w14:textId="77777777" w:rsidR="00BB6EEC" w:rsidRDefault="00BB6EEC" w:rsidP="00BB6EEC">
      <w:r>
        <w:t xml:space="preserve">* </w:t>
      </w:r>
      <w:r>
        <w:rPr>
          <w:rFonts w:hint="eastAsia"/>
        </w:rPr>
        <w:t></w:t>
      </w:r>
      <w:r>
        <w:t>entity</w:t>
      </w:r>
      <w:r>
        <w:rPr>
          <w:rFonts w:hint="eastAsia"/>
        </w:rPr>
        <w:t></w:t>
      </w:r>
      <w:r>
        <w:t>["organization","</w:t>
      </w:r>
      <w:proofErr w:type="spellStart"/>
      <w:r>
        <w:t>NeurIPS</w:t>
      </w:r>
      <w:proofErr w:type="spellEnd"/>
      <w:r>
        <w:t>","ml conference"]</w:t>
      </w:r>
      <w:r>
        <w:rPr>
          <w:rFonts w:hint="eastAsia"/>
        </w:rPr>
        <w:t></w:t>
      </w:r>
      <w:r>
        <w:t xml:space="preserve"> 2025 Datasets &amp; Benchmarks track: **MARS</w:t>
      </w:r>
      <w:r>
        <w:rPr>
          <w:rFonts w:ascii="Cambria Math" w:hAnsi="Cambria Math" w:cs="Cambria Math"/>
        </w:rPr>
        <w:t>‑</w:t>
      </w:r>
      <w:r>
        <w:t>VFL** introduces a unified benchmark aimed at realistic evaluation and standardizes evaluation across **efficiency, robustness, and security**, explicitly motivated by the scarcity of publicly available real</w:t>
      </w:r>
      <w:r>
        <w:rPr>
          <w:rFonts w:ascii="Cambria Math" w:hAnsi="Cambria Math" w:cs="Cambria Math"/>
        </w:rPr>
        <w:t>‑</w:t>
      </w:r>
      <w:r>
        <w:t xml:space="preserve">world VFL datasets. </w:t>
      </w:r>
      <w:r>
        <w:rPr>
          <w:rFonts w:hint="eastAsia"/>
        </w:rPr>
        <w:t></w:t>
      </w:r>
      <w:r>
        <w:t>cite</w:t>
      </w:r>
      <w:r>
        <w:rPr>
          <w:rFonts w:hint="eastAsia"/>
        </w:rPr>
        <w:t></w:t>
      </w:r>
      <w:r>
        <w:t>turn11view1</w:t>
      </w:r>
      <w:r>
        <w:rPr>
          <w:rFonts w:hint="eastAsia"/>
        </w:rPr>
        <w:t></w:t>
      </w:r>
      <w:r>
        <w:t xml:space="preserve">  </w:t>
      </w:r>
    </w:p>
    <w:p w14:paraId="20F588BC" w14:textId="77777777" w:rsidR="00BB6EEC" w:rsidRDefault="00BB6EEC" w:rsidP="00BB6EEC">
      <w:r>
        <w:t xml:space="preserve">* **VFLAIR** reports an extensible VFL framework and benchmark that supports multiple protocols/models/datasets and claims benchmarking of **11 attacks and 8 defenses** under different partition and communication settings. </w:t>
      </w:r>
      <w:r>
        <w:rPr>
          <w:rFonts w:hint="eastAsia"/>
        </w:rPr>
        <w:t></w:t>
      </w:r>
      <w:r>
        <w:t>cite</w:t>
      </w:r>
      <w:r>
        <w:rPr>
          <w:rFonts w:hint="eastAsia"/>
        </w:rPr>
        <w:t></w:t>
      </w:r>
      <w:r>
        <w:t>turn13view0</w:t>
      </w:r>
      <w:r>
        <w:rPr>
          <w:rFonts w:hint="eastAsia"/>
        </w:rPr>
        <w:t></w:t>
      </w:r>
      <w:r>
        <w:t>turn14view0</w:t>
      </w:r>
      <w:r>
        <w:rPr>
          <w:rFonts w:hint="eastAsia"/>
        </w:rPr>
        <w:t></w:t>
      </w:r>
      <w:r>
        <w:t xml:space="preserve">  </w:t>
      </w:r>
    </w:p>
    <w:p w14:paraId="068B6479" w14:textId="77777777" w:rsidR="00BB6EEC" w:rsidRDefault="00BB6EEC" w:rsidP="00BB6EEC">
      <w:r>
        <w:lastRenderedPageBreak/>
        <w:t>* **</w:t>
      </w:r>
      <w:proofErr w:type="spellStart"/>
      <w:r>
        <w:t>VertiBench</w:t>
      </w:r>
      <w:proofErr w:type="spellEnd"/>
      <w:r>
        <w:t>** (ICLR 2024) argues that existing benchmarks under</w:t>
      </w:r>
      <w:r>
        <w:rPr>
          <w:rFonts w:ascii="Cambria Math" w:hAnsi="Cambria Math" w:cs="Cambria Math"/>
        </w:rPr>
        <w:t>‑</w:t>
      </w:r>
      <w:r>
        <w:t>represent feature distribution diversity and proposes evaluation factors (feature importance and feature correlation), dataset splitting methods, and introduces a real image</w:t>
      </w:r>
      <w:r>
        <w:rPr>
          <w:rFonts w:ascii="Cambria Math" w:hAnsi="Cambria Math" w:cs="Cambria Math"/>
        </w:rPr>
        <w:t>‑</w:t>
      </w:r>
      <w:r>
        <w:t>to</w:t>
      </w:r>
      <w:r>
        <w:rPr>
          <w:rFonts w:ascii="Cambria Math" w:hAnsi="Cambria Math" w:cs="Cambria Math"/>
        </w:rPr>
        <w:t>‑</w:t>
      </w:r>
      <w:r>
        <w:t>image VFL dataset (</w:t>
      </w:r>
      <w:r>
        <w:rPr>
          <w:rFonts w:ascii="Aptos" w:hAnsi="Aptos" w:cs="Aptos"/>
        </w:rPr>
        <w:t>“</w:t>
      </w:r>
      <w:r>
        <w:t>Satellite</w:t>
      </w:r>
      <w:r>
        <w:rPr>
          <w:rFonts w:ascii="Aptos" w:hAnsi="Aptos" w:cs="Aptos"/>
        </w:rPr>
        <w:t>”</w:t>
      </w:r>
      <w:r>
        <w:t xml:space="preserve">) to fill a scenario gap. </w:t>
      </w:r>
      <w:r>
        <w:rPr>
          <w:rFonts w:hint="eastAsia"/>
        </w:rPr>
        <w:t></w:t>
      </w:r>
      <w:r>
        <w:t>cite</w:t>
      </w:r>
      <w:r>
        <w:rPr>
          <w:rFonts w:hint="eastAsia"/>
        </w:rPr>
        <w:t></w:t>
      </w:r>
      <w:r>
        <w:t>turn16view0</w:t>
      </w:r>
      <w:r>
        <w:rPr>
          <w:rFonts w:hint="eastAsia"/>
        </w:rPr>
        <w:t></w:t>
      </w:r>
      <w:r>
        <w:t>turn28view3</w:t>
      </w:r>
      <w:r>
        <w:rPr>
          <w:rFonts w:hint="eastAsia"/>
        </w:rPr>
        <w:t></w:t>
      </w:r>
      <w:r>
        <w:t xml:space="preserve">  </w:t>
      </w:r>
    </w:p>
    <w:p w14:paraId="2C9A3712" w14:textId="77777777" w:rsidR="00BB6EEC" w:rsidRDefault="00BB6EEC" w:rsidP="00BB6EEC">
      <w:r>
        <w:t>* Additional benchmarking efforts include **</w:t>
      </w:r>
      <w:proofErr w:type="spellStart"/>
      <w:r>
        <w:t>VertiBench</w:t>
      </w:r>
      <w:proofErr w:type="spellEnd"/>
      <w:r>
        <w:rPr>
          <w:rFonts w:ascii="Cambria Math" w:hAnsi="Cambria Math" w:cs="Cambria Math"/>
        </w:rPr>
        <w:t>‑</w:t>
      </w:r>
      <w:r>
        <w:t xml:space="preserve">style scope analysis** and other benchmark libraries such as </w:t>
      </w:r>
      <w:proofErr w:type="spellStart"/>
      <w:r>
        <w:t>VFLBench</w:t>
      </w:r>
      <w:proofErr w:type="spellEnd"/>
      <w:r>
        <w:t>, VFLAIR</w:t>
      </w:r>
      <w:r>
        <w:rPr>
          <w:rFonts w:ascii="Aptos" w:hAnsi="Aptos" w:cs="Aptos"/>
        </w:rPr>
        <w:t>’</w:t>
      </w:r>
      <w:r>
        <w:t xml:space="preserve">s standardized evaluations, and VFL robustness datasets (as categorized in recent benchmark papers). </w:t>
      </w:r>
      <w:r>
        <w:rPr>
          <w:rFonts w:hint="eastAsia"/>
        </w:rPr>
        <w:t></w:t>
      </w:r>
      <w:r>
        <w:t>cite</w:t>
      </w:r>
      <w:r>
        <w:rPr>
          <w:rFonts w:hint="eastAsia"/>
        </w:rPr>
        <w:t></w:t>
      </w:r>
      <w:r>
        <w:t>turn1search16</w:t>
      </w:r>
      <w:r>
        <w:rPr>
          <w:rFonts w:hint="eastAsia"/>
        </w:rPr>
        <w:t></w:t>
      </w:r>
      <w:r>
        <w:t>turn13view0</w:t>
      </w:r>
      <w:r>
        <w:rPr>
          <w:rFonts w:hint="eastAsia"/>
        </w:rPr>
        <w:t></w:t>
      </w:r>
      <w:r>
        <w:t>turn17view0</w:t>
      </w:r>
      <w:r>
        <w:rPr>
          <w:rFonts w:hint="eastAsia"/>
        </w:rPr>
        <w:t></w:t>
      </w:r>
    </w:p>
    <w:p w14:paraId="333F8176" w14:textId="77777777" w:rsidR="00BB6EEC" w:rsidRDefault="00BB6EEC" w:rsidP="00BB6EEC"/>
    <w:p w14:paraId="26565021" w14:textId="77777777" w:rsidR="00BB6EEC" w:rsidRDefault="00BB6EEC" w:rsidP="00BB6EEC">
      <w:r>
        <w:t>### Recommended evaluation methodology</w:t>
      </w:r>
    </w:p>
    <w:p w14:paraId="584CC7AC" w14:textId="77777777" w:rsidR="00BB6EEC" w:rsidRDefault="00BB6EEC" w:rsidP="00BB6EEC"/>
    <w:p w14:paraId="1494E87B" w14:textId="77777777" w:rsidR="00BB6EEC" w:rsidRDefault="00BB6EEC" w:rsidP="00BB6EEC">
      <w:r>
        <w:t>A rigorous evaluation methodology for privacy in VFL should be **attack</w:t>
      </w:r>
      <w:r>
        <w:rPr>
          <w:rFonts w:ascii="Cambria Math" w:hAnsi="Cambria Math" w:cs="Cambria Math"/>
        </w:rPr>
        <w:t>‑</w:t>
      </w:r>
      <w:r>
        <w:t>first and benchmark</w:t>
      </w:r>
      <w:r>
        <w:rPr>
          <w:rFonts w:ascii="Cambria Math" w:hAnsi="Cambria Math" w:cs="Cambria Math"/>
        </w:rPr>
        <w:t>‑</w:t>
      </w:r>
      <w:r>
        <w:t>driven**, and should explicitly report leakage</w:t>
      </w:r>
      <w:r>
        <w:rPr>
          <w:rFonts w:ascii="Cambria Math" w:hAnsi="Cambria Math" w:cs="Cambria Math"/>
        </w:rPr>
        <w:t>‑</w:t>
      </w:r>
      <w:r>
        <w:t>utility</w:t>
      </w:r>
      <w:r>
        <w:rPr>
          <w:rFonts w:ascii="Cambria Math" w:hAnsi="Cambria Math" w:cs="Cambria Math"/>
        </w:rPr>
        <w:t>‑</w:t>
      </w:r>
      <w:r>
        <w:t>overhead triads:</w:t>
      </w:r>
    </w:p>
    <w:p w14:paraId="2FA765BD" w14:textId="77777777" w:rsidR="00BB6EEC" w:rsidRDefault="00BB6EEC" w:rsidP="00BB6EEC"/>
    <w:p w14:paraId="43F6E032" w14:textId="77777777" w:rsidR="00BB6EEC" w:rsidRDefault="00BB6EEC" w:rsidP="00BB6EEC">
      <w:r>
        <w:t>1) **Specify the VFL variant** (two</w:t>
      </w:r>
      <w:r>
        <w:rPr>
          <w:rFonts w:ascii="Cambria Math" w:hAnsi="Cambria Math" w:cs="Cambria Math"/>
        </w:rPr>
        <w:t>‑</w:t>
      </w:r>
      <w:r>
        <w:t>party vs multi</w:t>
      </w:r>
      <w:r>
        <w:rPr>
          <w:rFonts w:ascii="Cambria Math" w:hAnsi="Cambria Math" w:cs="Cambria Math"/>
        </w:rPr>
        <w:t>‑</w:t>
      </w:r>
      <w:r>
        <w:t>party; split vs non</w:t>
      </w:r>
      <w:r>
        <w:rPr>
          <w:rFonts w:ascii="Cambria Math" w:hAnsi="Cambria Math" w:cs="Cambria Math"/>
        </w:rPr>
        <w:t>‑</w:t>
      </w:r>
      <w:r>
        <w:t xml:space="preserve">split; tree vs linear vs DNN; training + collaborative inference). </w:t>
      </w:r>
      <w:r>
        <w:rPr>
          <w:rFonts w:hint="eastAsia"/>
        </w:rPr>
        <w:t></w:t>
      </w:r>
      <w:r>
        <w:t>cite</w:t>
      </w:r>
      <w:r>
        <w:rPr>
          <w:rFonts w:hint="eastAsia"/>
        </w:rPr>
        <w:t></w:t>
      </w:r>
      <w:r>
        <w:t>turn29view1</w:t>
      </w:r>
      <w:r>
        <w:rPr>
          <w:rFonts w:hint="eastAsia"/>
        </w:rPr>
        <w:t></w:t>
      </w:r>
      <w:r>
        <w:t>turn26view2</w:t>
      </w:r>
      <w:r>
        <w:rPr>
          <w:rFonts w:hint="eastAsia"/>
        </w:rPr>
        <w:t></w:t>
      </w:r>
      <w:r>
        <w:t>turn25view0</w:t>
      </w:r>
      <w:r>
        <w:rPr>
          <w:rFonts w:hint="eastAsia"/>
        </w:rPr>
        <w:t></w:t>
      </w:r>
      <w:r>
        <w:t xml:space="preserve">  </w:t>
      </w:r>
    </w:p>
    <w:p w14:paraId="7103C483" w14:textId="77777777" w:rsidR="00BB6EEC" w:rsidRDefault="00BB6EEC" w:rsidP="00BB6EEC">
      <w:r>
        <w:t xml:space="preserve">2) **Fix threat models** (HBC vs malicious; collusion sets; external API attacker) and define what the adversary observes (gradients, embeddings, predictions, model weights). </w:t>
      </w:r>
      <w:r>
        <w:rPr>
          <w:rFonts w:hint="eastAsia"/>
        </w:rPr>
        <w:t></w:t>
      </w:r>
      <w:r>
        <w:t>cite</w:t>
      </w:r>
      <w:r>
        <w:rPr>
          <w:rFonts w:hint="eastAsia"/>
        </w:rPr>
        <w:t></w:t>
      </w:r>
      <w:r>
        <w:t>turn9view0</w:t>
      </w:r>
      <w:r>
        <w:rPr>
          <w:rFonts w:hint="eastAsia"/>
        </w:rPr>
        <w:t></w:t>
      </w:r>
      <w:r>
        <w:t>turn28view2</w:t>
      </w:r>
      <w:r>
        <w:rPr>
          <w:rFonts w:hint="eastAsia"/>
        </w:rPr>
        <w:t></w:t>
      </w:r>
      <w:r>
        <w:t>turn28view4</w:t>
      </w:r>
      <w:r>
        <w:rPr>
          <w:rFonts w:hint="eastAsia"/>
        </w:rPr>
        <w:t></w:t>
      </w:r>
      <w:r>
        <w:t xml:space="preserve">  </w:t>
      </w:r>
    </w:p>
    <w:p w14:paraId="3896DA70" w14:textId="77777777" w:rsidR="00BB6EEC" w:rsidRDefault="00BB6EEC" w:rsidP="00BB6EEC">
      <w:r>
        <w:t>3) **Measure utility** (accuracy/AUC/F1/top</w:t>
      </w:r>
      <w:r>
        <w:rPr>
          <w:rFonts w:ascii="Cambria Math" w:hAnsi="Cambria Math" w:cs="Cambria Math"/>
        </w:rPr>
        <w:t>‑</w:t>
      </w:r>
      <w:r>
        <w:t>k) and **measure leakage** using attack</w:t>
      </w:r>
      <w:r>
        <w:rPr>
          <w:rFonts w:ascii="Cambria Math" w:hAnsi="Cambria Math" w:cs="Cambria Math"/>
        </w:rPr>
        <w:t>‑</w:t>
      </w:r>
      <w:r>
        <w:t>aligned metrics (e.g., label inference accuracy/F1; feature</w:t>
      </w:r>
      <w:r>
        <w:rPr>
          <w:rFonts w:ascii="Cambria Math" w:hAnsi="Cambria Math" w:cs="Cambria Math"/>
        </w:rPr>
        <w:t>‑</w:t>
      </w:r>
      <w:r>
        <w:t xml:space="preserve">MSE; CBR; reconstruction similarity; success rate vs random baseline). </w:t>
      </w:r>
      <w:r>
        <w:rPr>
          <w:rFonts w:hint="eastAsia"/>
        </w:rPr>
        <w:t></w:t>
      </w:r>
      <w:r>
        <w:t>cite</w:t>
      </w:r>
      <w:r>
        <w:rPr>
          <w:rFonts w:hint="eastAsia"/>
        </w:rPr>
        <w:t></w:t>
      </w:r>
      <w:r>
        <w:t>turn18view2</w:t>
      </w:r>
      <w:r>
        <w:rPr>
          <w:rFonts w:hint="eastAsia"/>
        </w:rPr>
        <w:t></w:t>
      </w:r>
      <w:r>
        <w:t>turn9view0</w:t>
      </w:r>
      <w:r>
        <w:rPr>
          <w:rFonts w:hint="eastAsia"/>
        </w:rPr>
        <w:t></w:t>
      </w:r>
      <w:r>
        <w:t>turn28view1</w:t>
      </w:r>
      <w:r>
        <w:rPr>
          <w:rFonts w:hint="eastAsia"/>
        </w:rPr>
        <w:t></w:t>
      </w:r>
      <w:r>
        <w:t xml:space="preserve">  </w:t>
      </w:r>
    </w:p>
    <w:p w14:paraId="0E46D67A" w14:textId="77777777" w:rsidR="00BB6EEC" w:rsidRDefault="00BB6EEC" w:rsidP="00BB6EEC">
      <w:r>
        <w:t>4) **Report system costs**: communication volume, number of rounds, wall</w:t>
      </w:r>
      <w:r>
        <w:rPr>
          <w:rFonts w:ascii="Cambria Math" w:hAnsi="Cambria Math" w:cs="Cambria Math"/>
        </w:rPr>
        <w:t>‑</w:t>
      </w:r>
      <w:r>
        <w:t xml:space="preserve">clock time, compute footprint, cryptographic primitive costs, and scalability vs parties/features. </w:t>
      </w:r>
      <w:r>
        <w:rPr>
          <w:rFonts w:hint="eastAsia"/>
        </w:rPr>
        <w:t></w:t>
      </w:r>
      <w:r>
        <w:t>cite</w:t>
      </w:r>
      <w:r>
        <w:rPr>
          <w:rFonts w:hint="eastAsia"/>
        </w:rPr>
        <w:t></w:t>
      </w:r>
      <w:r>
        <w:t>turn3search3</w:t>
      </w:r>
      <w:r>
        <w:rPr>
          <w:rFonts w:hint="eastAsia"/>
        </w:rPr>
        <w:t></w:t>
      </w:r>
      <w:r>
        <w:t>turn3search2</w:t>
      </w:r>
      <w:r>
        <w:rPr>
          <w:rFonts w:hint="eastAsia"/>
        </w:rPr>
        <w:t></w:t>
      </w:r>
      <w:r>
        <w:t>turn11view1</w:t>
      </w:r>
      <w:r>
        <w:rPr>
          <w:rFonts w:hint="eastAsia"/>
        </w:rPr>
        <w:t></w:t>
      </w:r>
      <w:r>
        <w:t xml:space="preserve">  </w:t>
      </w:r>
    </w:p>
    <w:p w14:paraId="4E9ECD5A" w14:textId="77777777" w:rsidR="00BB6EEC" w:rsidRDefault="00BB6EEC" w:rsidP="00BB6EEC">
      <w:r>
        <w:t xml:space="preserve">5) **Stress test** across distributional factors highlighted by </w:t>
      </w:r>
      <w:proofErr w:type="spellStart"/>
      <w:r>
        <w:t>VertiBench</w:t>
      </w:r>
      <w:proofErr w:type="spellEnd"/>
      <w:r>
        <w:t xml:space="preserve"> (feature importance/correlation, imbalance) and across adversary knowledge (auxiliary labels, auxiliary data). </w:t>
      </w:r>
      <w:r>
        <w:rPr>
          <w:rFonts w:hint="eastAsia"/>
        </w:rPr>
        <w:t></w:t>
      </w:r>
      <w:r>
        <w:t>cite</w:t>
      </w:r>
      <w:r>
        <w:rPr>
          <w:rFonts w:hint="eastAsia"/>
        </w:rPr>
        <w:t></w:t>
      </w:r>
      <w:r>
        <w:t>turn28view3</w:t>
      </w:r>
      <w:r>
        <w:rPr>
          <w:rFonts w:hint="eastAsia"/>
        </w:rPr>
        <w:t></w:t>
      </w:r>
      <w:r>
        <w:t>turn28view0</w:t>
      </w:r>
      <w:r>
        <w:rPr>
          <w:rFonts w:hint="eastAsia"/>
        </w:rPr>
        <w:t></w:t>
      </w:r>
      <w:r>
        <w:t>turn28view1</w:t>
      </w:r>
      <w:r>
        <w:rPr>
          <w:rFonts w:hint="eastAsia"/>
        </w:rPr>
        <w:t></w:t>
      </w:r>
      <w:r>
        <w:t xml:space="preserve">  </w:t>
      </w:r>
    </w:p>
    <w:p w14:paraId="3D38D707" w14:textId="77777777" w:rsidR="00BB6EEC" w:rsidRDefault="00BB6EEC" w:rsidP="00BB6EEC">
      <w:r>
        <w:lastRenderedPageBreak/>
        <w:t>6) **Use standardized suites** (MARS</w:t>
      </w:r>
      <w:r>
        <w:rPr>
          <w:rFonts w:ascii="Cambria Math" w:hAnsi="Cambria Math" w:cs="Cambria Math"/>
        </w:rPr>
        <w:t>‑</w:t>
      </w:r>
      <w:r>
        <w:t xml:space="preserve">VFL, VFLAIR, </w:t>
      </w:r>
      <w:proofErr w:type="spellStart"/>
      <w:r>
        <w:t>VertiBench</w:t>
      </w:r>
      <w:proofErr w:type="spellEnd"/>
      <w:r>
        <w:t xml:space="preserve">) to ensure </w:t>
      </w:r>
      <w:proofErr w:type="gramStart"/>
      <w:r>
        <w:t>comparability, and</w:t>
      </w:r>
      <w:proofErr w:type="gramEnd"/>
      <w:r>
        <w:t xml:space="preserve"> publish configurations/hyperparameters for reproduction (especially for attacks and defenses). </w:t>
      </w:r>
      <w:r>
        <w:rPr>
          <w:rFonts w:hint="eastAsia"/>
        </w:rPr>
        <w:t></w:t>
      </w:r>
      <w:r>
        <w:t>cite</w:t>
      </w:r>
      <w:r>
        <w:rPr>
          <w:rFonts w:hint="eastAsia"/>
        </w:rPr>
        <w:t></w:t>
      </w:r>
      <w:r>
        <w:t>turn11view1</w:t>
      </w:r>
      <w:r>
        <w:rPr>
          <w:rFonts w:hint="eastAsia"/>
        </w:rPr>
        <w:t></w:t>
      </w:r>
      <w:r>
        <w:t>turn13view0</w:t>
      </w:r>
      <w:r>
        <w:rPr>
          <w:rFonts w:hint="eastAsia"/>
        </w:rPr>
        <w:t></w:t>
      </w:r>
      <w:r>
        <w:t>turn16view0</w:t>
      </w:r>
      <w:r>
        <w:rPr>
          <w:rFonts w:hint="eastAsia"/>
        </w:rPr>
        <w:t></w:t>
      </w:r>
    </w:p>
    <w:p w14:paraId="489DFF82" w14:textId="77777777" w:rsidR="00BB6EEC" w:rsidRDefault="00BB6EEC" w:rsidP="00BB6EEC"/>
    <w:p w14:paraId="70600181" w14:textId="77777777" w:rsidR="00BB6EEC" w:rsidRDefault="00BB6EEC" w:rsidP="00BB6EEC">
      <w:r>
        <w:t>## Deployment considerations and prioritized research gaps</w:t>
      </w:r>
    </w:p>
    <w:p w14:paraId="2E26A58E" w14:textId="77777777" w:rsidR="00BB6EEC" w:rsidRDefault="00BB6EEC" w:rsidP="00BB6EEC"/>
    <w:p w14:paraId="1BA9FD73" w14:textId="77777777" w:rsidR="00BB6EEC" w:rsidRDefault="00BB6EEC" w:rsidP="00BB6EEC">
      <w:r>
        <w:t>### Practical deployment constraints and regulatory context</w:t>
      </w:r>
    </w:p>
    <w:p w14:paraId="636CD57B" w14:textId="77777777" w:rsidR="00BB6EEC" w:rsidRDefault="00BB6EEC" w:rsidP="00BB6EEC"/>
    <w:p w14:paraId="6146AC12" w14:textId="77777777" w:rsidR="00BB6EEC" w:rsidRDefault="00BB6EEC" w:rsidP="00BB6EEC">
      <w:r>
        <w:t xml:space="preserve">Real deployments must integrate privacy risk management beyond protocol design: data minimization, contractual controls, compliance assessments, and operational monitoring. The </w:t>
      </w:r>
      <w:r>
        <w:rPr>
          <w:rFonts w:hint="eastAsia"/>
        </w:rPr>
        <w:t></w:t>
      </w:r>
      <w:r>
        <w:t>entity</w:t>
      </w:r>
      <w:r>
        <w:rPr>
          <w:rFonts w:hint="eastAsia"/>
        </w:rPr>
        <w:t></w:t>
      </w:r>
      <w:r>
        <w:t>["</w:t>
      </w:r>
      <w:proofErr w:type="spellStart"/>
      <w:r>
        <w:t>organization","European</w:t>
      </w:r>
      <w:proofErr w:type="spellEnd"/>
      <w:r>
        <w:t xml:space="preserve"> </w:t>
      </w:r>
      <w:proofErr w:type="spellStart"/>
      <w:r>
        <w:t>Union","supranational</w:t>
      </w:r>
      <w:proofErr w:type="spellEnd"/>
      <w:r>
        <w:t xml:space="preserve"> union"]</w:t>
      </w:r>
      <w:r>
        <w:rPr>
          <w:rFonts w:hint="eastAsia"/>
        </w:rPr>
        <w:t></w:t>
      </w:r>
      <w:r>
        <w:t xml:space="preserve"> GDPR frames personal data processing obligations and highlights encryption and risk</w:t>
      </w:r>
      <w:r>
        <w:rPr>
          <w:rFonts w:ascii="Cambria Math" w:hAnsi="Cambria Math" w:cs="Cambria Math"/>
        </w:rPr>
        <w:t>‑</w:t>
      </w:r>
      <w:r>
        <w:t>based safeguards (including DPIA in high</w:t>
      </w:r>
      <w:r>
        <w:rPr>
          <w:rFonts w:ascii="Cambria Math" w:hAnsi="Cambria Math" w:cs="Cambria Math"/>
        </w:rPr>
        <w:t>‑</w:t>
      </w:r>
      <w:r>
        <w:t xml:space="preserve">risk processing contexts). </w:t>
      </w:r>
      <w:r>
        <w:rPr>
          <w:rFonts w:hint="eastAsia"/>
        </w:rPr>
        <w:t></w:t>
      </w:r>
      <w:r>
        <w:t>cite</w:t>
      </w:r>
      <w:r>
        <w:rPr>
          <w:rFonts w:hint="eastAsia"/>
        </w:rPr>
        <w:t></w:t>
      </w:r>
      <w:r>
        <w:t>turn4search0</w:t>
      </w:r>
      <w:r>
        <w:rPr>
          <w:rFonts w:hint="eastAsia"/>
        </w:rPr>
        <w:t></w:t>
      </w:r>
      <w:r>
        <w:t>turn4search4</w:t>
      </w:r>
      <w:r>
        <w:rPr>
          <w:rFonts w:hint="eastAsia"/>
        </w:rPr>
        <w:t></w:t>
      </w:r>
      <w:r>
        <w:t xml:space="preserve"> In the US healthcare context, </w:t>
      </w:r>
      <w:r>
        <w:rPr>
          <w:rFonts w:hint="eastAsia"/>
        </w:rPr>
        <w:t></w:t>
      </w:r>
      <w:r>
        <w:t>entity</w:t>
      </w:r>
      <w:r>
        <w:rPr>
          <w:rFonts w:hint="eastAsia"/>
        </w:rPr>
        <w:t></w:t>
      </w:r>
      <w:r>
        <w:t>["</w:t>
      </w:r>
      <w:proofErr w:type="spellStart"/>
      <w:r>
        <w:t>organization","U.S</w:t>
      </w:r>
      <w:proofErr w:type="spellEnd"/>
      <w:r>
        <w:t>. Department of Health &amp; Human Services","</w:t>
      </w:r>
      <w:proofErr w:type="spellStart"/>
      <w:r>
        <w:t>hipaa</w:t>
      </w:r>
      <w:proofErr w:type="spellEnd"/>
      <w:r>
        <w:t xml:space="preserve"> regulator"]</w:t>
      </w:r>
      <w:r>
        <w:rPr>
          <w:rFonts w:hint="eastAsia"/>
        </w:rPr>
        <w:t></w:t>
      </w:r>
      <w:r>
        <w:t xml:space="preserve"> guidance emphasizes a “minimum necessary” standard for protected health information disclosures, shaping what features/labels can be used and logged. </w:t>
      </w:r>
      <w:r>
        <w:rPr>
          <w:rFonts w:hint="eastAsia"/>
        </w:rPr>
        <w:t></w:t>
      </w:r>
      <w:r>
        <w:t>cite</w:t>
      </w:r>
      <w:r>
        <w:rPr>
          <w:rFonts w:hint="eastAsia"/>
        </w:rPr>
        <w:t></w:t>
      </w:r>
      <w:r>
        <w:t>turn4search1</w:t>
      </w:r>
      <w:r>
        <w:rPr>
          <w:rFonts w:hint="eastAsia"/>
        </w:rPr>
        <w:t></w:t>
      </w:r>
      <w:r>
        <w:t>turn4search5</w:t>
      </w:r>
      <w:r>
        <w:rPr>
          <w:rFonts w:hint="eastAsia"/>
        </w:rPr>
        <w:t></w:t>
      </w:r>
      <w:r>
        <w:t xml:space="preserve"> The </w:t>
      </w:r>
      <w:r>
        <w:rPr>
          <w:rFonts w:hint="eastAsia"/>
        </w:rPr>
        <w:t></w:t>
      </w:r>
      <w:r>
        <w:t>entity</w:t>
      </w:r>
      <w:r>
        <w:rPr>
          <w:rFonts w:hint="eastAsia"/>
        </w:rPr>
        <w:t></w:t>
      </w:r>
      <w:r>
        <w:t>["</w:t>
      </w:r>
      <w:proofErr w:type="spellStart"/>
      <w:r>
        <w:t>organization","National</w:t>
      </w:r>
      <w:proofErr w:type="spellEnd"/>
      <w:r>
        <w:t xml:space="preserve"> Institute of Standards and </w:t>
      </w:r>
      <w:proofErr w:type="spellStart"/>
      <w:r>
        <w:t>Technology","us</w:t>
      </w:r>
      <w:proofErr w:type="spellEnd"/>
      <w:r>
        <w:t xml:space="preserve"> standards body"]</w:t>
      </w:r>
      <w:r>
        <w:rPr>
          <w:rFonts w:hint="eastAsia"/>
        </w:rPr>
        <w:t></w:t>
      </w:r>
      <w:r>
        <w:t xml:space="preserve"> Privacy Framework provides a risk</w:t>
      </w:r>
      <w:r>
        <w:rPr>
          <w:rFonts w:ascii="Cambria Math" w:hAnsi="Cambria Math" w:cs="Cambria Math"/>
        </w:rPr>
        <w:t>‑</w:t>
      </w:r>
      <w:r>
        <w:t xml:space="preserve">management vocabulary for identifying and managing privacy risk across data processing ecosystems and contracts. </w:t>
      </w:r>
      <w:r>
        <w:rPr>
          <w:rFonts w:hint="eastAsia"/>
        </w:rPr>
        <w:t></w:t>
      </w:r>
      <w:r>
        <w:t>cite</w:t>
      </w:r>
      <w:r>
        <w:rPr>
          <w:rFonts w:hint="eastAsia"/>
        </w:rPr>
        <w:t></w:t>
      </w:r>
      <w:r>
        <w:t>turn4search7</w:t>
      </w:r>
      <w:r>
        <w:rPr>
          <w:rFonts w:hint="eastAsia"/>
        </w:rPr>
        <w:t></w:t>
      </w:r>
      <w:r>
        <w:t>turn4search15</w:t>
      </w:r>
      <w:r>
        <w:rPr>
          <w:rFonts w:hint="eastAsia"/>
        </w:rPr>
        <w:t></w:t>
      </w:r>
    </w:p>
    <w:p w14:paraId="6F4406F4" w14:textId="77777777" w:rsidR="00BB6EEC" w:rsidRDefault="00BB6EEC" w:rsidP="00BB6EEC"/>
    <w:p w14:paraId="1FCBA55F" w14:textId="77777777" w:rsidR="00BB6EEC" w:rsidRDefault="00BB6EEC" w:rsidP="00BB6EEC">
      <w:r>
        <w:t>System</w:t>
      </w:r>
      <w:r>
        <w:rPr>
          <w:rFonts w:ascii="Cambria Math" w:hAnsi="Cambria Math" w:cs="Cambria Math"/>
        </w:rPr>
        <w:t>‑</w:t>
      </w:r>
      <w:r>
        <w:t>level constraints that frequently dominate enterprise VFL include: (</w:t>
      </w:r>
      <w:proofErr w:type="spellStart"/>
      <w:r>
        <w:t>i</w:t>
      </w:r>
      <w:proofErr w:type="spellEnd"/>
      <w:r>
        <w:t>) **entity alignment and linkage** (often via PSI or comparable techniques), (ii) **auditability** (what can be logged without increasing leakage), (iii) **latency budgets** for collaborative inference, and (iv) **trust boundaries** for orchestration (cloud vs on</w:t>
      </w:r>
      <w:r>
        <w:rPr>
          <w:rFonts w:ascii="Cambria Math" w:hAnsi="Cambria Math" w:cs="Cambria Math"/>
        </w:rPr>
        <w:t>‑</w:t>
      </w:r>
      <w:r>
        <w:t xml:space="preserve">prem vs enclaves). These constraints are directly implicated in split learning and VFL threat models, especially because aligning IDs can change what privacy primitives (e.g., DP or membership inference) mean operationally. </w:t>
      </w:r>
      <w:r>
        <w:rPr>
          <w:rFonts w:hint="eastAsia"/>
        </w:rPr>
        <w:t></w:t>
      </w:r>
      <w:r>
        <w:t>cite</w:t>
      </w:r>
      <w:r>
        <w:rPr>
          <w:rFonts w:hint="eastAsia"/>
        </w:rPr>
        <w:t></w:t>
      </w:r>
      <w:r>
        <w:t>turn28view4</w:t>
      </w:r>
      <w:r>
        <w:rPr>
          <w:rFonts w:hint="eastAsia"/>
        </w:rPr>
        <w:t></w:t>
      </w:r>
      <w:r>
        <w:t>turn29view1</w:t>
      </w:r>
      <w:r>
        <w:rPr>
          <w:rFonts w:hint="eastAsia"/>
        </w:rPr>
        <w:t></w:t>
      </w:r>
      <w:r>
        <w:t>turn26view1</w:t>
      </w:r>
      <w:r>
        <w:rPr>
          <w:rFonts w:hint="eastAsia"/>
        </w:rPr>
        <w:t></w:t>
      </w:r>
    </w:p>
    <w:p w14:paraId="6293E22F" w14:textId="77777777" w:rsidR="00BB6EEC" w:rsidRDefault="00BB6EEC" w:rsidP="00BB6EEC"/>
    <w:p w14:paraId="5E591983" w14:textId="77777777" w:rsidR="00BB6EEC" w:rsidRDefault="00BB6EEC" w:rsidP="00BB6EEC">
      <w:r>
        <w:t>### Priority research gaps and concrete research directions</w:t>
      </w:r>
    </w:p>
    <w:p w14:paraId="1B349AC6" w14:textId="77777777" w:rsidR="00BB6EEC" w:rsidRDefault="00BB6EEC" w:rsidP="00BB6EEC"/>
    <w:p w14:paraId="4C224BC9" w14:textId="77777777" w:rsidR="00BB6EEC" w:rsidRDefault="00BB6EEC" w:rsidP="00BB6EEC">
      <w:r>
        <w:lastRenderedPageBreak/>
        <w:t>The following gaps are prioritized by likely impact on real VFL privacy and by how “blocked” the field currently is on evaluation/standardization.</w:t>
      </w:r>
    </w:p>
    <w:p w14:paraId="5AC23E27" w14:textId="77777777" w:rsidR="00BB6EEC" w:rsidRDefault="00BB6EEC" w:rsidP="00BB6EEC"/>
    <w:p w14:paraId="68D739BA" w14:textId="77777777" w:rsidR="00BB6EEC" w:rsidRDefault="00BB6EEC" w:rsidP="00BB6EEC">
      <w:r>
        <w:t xml:space="preserve">**Gap: Unifying privacy metrics across VFL variants**  </w:t>
      </w:r>
    </w:p>
    <w:p w14:paraId="23CE936D" w14:textId="77777777" w:rsidR="00BB6EEC" w:rsidRDefault="00BB6EEC" w:rsidP="00BB6EEC">
      <w:r>
        <w:t>Current work uses attack</w:t>
      </w:r>
      <w:r>
        <w:rPr>
          <w:rFonts w:ascii="Cambria Math" w:hAnsi="Cambria Math" w:cs="Cambria Math"/>
        </w:rPr>
        <w:t>‑</w:t>
      </w:r>
      <w:r>
        <w:t xml:space="preserve">specific metrics (label inference accuracy, feature MSE, reconstruction error), but there is </w:t>
      </w:r>
      <w:proofErr w:type="gramStart"/>
      <w:r>
        <w:t>no</w:t>
      </w:r>
      <w:proofErr w:type="gramEnd"/>
      <w:r>
        <w:t xml:space="preserve"> widely adopted *cross</w:t>
      </w:r>
      <w:r>
        <w:rPr>
          <w:rFonts w:ascii="Cambria Math" w:hAnsi="Cambria Math" w:cs="Cambria Math"/>
        </w:rPr>
        <w:t>‑</w:t>
      </w:r>
      <w:r>
        <w:t>attack privacy budget* or leakage metric that maps cleanly across split/non</w:t>
      </w:r>
      <w:r>
        <w:rPr>
          <w:rFonts w:ascii="Cambria Math" w:hAnsi="Cambria Math" w:cs="Cambria Math"/>
        </w:rPr>
        <w:t>‑</w:t>
      </w:r>
      <w:r>
        <w:t>split and across training vs inference. The MARVELL work explicitly argues that standard DP metrics are not directly applicable to certain split</w:t>
      </w:r>
      <w:r>
        <w:rPr>
          <w:rFonts w:ascii="Cambria Math" w:hAnsi="Cambria Math" w:cs="Cambria Math"/>
        </w:rPr>
        <w:t>‑</w:t>
      </w:r>
      <w:r>
        <w:t>learning gradients after PSI, highlighting the need for new metrics that reflect VFL</w:t>
      </w:r>
      <w:r>
        <w:rPr>
          <w:rFonts w:ascii="Aptos" w:hAnsi="Aptos" w:cs="Aptos"/>
        </w:rPr>
        <w:t>’</w:t>
      </w:r>
      <w:r>
        <w:t xml:space="preserve">s observables. </w:t>
      </w:r>
      <w:r>
        <w:rPr>
          <w:rFonts w:hint="eastAsia"/>
        </w:rPr>
        <w:t></w:t>
      </w:r>
      <w:r>
        <w:t>cite</w:t>
      </w:r>
      <w:r>
        <w:rPr>
          <w:rFonts w:hint="eastAsia"/>
        </w:rPr>
        <w:t></w:t>
      </w:r>
      <w:r>
        <w:t>turn28view4</w:t>
      </w:r>
      <w:r>
        <w:rPr>
          <w:rFonts w:hint="eastAsia"/>
        </w:rPr>
        <w:t></w:t>
      </w:r>
      <w:r>
        <w:t>turn11view0</w:t>
      </w:r>
      <w:r>
        <w:rPr>
          <w:rFonts w:hint="eastAsia"/>
        </w:rPr>
        <w:t></w:t>
      </w:r>
      <w:r>
        <w:t xml:space="preserve">  </w:t>
      </w:r>
    </w:p>
    <w:p w14:paraId="46FA83EE" w14:textId="77777777" w:rsidR="00BB6EEC" w:rsidRDefault="00BB6EEC" w:rsidP="00BB6EEC">
      <w:r>
        <w:t xml:space="preserve">*Research </w:t>
      </w:r>
      <w:proofErr w:type="gramStart"/>
      <w:r>
        <w:t>directions:*</w:t>
      </w:r>
      <w:proofErr w:type="gramEnd"/>
      <w:r>
        <w:t xml:space="preserve"> Develop a “VFL leakage profile” evaluation protocol that reports (a) attack</w:t>
      </w:r>
      <w:r>
        <w:rPr>
          <w:rFonts w:ascii="Cambria Math" w:hAnsi="Cambria Math" w:cs="Cambria Math"/>
        </w:rPr>
        <w:t>‑</w:t>
      </w:r>
      <w:r>
        <w:t>family success metrics, (b) mutual</w:t>
      </w:r>
      <w:r>
        <w:rPr>
          <w:rFonts w:ascii="Cambria Math" w:hAnsi="Cambria Math" w:cs="Cambria Math"/>
        </w:rPr>
        <w:t>‑</w:t>
      </w:r>
      <w:r>
        <w:t>information</w:t>
      </w:r>
      <w:r>
        <w:rPr>
          <w:rFonts w:ascii="Cambria Math" w:hAnsi="Cambria Math" w:cs="Cambria Math"/>
        </w:rPr>
        <w:t>‑</w:t>
      </w:r>
      <w:r>
        <w:t>style surrogate metrics on embeddings/gradients, and (c) calibrated leakage</w:t>
      </w:r>
      <w:r>
        <w:rPr>
          <w:rFonts w:ascii="Cambria Math" w:hAnsi="Cambria Math" w:cs="Cambria Math"/>
        </w:rPr>
        <w:t>‑</w:t>
      </w:r>
      <w:r>
        <w:t>utility Pareto frontiers. Use VFLAIR for standardized attack implementations and MARS</w:t>
      </w:r>
      <w:r>
        <w:rPr>
          <w:rFonts w:ascii="Cambria Math" w:hAnsi="Cambria Math" w:cs="Cambria Math"/>
        </w:rPr>
        <w:t>‑</w:t>
      </w:r>
      <w:r>
        <w:t>VFL/</w:t>
      </w:r>
      <w:proofErr w:type="spellStart"/>
      <w:r>
        <w:t>VertiBench</w:t>
      </w:r>
      <w:proofErr w:type="spellEnd"/>
      <w:r>
        <w:t xml:space="preserve"> for distribution diversity. </w:t>
      </w:r>
      <w:r>
        <w:rPr>
          <w:rFonts w:hint="eastAsia"/>
        </w:rPr>
        <w:t></w:t>
      </w:r>
      <w:r>
        <w:t>cite</w:t>
      </w:r>
      <w:r>
        <w:rPr>
          <w:rFonts w:hint="eastAsia"/>
        </w:rPr>
        <w:t></w:t>
      </w:r>
      <w:r>
        <w:t>turn13view0</w:t>
      </w:r>
      <w:r>
        <w:rPr>
          <w:rFonts w:hint="eastAsia"/>
        </w:rPr>
        <w:t></w:t>
      </w:r>
      <w:r>
        <w:t>turn11view1</w:t>
      </w:r>
      <w:r>
        <w:rPr>
          <w:rFonts w:hint="eastAsia"/>
        </w:rPr>
        <w:t></w:t>
      </w:r>
      <w:r>
        <w:t>turn28view3</w:t>
      </w:r>
      <w:r>
        <w:rPr>
          <w:rFonts w:hint="eastAsia"/>
        </w:rPr>
        <w:t></w:t>
      </w:r>
    </w:p>
    <w:p w14:paraId="13A4184E" w14:textId="77777777" w:rsidR="00BB6EEC" w:rsidRDefault="00BB6EEC" w:rsidP="00BB6EEC"/>
    <w:p w14:paraId="19452FD2" w14:textId="77777777" w:rsidR="00BB6EEC" w:rsidRDefault="00BB6EEC" w:rsidP="00BB6EEC">
      <w:r>
        <w:t>**Gap: Realistic malicious and detection</w:t>
      </w:r>
      <w:r>
        <w:rPr>
          <w:rFonts w:ascii="Cambria Math" w:hAnsi="Cambria Math" w:cs="Cambria Math"/>
        </w:rPr>
        <w:t>‑</w:t>
      </w:r>
      <w:r>
        <w:t xml:space="preserve">aware adversaries**  </w:t>
      </w:r>
    </w:p>
    <w:p w14:paraId="0E4849B5" w14:textId="77777777" w:rsidR="00BB6EEC" w:rsidRDefault="00BB6EEC" w:rsidP="00BB6EEC">
      <w:r>
        <w:t xml:space="preserve">Much of the earlier literature implicitly emphasized HBC threats; newer work shows malicious adversaries can craft gradients to bypass detection and improve reconstruction (URVFL). </w:t>
      </w:r>
      <w:r>
        <w:rPr>
          <w:rFonts w:hint="eastAsia"/>
        </w:rPr>
        <w:t></w:t>
      </w:r>
      <w:r>
        <w:t>cite</w:t>
      </w:r>
      <w:r>
        <w:rPr>
          <w:rFonts w:hint="eastAsia"/>
        </w:rPr>
        <w:t></w:t>
      </w:r>
      <w:r>
        <w:t>turn28view2</w:t>
      </w:r>
      <w:r>
        <w:rPr>
          <w:rFonts w:hint="eastAsia"/>
        </w:rPr>
        <w:t></w:t>
      </w:r>
      <w:r>
        <w:t>turn11view0</w:t>
      </w:r>
      <w:r>
        <w:rPr>
          <w:rFonts w:hint="eastAsia"/>
        </w:rPr>
        <w:t></w:t>
      </w:r>
      <w:r>
        <w:t xml:space="preserve">  </w:t>
      </w:r>
    </w:p>
    <w:p w14:paraId="064063FF" w14:textId="77777777" w:rsidR="00BB6EEC" w:rsidRDefault="00BB6EEC" w:rsidP="00BB6EEC">
      <w:r>
        <w:t xml:space="preserve">*Research </w:t>
      </w:r>
      <w:proofErr w:type="gramStart"/>
      <w:r>
        <w:t>directions:*</w:t>
      </w:r>
      <w:proofErr w:type="gramEnd"/>
      <w:r>
        <w:t xml:space="preserve"> Treat “stealthiness” as a first</w:t>
      </w:r>
      <w:r>
        <w:rPr>
          <w:rFonts w:ascii="Cambria Math" w:hAnsi="Cambria Math" w:cs="Cambria Math"/>
        </w:rPr>
        <w:t>‑</w:t>
      </w:r>
      <w:r>
        <w:t xml:space="preserve">class optimization objective (jointly optimize attack success and detection evasion), then design defenses that are robust to adaptive adversaries (e.g., randomized verification, cryptographic commitments to loss values, or verifiable computation for gradients). Evaluation should include known detectors and adaptive attackers as baselines. </w:t>
      </w:r>
      <w:r>
        <w:rPr>
          <w:rFonts w:hint="eastAsia"/>
        </w:rPr>
        <w:t></w:t>
      </w:r>
      <w:r>
        <w:t>cite</w:t>
      </w:r>
      <w:r>
        <w:rPr>
          <w:rFonts w:hint="eastAsia"/>
        </w:rPr>
        <w:t></w:t>
      </w:r>
      <w:r>
        <w:t>turn28view2</w:t>
      </w:r>
      <w:r>
        <w:rPr>
          <w:rFonts w:hint="eastAsia"/>
        </w:rPr>
        <w:t></w:t>
      </w:r>
      <w:r>
        <w:t>turn22view0</w:t>
      </w:r>
      <w:r>
        <w:rPr>
          <w:rFonts w:hint="eastAsia"/>
        </w:rPr>
        <w:t></w:t>
      </w:r>
    </w:p>
    <w:p w14:paraId="6F48ECCC" w14:textId="77777777" w:rsidR="00BB6EEC" w:rsidRDefault="00BB6EEC" w:rsidP="00BB6EEC"/>
    <w:p w14:paraId="5BB15308" w14:textId="77777777" w:rsidR="00BB6EEC" w:rsidRDefault="00BB6EEC" w:rsidP="00BB6EEC">
      <w:r>
        <w:t>**Gap: Inference</w:t>
      </w:r>
      <w:r>
        <w:rPr>
          <w:rFonts w:ascii="Cambria Math" w:hAnsi="Cambria Math" w:cs="Cambria Math"/>
        </w:rPr>
        <w:t>‑</w:t>
      </w:r>
      <w:r>
        <w:t>time privacy (post</w:t>
      </w:r>
      <w:r>
        <w:rPr>
          <w:rFonts w:ascii="Cambria Math" w:hAnsi="Cambria Math" w:cs="Cambria Math"/>
        </w:rPr>
        <w:t>‑</w:t>
      </w:r>
      <w:r>
        <w:t>training) is under</w:t>
      </w:r>
      <w:r>
        <w:rPr>
          <w:rFonts w:ascii="Cambria Math" w:hAnsi="Cambria Math" w:cs="Cambria Math"/>
        </w:rPr>
        <w:t>‑</w:t>
      </w:r>
      <w:r>
        <w:t xml:space="preserve">addressed**  </w:t>
      </w:r>
    </w:p>
    <w:p w14:paraId="3CCB3CBD" w14:textId="77777777" w:rsidR="00BB6EEC" w:rsidRDefault="00BB6EEC" w:rsidP="00BB6EEC">
      <w:r>
        <w:t>Feature inference from predictions shows that leakage can occur even if training traffic is secured; inference</w:t>
      </w:r>
      <w:r>
        <w:rPr>
          <w:rFonts w:ascii="Cambria Math" w:hAnsi="Cambria Math" w:cs="Cambria Math"/>
        </w:rPr>
        <w:t>‑</w:t>
      </w:r>
      <w:r>
        <w:t xml:space="preserve">time leakage is especially relevant because VFL often requires collaborative inference with live feature exchange. </w:t>
      </w:r>
      <w:r>
        <w:rPr>
          <w:rFonts w:hint="eastAsia"/>
        </w:rPr>
        <w:t></w:t>
      </w:r>
      <w:r>
        <w:t>cite</w:t>
      </w:r>
      <w:r>
        <w:rPr>
          <w:rFonts w:hint="eastAsia"/>
        </w:rPr>
        <w:t></w:t>
      </w:r>
      <w:r>
        <w:t>turn9view0</w:t>
      </w:r>
      <w:r>
        <w:rPr>
          <w:rFonts w:hint="eastAsia"/>
        </w:rPr>
        <w:t></w:t>
      </w:r>
      <w:r>
        <w:t>turn28view1</w:t>
      </w:r>
      <w:r>
        <w:rPr>
          <w:rFonts w:hint="eastAsia"/>
        </w:rPr>
        <w:t></w:t>
      </w:r>
      <w:r>
        <w:t>turn29view1</w:t>
      </w:r>
      <w:r>
        <w:rPr>
          <w:rFonts w:hint="eastAsia"/>
        </w:rPr>
        <w:t></w:t>
      </w:r>
      <w:r>
        <w:t xml:space="preserve">  </w:t>
      </w:r>
    </w:p>
    <w:p w14:paraId="5BE5E88A" w14:textId="77777777" w:rsidR="00BB6EEC" w:rsidRDefault="00BB6EEC" w:rsidP="00BB6EEC">
      <w:r>
        <w:lastRenderedPageBreak/>
        <w:t xml:space="preserve">*Research </w:t>
      </w:r>
      <w:proofErr w:type="gramStart"/>
      <w:r>
        <w:t>directions:*</w:t>
      </w:r>
      <w:proofErr w:type="gramEnd"/>
      <w:r>
        <w:t xml:space="preserve"> Build privacy</w:t>
      </w:r>
      <w:r>
        <w:rPr>
          <w:rFonts w:ascii="Cambria Math" w:hAnsi="Cambria Math" w:cs="Cambria Math"/>
        </w:rPr>
        <w:t>‑</w:t>
      </w:r>
      <w:r>
        <w:t xml:space="preserve">preserving *inference protocols* that limit output granularity and incorporate cryptographic inference or controlled </w:t>
      </w:r>
      <w:proofErr w:type="gramStart"/>
      <w:r>
        <w:t>noise, and</w:t>
      </w:r>
      <w:proofErr w:type="gramEnd"/>
      <w:r>
        <w:t xml:space="preserve"> evaluate on tasks where inference output exposure is unavoidable (e.g., score APIs). Benchmark using </w:t>
      </w:r>
      <w:proofErr w:type="spellStart"/>
      <w:r>
        <w:t>VertiBench’s</w:t>
      </w:r>
      <w:proofErr w:type="spellEnd"/>
      <w:r>
        <w:t xml:space="preserve"> correlation/importance splits to identify worst</w:t>
      </w:r>
      <w:r>
        <w:rPr>
          <w:rFonts w:ascii="Cambria Math" w:hAnsi="Cambria Math" w:cs="Cambria Math"/>
        </w:rPr>
        <w:t>‑</w:t>
      </w:r>
      <w:r>
        <w:t xml:space="preserve">case leakage regimes. </w:t>
      </w:r>
      <w:r>
        <w:rPr>
          <w:rFonts w:hint="eastAsia"/>
        </w:rPr>
        <w:t></w:t>
      </w:r>
      <w:r>
        <w:t>cite</w:t>
      </w:r>
      <w:r>
        <w:rPr>
          <w:rFonts w:hint="eastAsia"/>
        </w:rPr>
        <w:t></w:t>
      </w:r>
      <w:r>
        <w:t>turn28view3</w:t>
      </w:r>
      <w:r>
        <w:rPr>
          <w:rFonts w:hint="eastAsia"/>
        </w:rPr>
        <w:t></w:t>
      </w:r>
      <w:r>
        <w:t>turn11view1</w:t>
      </w:r>
      <w:r>
        <w:rPr>
          <w:rFonts w:hint="eastAsia"/>
        </w:rPr>
        <w:t></w:t>
      </w:r>
    </w:p>
    <w:p w14:paraId="1E16D3B8" w14:textId="77777777" w:rsidR="00BB6EEC" w:rsidRDefault="00BB6EEC" w:rsidP="00BB6EEC"/>
    <w:p w14:paraId="6CC50EA9" w14:textId="77777777" w:rsidR="00BB6EEC" w:rsidRDefault="00BB6EEC" w:rsidP="00BB6EEC">
      <w:r>
        <w:t xml:space="preserve">**Gap: Defense composability and “defense </w:t>
      </w:r>
      <w:proofErr w:type="gramStart"/>
      <w:r>
        <w:t>stacks”*</w:t>
      </w:r>
      <w:proofErr w:type="gramEnd"/>
      <w:r>
        <w:t xml:space="preserve">*  </w:t>
      </w:r>
    </w:p>
    <w:p w14:paraId="5ED05AE9" w14:textId="77777777" w:rsidR="00BB6EEC" w:rsidRDefault="00BB6EEC" w:rsidP="00BB6EEC">
      <w:r>
        <w:t>Results repeatedly show single defenses may fail against multi</w:t>
      </w:r>
      <w:r>
        <w:rPr>
          <w:rFonts w:ascii="Cambria Math" w:hAnsi="Cambria Math" w:cs="Cambria Math"/>
        </w:rPr>
        <w:t>‑</w:t>
      </w:r>
      <w:r>
        <w:t>stage attacks (e.g., model</w:t>
      </w:r>
      <w:r>
        <w:rPr>
          <w:rFonts w:ascii="Cambria Math" w:hAnsi="Cambria Math" w:cs="Cambria Math"/>
        </w:rPr>
        <w:t>‑</w:t>
      </w:r>
      <w:r>
        <w:t>completion label inference + overlapping features + active manipulation). Evaluations often test defenses in isolation rather than as layered, engineering</w:t>
      </w:r>
      <w:r>
        <w:rPr>
          <w:rFonts w:ascii="Cambria Math" w:hAnsi="Cambria Math" w:cs="Cambria Math"/>
        </w:rPr>
        <w:t>‑</w:t>
      </w:r>
      <w:r>
        <w:t xml:space="preserve">realistic stacks. </w:t>
      </w:r>
      <w:r>
        <w:rPr>
          <w:rFonts w:hint="eastAsia"/>
        </w:rPr>
        <w:t></w:t>
      </w:r>
      <w:r>
        <w:t>cite</w:t>
      </w:r>
      <w:r>
        <w:rPr>
          <w:rFonts w:hint="eastAsia"/>
        </w:rPr>
        <w:t></w:t>
      </w:r>
      <w:r>
        <w:t>turn18view1</w:t>
      </w:r>
      <w:r>
        <w:rPr>
          <w:rFonts w:hint="eastAsia"/>
        </w:rPr>
        <w:t></w:t>
      </w:r>
      <w:r>
        <w:t>turn18view3</w:t>
      </w:r>
      <w:r>
        <w:rPr>
          <w:rFonts w:hint="eastAsia"/>
        </w:rPr>
        <w:t></w:t>
      </w:r>
      <w:r>
        <w:t>turn28view0</w:t>
      </w:r>
      <w:r>
        <w:rPr>
          <w:rFonts w:hint="eastAsia"/>
        </w:rPr>
        <w:t></w:t>
      </w:r>
      <w:r>
        <w:t xml:space="preserve">  </w:t>
      </w:r>
    </w:p>
    <w:p w14:paraId="7A3C7DAC" w14:textId="77777777" w:rsidR="00BB6EEC" w:rsidRDefault="00BB6EEC" w:rsidP="00BB6EEC">
      <w:r>
        <w:t xml:space="preserve">*Research </w:t>
      </w:r>
      <w:proofErr w:type="gramStart"/>
      <w:r>
        <w:t>directions:*</w:t>
      </w:r>
      <w:proofErr w:type="gramEnd"/>
      <w:r>
        <w:t xml:space="preserve"> Define composable defense layers</w:t>
      </w:r>
      <w:proofErr w:type="gramStart"/>
      <w:r>
        <w:t>—(</w:t>
      </w:r>
      <w:proofErr w:type="gramEnd"/>
      <w:r>
        <w:t xml:space="preserve">1) secure computation for intermediates, (2) representation regularization to reduce </w:t>
      </w:r>
      <w:proofErr w:type="spellStart"/>
      <w:r>
        <w:t>inferability</w:t>
      </w:r>
      <w:proofErr w:type="spellEnd"/>
      <w:r>
        <w:t>, (3) DP</w:t>
      </w:r>
      <w:r>
        <w:rPr>
          <w:rFonts w:ascii="Cambria Math" w:hAnsi="Cambria Math" w:cs="Cambria Math"/>
        </w:rPr>
        <w:t>‑</w:t>
      </w:r>
      <w:r>
        <w:t>style noise with adaptive budgets (</w:t>
      </w:r>
      <w:proofErr w:type="spellStart"/>
      <w:r>
        <w:t>AdaVFL</w:t>
      </w:r>
      <w:proofErr w:type="spellEnd"/>
      <w:r>
        <w:t>), (4) detection and response</w:t>
      </w:r>
      <w:r>
        <w:rPr>
          <w:rFonts w:ascii="Aptos" w:hAnsi="Aptos" w:cs="Aptos"/>
        </w:rPr>
        <w:t>—</w:t>
      </w:r>
      <w:r>
        <w:t>and measure *stacked* privacy</w:t>
      </w:r>
      <w:r>
        <w:rPr>
          <w:rFonts w:ascii="Cambria Math" w:hAnsi="Cambria Math" w:cs="Cambria Math"/>
        </w:rPr>
        <w:t>‑</w:t>
      </w:r>
      <w:r>
        <w:t>utility</w:t>
      </w:r>
      <w:r>
        <w:rPr>
          <w:rFonts w:ascii="Cambria Math" w:hAnsi="Cambria Math" w:cs="Cambria Math"/>
        </w:rPr>
        <w:t>‑</w:t>
      </w:r>
      <w:r>
        <w:t xml:space="preserve">cost. </w:t>
      </w:r>
      <w:r>
        <w:rPr>
          <w:rFonts w:hint="eastAsia"/>
        </w:rPr>
        <w:t></w:t>
      </w:r>
      <w:r>
        <w:t>cite</w:t>
      </w:r>
      <w:r>
        <w:rPr>
          <w:rFonts w:hint="eastAsia"/>
        </w:rPr>
        <w:t></w:t>
      </w:r>
      <w:r>
        <w:t>turn23view0</w:t>
      </w:r>
      <w:r>
        <w:rPr>
          <w:rFonts w:hint="eastAsia"/>
        </w:rPr>
        <w:t></w:t>
      </w:r>
      <w:r>
        <w:t>turn3search3</w:t>
      </w:r>
      <w:r>
        <w:rPr>
          <w:rFonts w:hint="eastAsia"/>
        </w:rPr>
        <w:t></w:t>
      </w:r>
      <w:r>
        <w:t>turn29view1</w:t>
      </w:r>
      <w:r>
        <w:rPr>
          <w:rFonts w:hint="eastAsia"/>
        </w:rPr>
        <w:t></w:t>
      </w:r>
    </w:p>
    <w:p w14:paraId="7DAE384D" w14:textId="77777777" w:rsidR="00BB6EEC" w:rsidRDefault="00BB6EEC" w:rsidP="00BB6EEC"/>
    <w:p w14:paraId="1FB2D5E4" w14:textId="77777777" w:rsidR="00BB6EEC" w:rsidRDefault="00BB6EEC" w:rsidP="00BB6EEC">
      <w:r>
        <w:t xml:space="preserve">**Gap: Benchmark realism and public datasets remain limiting**  </w:t>
      </w:r>
    </w:p>
    <w:p w14:paraId="2AC43F4E" w14:textId="77777777" w:rsidR="00BB6EEC" w:rsidRDefault="00BB6EEC" w:rsidP="00BB6EEC">
      <w:r>
        <w:t xml:space="preserve">Benchmarks explicitly acknowledge scarcity of real VFL datasets and limited feature distribution diversity. New benchmarks address </w:t>
      </w:r>
      <w:proofErr w:type="gramStart"/>
      <w:r>
        <w:t>this</w:t>
      </w:r>
      <w:proofErr w:type="gramEnd"/>
      <w:r>
        <w:t xml:space="preserve"> but the field still converges on a small set of public proxies (e.g., NUS</w:t>
      </w:r>
      <w:r>
        <w:rPr>
          <w:rFonts w:ascii="Cambria Math" w:hAnsi="Cambria Math" w:cs="Cambria Math"/>
        </w:rPr>
        <w:t>‑</w:t>
      </w:r>
      <w:r>
        <w:t xml:space="preserve">WIDE, tabular credit/bank datasets, synthetic splits). </w:t>
      </w:r>
      <w:r>
        <w:rPr>
          <w:rFonts w:hint="eastAsia"/>
        </w:rPr>
        <w:t></w:t>
      </w:r>
      <w:r>
        <w:t>cite</w:t>
      </w:r>
      <w:r>
        <w:rPr>
          <w:rFonts w:hint="eastAsia"/>
        </w:rPr>
        <w:t></w:t>
      </w:r>
      <w:r>
        <w:t>turn11view1</w:t>
      </w:r>
      <w:r>
        <w:rPr>
          <w:rFonts w:hint="eastAsia"/>
        </w:rPr>
        <w:t></w:t>
      </w:r>
      <w:r>
        <w:t>turn28view3</w:t>
      </w:r>
      <w:r>
        <w:rPr>
          <w:rFonts w:hint="eastAsia"/>
        </w:rPr>
        <w:t></w:t>
      </w:r>
      <w:r>
        <w:t>turn13view0</w:t>
      </w:r>
      <w:r>
        <w:rPr>
          <w:rFonts w:hint="eastAsia"/>
        </w:rPr>
        <w:t></w:t>
      </w:r>
      <w:r>
        <w:t xml:space="preserve">  </w:t>
      </w:r>
    </w:p>
    <w:p w14:paraId="45BD6502" w14:textId="77777777" w:rsidR="00BB6EEC" w:rsidRDefault="00BB6EEC" w:rsidP="00BB6EEC">
      <w:r>
        <w:t xml:space="preserve">*Research </w:t>
      </w:r>
      <w:proofErr w:type="gramStart"/>
      <w:r>
        <w:t>directions:*</w:t>
      </w:r>
      <w:proofErr w:type="gramEnd"/>
      <w:r>
        <w:t xml:space="preserve"> Expand benchmark suites with (a) more *multi</w:t>
      </w:r>
      <w:r>
        <w:rPr>
          <w:rFonts w:ascii="Cambria Math" w:hAnsi="Cambria Math" w:cs="Cambria Math"/>
        </w:rPr>
        <w:t>‑</w:t>
      </w:r>
      <w:r>
        <w:t xml:space="preserve">modal* VFL datasets, (b) more realistic entity overlap/noise and linkage errors, and (c) controlled </w:t>
      </w:r>
      <w:r>
        <w:rPr>
          <w:rFonts w:ascii="Aptos" w:hAnsi="Aptos" w:cs="Aptos"/>
        </w:rPr>
        <w:t>“</w:t>
      </w:r>
      <w:r>
        <w:t>privacy knobs</w:t>
      </w:r>
      <w:r>
        <w:rPr>
          <w:rFonts w:ascii="Aptos" w:hAnsi="Aptos" w:cs="Aptos"/>
        </w:rPr>
        <w:t>”</w:t>
      </w:r>
      <w:r>
        <w:t xml:space="preserve"> (correlation, overlap, label skew). </w:t>
      </w:r>
      <w:proofErr w:type="spellStart"/>
      <w:r>
        <w:t>VertiBench</w:t>
      </w:r>
      <w:r>
        <w:rPr>
          <w:rFonts w:ascii="Aptos" w:hAnsi="Aptos" w:cs="Aptos"/>
        </w:rPr>
        <w:t>’</w:t>
      </w:r>
      <w:r>
        <w:t>s</w:t>
      </w:r>
      <w:proofErr w:type="spellEnd"/>
      <w:r>
        <w:t xml:space="preserve"> new </w:t>
      </w:r>
      <w:r>
        <w:rPr>
          <w:rFonts w:ascii="Aptos" w:hAnsi="Aptos" w:cs="Aptos"/>
        </w:rPr>
        <w:t>“</w:t>
      </w:r>
      <w:r>
        <w:t>Satellite</w:t>
      </w:r>
      <w:r>
        <w:rPr>
          <w:rFonts w:ascii="Aptos" w:hAnsi="Aptos" w:cs="Aptos"/>
        </w:rPr>
        <w:t>”</w:t>
      </w:r>
      <w:r>
        <w:t xml:space="preserve"> dataset and MARS</w:t>
      </w:r>
      <w:r>
        <w:rPr>
          <w:rFonts w:ascii="Cambria Math" w:hAnsi="Cambria Math" w:cs="Cambria Math"/>
        </w:rPr>
        <w:t>‑</w:t>
      </w:r>
      <w:r>
        <w:t>VFL</w:t>
      </w:r>
      <w:r>
        <w:rPr>
          <w:rFonts w:ascii="Aptos" w:hAnsi="Aptos" w:cs="Aptos"/>
        </w:rPr>
        <w:t>’</w:t>
      </w:r>
      <w:r>
        <w:t xml:space="preserve">s integration approach are starting points; extend them with richer modalities and adversarial partitions. </w:t>
      </w:r>
      <w:r>
        <w:rPr>
          <w:rFonts w:hint="eastAsia"/>
        </w:rPr>
        <w:t></w:t>
      </w:r>
      <w:r>
        <w:t>cite</w:t>
      </w:r>
      <w:r>
        <w:rPr>
          <w:rFonts w:hint="eastAsia"/>
        </w:rPr>
        <w:t></w:t>
      </w:r>
      <w:r>
        <w:t>turn28view3</w:t>
      </w:r>
      <w:r>
        <w:rPr>
          <w:rFonts w:hint="eastAsia"/>
        </w:rPr>
        <w:t></w:t>
      </w:r>
      <w:r>
        <w:t>turn11view1</w:t>
      </w:r>
      <w:r>
        <w:rPr>
          <w:rFonts w:hint="eastAsia"/>
        </w:rPr>
        <w:t></w:t>
      </w:r>
      <w:r>
        <w:t>turn16view0</w:t>
      </w:r>
      <w:r>
        <w:rPr>
          <w:rFonts w:hint="eastAsia"/>
        </w:rPr>
        <w:t></w:t>
      </w:r>
    </w:p>
    <w:p w14:paraId="0DD8D71F" w14:textId="77777777" w:rsidR="00BB6EEC" w:rsidRDefault="00BB6EEC" w:rsidP="00BB6EEC"/>
    <w:p w14:paraId="52C1681F" w14:textId="77777777" w:rsidR="00BB6EEC" w:rsidRDefault="00BB6EEC" w:rsidP="00BB6EEC">
      <w:r>
        <w:t xml:space="preserve">**Gap: Bridging protocol research with compliance and ops**  </w:t>
      </w:r>
    </w:p>
    <w:p w14:paraId="60C45F60" w14:textId="77777777" w:rsidR="00BB6EEC" w:rsidRDefault="00BB6EEC" w:rsidP="00BB6EEC">
      <w:r>
        <w:t xml:space="preserve">Industrial VFL frameworks emphasize compliance and operational usability, but academic privacy evaluations often ignore logging, observability, “minimum necessary” policies, and contractual governance. </w:t>
      </w:r>
      <w:r>
        <w:rPr>
          <w:rFonts w:hint="eastAsia"/>
        </w:rPr>
        <w:t></w:t>
      </w:r>
      <w:r>
        <w:t>cite</w:t>
      </w:r>
      <w:r>
        <w:rPr>
          <w:rFonts w:hint="eastAsia"/>
        </w:rPr>
        <w:t></w:t>
      </w:r>
      <w:r>
        <w:t>turn27search0</w:t>
      </w:r>
      <w:r>
        <w:rPr>
          <w:rFonts w:hint="eastAsia"/>
        </w:rPr>
        <w:t></w:t>
      </w:r>
      <w:r>
        <w:t>turn4search1</w:t>
      </w:r>
      <w:r>
        <w:rPr>
          <w:rFonts w:hint="eastAsia"/>
        </w:rPr>
        <w:t></w:t>
      </w:r>
      <w:r>
        <w:t>turn4search7</w:t>
      </w:r>
      <w:r>
        <w:rPr>
          <w:rFonts w:hint="eastAsia"/>
        </w:rPr>
        <w:t></w:t>
      </w:r>
      <w:r>
        <w:t xml:space="preserve">  </w:t>
      </w:r>
    </w:p>
    <w:p w14:paraId="688BD837" w14:textId="77777777" w:rsidR="00BB6EEC" w:rsidRDefault="00BB6EEC" w:rsidP="00BB6EEC">
      <w:r>
        <w:lastRenderedPageBreak/>
        <w:t xml:space="preserve">*Research </w:t>
      </w:r>
      <w:proofErr w:type="gramStart"/>
      <w:r>
        <w:t>directions:*</w:t>
      </w:r>
      <w:proofErr w:type="gramEnd"/>
      <w:r>
        <w:t xml:space="preserve"> Produce deployment</w:t>
      </w:r>
      <w:r>
        <w:rPr>
          <w:rFonts w:ascii="Cambria Math" w:hAnsi="Cambria Math" w:cs="Cambria Math"/>
        </w:rPr>
        <w:t>‑</w:t>
      </w:r>
      <w:r>
        <w:t xml:space="preserve">grade </w:t>
      </w:r>
      <w:r>
        <w:rPr>
          <w:rFonts w:ascii="Aptos" w:hAnsi="Aptos" w:cs="Aptos"/>
        </w:rPr>
        <w:t>“</w:t>
      </w:r>
      <w:r>
        <w:t>privacy impact assessments for VFL</w:t>
      </w:r>
      <w:r>
        <w:rPr>
          <w:rFonts w:ascii="Aptos" w:hAnsi="Aptos" w:cs="Aptos"/>
        </w:rPr>
        <w:t>”</w:t>
      </w:r>
      <w:r>
        <w:t xml:space="preserve"> templates and measurable system controls (what to log, what to redact, how to audit without leaking). Evaluate against regulatory principles (GDPR risk</w:t>
      </w:r>
      <w:r>
        <w:rPr>
          <w:rFonts w:ascii="Cambria Math" w:hAnsi="Cambria Math" w:cs="Cambria Math"/>
        </w:rPr>
        <w:t>‑</w:t>
      </w:r>
      <w:r>
        <w:t xml:space="preserve">based safeguards; HIPAA minimum necessary; NIST privacy risk </w:t>
      </w:r>
      <w:proofErr w:type="spellStart"/>
      <w:r>
        <w:t>mgmt</w:t>
      </w:r>
      <w:proofErr w:type="spellEnd"/>
      <w:r>
        <w:t xml:space="preserve">) and integrate technical metrics with governance artifacts. </w:t>
      </w:r>
      <w:r>
        <w:rPr>
          <w:rFonts w:hint="eastAsia"/>
        </w:rPr>
        <w:t></w:t>
      </w:r>
      <w:r>
        <w:t>cite</w:t>
      </w:r>
      <w:r>
        <w:rPr>
          <w:rFonts w:hint="eastAsia"/>
        </w:rPr>
        <w:t></w:t>
      </w:r>
      <w:r>
        <w:t>turn4search0</w:t>
      </w:r>
      <w:r>
        <w:rPr>
          <w:rFonts w:hint="eastAsia"/>
        </w:rPr>
        <w:t></w:t>
      </w:r>
      <w:r>
        <w:t>turn4search1</w:t>
      </w:r>
      <w:r>
        <w:rPr>
          <w:rFonts w:hint="eastAsia"/>
        </w:rPr>
        <w:t></w:t>
      </w:r>
      <w:r>
        <w:t>turn4search7</w:t>
      </w:r>
      <w:r>
        <w:rPr>
          <w:rFonts w:hint="eastAsia"/>
        </w:rPr>
        <w:t></w:t>
      </w:r>
    </w:p>
    <w:p w14:paraId="57F296DD" w14:textId="77777777" w:rsidR="00BB6EEC" w:rsidRDefault="00BB6EEC" w:rsidP="00BB6EEC"/>
    <w:p w14:paraId="109270CF" w14:textId="77777777" w:rsidR="00BB6EEC" w:rsidRDefault="00BB6EEC" w:rsidP="00BB6EEC">
      <w:r>
        <w:t>### Recommended primary sources to prioritize</w:t>
      </w:r>
    </w:p>
    <w:p w14:paraId="5CFE647A" w14:textId="77777777" w:rsidR="00BB6EEC" w:rsidRDefault="00BB6EEC" w:rsidP="00BB6EEC"/>
    <w:p w14:paraId="26618DC3" w14:textId="77777777" w:rsidR="00BB6EEC" w:rsidRDefault="00BB6EEC" w:rsidP="00BB6EEC">
      <w:r>
        <w:t>For a rigorous literature and engineering baseline, the following sources are high</w:t>
      </w:r>
      <w:r>
        <w:rPr>
          <w:rFonts w:ascii="Cambria Math" w:hAnsi="Cambria Math" w:cs="Cambria Math"/>
        </w:rPr>
        <w:t>‑</w:t>
      </w:r>
      <w:r>
        <w:t>leverage because they either (</w:t>
      </w:r>
      <w:proofErr w:type="spellStart"/>
      <w:r>
        <w:t>i</w:t>
      </w:r>
      <w:proofErr w:type="spellEnd"/>
      <w:r>
        <w:t>) define core threat surfaces, (ii) demonstrate strong attacks, (iii) propose broadly used systems, or (iv) provide benchmark infrastructure:</w:t>
      </w:r>
    </w:p>
    <w:p w14:paraId="07884BD5" w14:textId="77777777" w:rsidR="00BB6EEC" w:rsidRDefault="00BB6EEC" w:rsidP="00BB6EEC"/>
    <w:p w14:paraId="12D1E3A1" w14:textId="77777777" w:rsidR="00BB6EEC" w:rsidRDefault="00BB6EEC" w:rsidP="00BB6EEC">
      <w:r>
        <w:t>Seminal / foundational VFL overviews and taxonomies: “Vertical Federated Learning: Concepts, Advances and Challenges” and the life</w:t>
      </w:r>
      <w:r>
        <w:rPr>
          <w:rFonts w:ascii="Cambria Math" w:hAnsi="Cambria Math" w:cs="Cambria Math"/>
        </w:rPr>
        <w:t>‑</w:t>
      </w:r>
      <w:r>
        <w:t>cycle</w:t>
      </w:r>
      <w:r>
        <w:rPr>
          <w:rFonts w:ascii="Cambria Math" w:hAnsi="Cambria Math" w:cs="Cambria Math"/>
        </w:rPr>
        <w:t>‑</w:t>
      </w:r>
      <w:r>
        <w:t xml:space="preserve">based privacy survey. </w:t>
      </w:r>
      <w:r>
        <w:rPr>
          <w:rFonts w:hint="eastAsia"/>
        </w:rPr>
        <w:t></w:t>
      </w:r>
      <w:r>
        <w:t>cite</w:t>
      </w:r>
      <w:r>
        <w:rPr>
          <w:rFonts w:hint="eastAsia"/>
        </w:rPr>
        <w:t></w:t>
      </w:r>
      <w:r>
        <w:t>turn29view1</w:t>
      </w:r>
      <w:r>
        <w:rPr>
          <w:rFonts w:hint="eastAsia"/>
        </w:rPr>
        <w:t></w:t>
      </w:r>
      <w:r>
        <w:t>turn11view0</w:t>
      </w:r>
      <w:r>
        <w:rPr>
          <w:rFonts w:hint="eastAsia"/>
        </w:rPr>
        <w:t></w:t>
      </w:r>
    </w:p>
    <w:p w14:paraId="19164246" w14:textId="77777777" w:rsidR="00BB6EEC" w:rsidRDefault="00BB6EEC" w:rsidP="00BB6EEC"/>
    <w:p w14:paraId="05F94668" w14:textId="77777777" w:rsidR="00BB6EEC" w:rsidRDefault="00BB6EEC" w:rsidP="00BB6EEC">
      <w:r>
        <w:t xml:space="preserve">Core privacy attacks: label inference against VFL; feature inference from predictions; split learning label leakage; split learning inference attacks; malicious reconstruction (URVFL). </w:t>
      </w:r>
      <w:r>
        <w:rPr>
          <w:rFonts w:hint="eastAsia"/>
        </w:rPr>
        <w:t></w:t>
      </w:r>
      <w:r>
        <w:t>cite</w:t>
      </w:r>
      <w:r>
        <w:rPr>
          <w:rFonts w:hint="eastAsia"/>
        </w:rPr>
        <w:t></w:t>
      </w:r>
      <w:r>
        <w:t>turn28view0</w:t>
      </w:r>
      <w:r>
        <w:rPr>
          <w:rFonts w:hint="eastAsia"/>
        </w:rPr>
        <w:t></w:t>
      </w:r>
      <w:r>
        <w:t>turn28view1</w:t>
      </w:r>
      <w:r>
        <w:rPr>
          <w:rFonts w:hint="eastAsia"/>
        </w:rPr>
        <w:t></w:t>
      </w:r>
      <w:r>
        <w:t>turn28view4</w:t>
      </w:r>
      <w:r>
        <w:rPr>
          <w:rFonts w:hint="eastAsia"/>
        </w:rPr>
        <w:t></w:t>
      </w:r>
      <w:r>
        <w:t>turn7search4</w:t>
      </w:r>
      <w:r>
        <w:rPr>
          <w:rFonts w:hint="eastAsia"/>
        </w:rPr>
        <w:t></w:t>
      </w:r>
      <w:r>
        <w:t>turn28view2</w:t>
      </w:r>
      <w:r>
        <w:rPr>
          <w:rFonts w:hint="eastAsia"/>
        </w:rPr>
        <w:t></w:t>
      </w:r>
    </w:p>
    <w:p w14:paraId="470EC87E" w14:textId="77777777" w:rsidR="00BB6EEC" w:rsidRDefault="00BB6EEC" w:rsidP="00BB6EEC"/>
    <w:p w14:paraId="1D2E52E8" w14:textId="77777777" w:rsidR="00BB6EEC" w:rsidRDefault="00BB6EEC" w:rsidP="00BB6EEC">
      <w:r>
        <w:t xml:space="preserve">Defense and systems work: </w:t>
      </w:r>
      <w:proofErr w:type="spellStart"/>
      <w:r>
        <w:t>FedV</w:t>
      </w:r>
      <w:proofErr w:type="spellEnd"/>
      <w:r>
        <w:t xml:space="preserve"> (secure gradient computation with functional encryption); HE performance bottleneck analysis and acceleration; DP</w:t>
      </w:r>
      <w:r>
        <w:rPr>
          <w:rFonts w:ascii="Cambria Math" w:hAnsi="Cambria Math" w:cs="Cambria Math"/>
        </w:rPr>
        <w:t>‑</w:t>
      </w:r>
      <w:r>
        <w:t>for</w:t>
      </w:r>
      <w:r>
        <w:rPr>
          <w:rFonts w:ascii="Cambria Math" w:hAnsi="Cambria Math" w:cs="Cambria Math"/>
        </w:rPr>
        <w:t>‑</w:t>
      </w:r>
      <w:r>
        <w:t>VFL (</w:t>
      </w:r>
      <w:proofErr w:type="spellStart"/>
      <w:r>
        <w:t>AdaVFL</w:t>
      </w:r>
      <w:proofErr w:type="spellEnd"/>
      <w:r>
        <w:t>); secure large</w:t>
      </w:r>
      <w:r>
        <w:rPr>
          <w:rFonts w:ascii="Cambria Math" w:hAnsi="Cambria Math" w:cs="Cambria Math"/>
        </w:rPr>
        <w:t>‑</w:t>
      </w:r>
      <w:r>
        <w:t xml:space="preserve">scale LR combining HE and secret sharing. </w:t>
      </w:r>
      <w:r>
        <w:rPr>
          <w:rFonts w:hint="eastAsia"/>
        </w:rPr>
        <w:t></w:t>
      </w:r>
      <w:r>
        <w:t>cite</w:t>
      </w:r>
      <w:r>
        <w:rPr>
          <w:rFonts w:hint="eastAsia"/>
        </w:rPr>
        <w:t></w:t>
      </w:r>
      <w:r>
        <w:t>turn3search2</w:t>
      </w:r>
      <w:r>
        <w:rPr>
          <w:rFonts w:hint="eastAsia"/>
        </w:rPr>
        <w:t></w:t>
      </w:r>
      <w:r>
        <w:t>turn3search3</w:t>
      </w:r>
      <w:r>
        <w:rPr>
          <w:rFonts w:hint="eastAsia"/>
        </w:rPr>
        <w:t></w:t>
      </w:r>
      <w:r>
        <w:t>turn23view0</w:t>
      </w:r>
      <w:r>
        <w:rPr>
          <w:rFonts w:hint="eastAsia"/>
        </w:rPr>
        <w:t></w:t>
      </w:r>
      <w:r>
        <w:t>turn5search12</w:t>
      </w:r>
      <w:r>
        <w:rPr>
          <w:rFonts w:hint="eastAsia"/>
        </w:rPr>
        <w:t></w:t>
      </w:r>
    </w:p>
    <w:p w14:paraId="152F4C8D" w14:textId="77777777" w:rsidR="00BB6EEC" w:rsidRDefault="00BB6EEC" w:rsidP="00BB6EEC"/>
    <w:p w14:paraId="52986E86" w14:textId="77777777" w:rsidR="00BB6EEC" w:rsidRDefault="00BB6EEC" w:rsidP="00BB6EEC">
      <w:r>
        <w:t>Benchmarks and evaluation infrastructure: MARS</w:t>
      </w:r>
      <w:r>
        <w:rPr>
          <w:rFonts w:ascii="Cambria Math" w:hAnsi="Cambria Math" w:cs="Cambria Math"/>
        </w:rPr>
        <w:t>‑</w:t>
      </w:r>
      <w:r>
        <w:t xml:space="preserve">VFL; VFLAIR; </w:t>
      </w:r>
      <w:proofErr w:type="spellStart"/>
      <w:r>
        <w:t>VertiBench</w:t>
      </w:r>
      <w:proofErr w:type="spellEnd"/>
      <w:r>
        <w:t xml:space="preserve">; </w:t>
      </w:r>
      <w:proofErr w:type="spellStart"/>
      <w:r>
        <w:t>VFLBench</w:t>
      </w:r>
      <w:proofErr w:type="spellEnd"/>
      <w:r>
        <w:rPr>
          <w:rFonts w:ascii="Cambria Math" w:hAnsi="Cambria Math" w:cs="Cambria Math"/>
        </w:rPr>
        <w:t>‑</w:t>
      </w:r>
      <w:r>
        <w:t xml:space="preserve">style benchmark suites. </w:t>
      </w:r>
      <w:r>
        <w:rPr>
          <w:rFonts w:hint="eastAsia"/>
        </w:rPr>
        <w:t></w:t>
      </w:r>
      <w:r>
        <w:t>cite</w:t>
      </w:r>
      <w:r>
        <w:rPr>
          <w:rFonts w:hint="eastAsia"/>
        </w:rPr>
        <w:t></w:t>
      </w:r>
      <w:r>
        <w:t>turn11view1</w:t>
      </w:r>
      <w:r>
        <w:rPr>
          <w:rFonts w:hint="eastAsia"/>
        </w:rPr>
        <w:t></w:t>
      </w:r>
      <w:r>
        <w:t>turn13view0</w:t>
      </w:r>
      <w:r>
        <w:rPr>
          <w:rFonts w:hint="eastAsia"/>
        </w:rPr>
        <w:t></w:t>
      </w:r>
      <w:r>
        <w:t>turn28view3</w:t>
      </w:r>
      <w:r>
        <w:rPr>
          <w:rFonts w:hint="eastAsia"/>
        </w:rPr>
        <w:t></w:t>
      </w:r>
      <w:r>
        <w:t>turn1search16</w:t>
      </w:r>
      <w:r>
        <w:rPr>
          <w:rFonts w:hint="eastAsia"/>
        </w:rPr>
        <w:t></w:t>
      </w:r>
    </w:p>
    <w:p w14:paraId="3CD4F873" w14:textId="77777777" w:rsidR="00BB6EEC" w:rsidRDefault="00BB6EEC" w:rsidP="00BB6EEC"/>
    <w:p w14:paraId="514C3196" w14:textId="77777777" w:rsidR="00BB6EEC" w:rsidRDefault="00BB6EEC" w:rsidP="00BB6EEC">
      <w:r>
        <w:lastRenderedPageBreak/>
        <w:t>Industry/open</w:t>
      </w:r>
      <w:r>
        <w:rPr>
          <w:rFonts w:ascii="Cambria Math" w:hAnsi="Cambria Math" w:cs="Cambria Math"/>
        </w:rPr>
        <w:t>‑</w:t>
      </w:r>
      <w:r>
        <w:t xml:space="preserve">source systems and docs: FATE (platform paper); SecretFlow (framework + split learning docs); </w:t>
      </w:r>
      <w:proofErr w:type="spellStart"/>
      <w:r>
        <w:t>FedLearner</w:t>
      </w:r>
      <w:proofErr w:type="spellEnd"/>
      <w:r>
        <w:t xml:space="preserve">; Flower VFL example. </w:t>
      </w:r>
      <w:r>
        <w:rPr>
          <w:rFonts w:hint="eastAsia"/>
        </w:rPr>
        <w:t></w:t>
      </w:r>
      <w:r>
        <w:t>cite</w:t>
      </w:r>
      <w:r>
        <w:rPr>
          <w:rFonts w:hint="eastAsia"/>
        </w:rPr>
        <w:t></w:t>
      </w:r>
      <w:r>
        <w:t>turn27search0</w:t>
      </w:r>
      <w:r>
        <w:rPr>
          <w:rFonts w:hint="eastAsia"/>
        </w:rPr>
        <w:t></w:t>
      </w:r>
      <w:r>
        <w:t>turn26view1</w:t>
      </w:r>
      <w:r>
        <w:rPr>
          <w:rFonts w:hint="eastAsia"/>
        </w:rPr>
        <w:t></w:t>
      </w:r>
      <w:r>
        <w:t>turn26view2</w:t>
      </w:r>
      <w:r>
        <w:rPr>
          <w:rFonts w:hint="eastAsia"/>
        </w:rPr>
        <w:t></w:t>
      </w:r>
      <w:r>
        <w:t>turn26view3</w:t>
      </w:r>
      <w:r>
        <w:rPr>
          <w:rFonts w:hint="eastAsia"/>
        </w:rPr>
        <w:t></w:t>
      </w:r>
      <w:r>
        <w:t>turn26view4</w:t>
      </w:r>
      <w:r>
        <w:rPr>
          <w:rFonts w:hint="eastAsia"/>
        </w:rPr>
        <w:t></w:t>
      </w:r>
    </w:p>
    <w:p w14:paraId="73173137" w14:textId="77777777" w:rsidR="00BB6EEC" w:rsidRDefault="00BB6EEC" w:rsidP="00BB6EEC"/>
    <w:p w14:paraId="5BC7F022" w14:textId="77777777" w:rsidR="00BB6EEC" w:rsidRDefault="00BB6EEC" w:rsidP="00BB6EEC">
      <w:r>
        <w:t>## Prioritized research questions and next steps</w:t>
      </w:r>
    </w:p>
    <w:p w14:paraId="20542A96" w14:textId="77777777" w:rsidR="00BB6EEC" w:rsidRDefault="00BB6EEC" w:rsidP="00BB6EEC"/>
    <w:p w14:paraId="57F274FD" w14:textId="77777777" w:rsidR="00BB6EEC" w:rsidRDefault="00BB6EEC" w:rsidP="00BB6EEC">
      <w:r>
        <w:t>### Prioritized research questions</w:t>
      </w:r>
    </w:p>
    <w:p w14:paraId="0B7EE61B" w14:textId="77777777" w:rsidR="00BB6EEC" w:rsidRDefault="00BB6EEC" w:rsidP="00BB6EEC"/>
    <w:p w14:paraId="1E4E4545" w14:textId="77777777" w:rsidR="00BB6EEC" w:rsidRDefault="00BB6EEC" w:rsidP="00BB6EEC">
      <w:proofErr w:type="gramStart"/>
      <w:r>
        <w:t>1) *</w:t>
      </w:r>
      <w:proofErr w:type="gramEnd"/>
      <w:r>
        <w:t xml:space="preserve">*How should privacy be *measured* in VFL across training and inference </w:t>
      </w:r>
      <w:proofErr w:type="gramStart"/>
      <w:r>
        <w:t>phases?*</w:t>
      </w:r>
      <w:proofErr w:type="gramEnd"/>
      <w:r>
        <w:t xml:space="preserve">* Develop unified, composable leakage metrics that remain meaningful under PSI alignment and collaborative inference. </w:t>
      </w:r>
      <w:r>
        <w:rPr>
          <w:rFonts w:hint="eastAsia"/>
        </w:rPr>
        <w:t></w:t>
      </w:r>
      <w:r>
        <w:t>cite</w:t>
      </w:r>
      <w:r>
        <w:rPr>
          <w:rFonts w:hint="eastAsia"/>
        </w:rPr>
        <w:t></w:t>
      </w:r>
      <w:r>
        <w:t>turn28view4</w:t>
      </w:r>
      <w:r>
        <w:rPr>
          <w:rFonts w:hint="eastAsia"/>
        </w:rPr>
        <w:t></w:t>
      </w:r>
      <w:r>
        <w:t>turn29view1</w:t>
      </w:r>
      <w:r>
        <w:rPr>
          <w:rFonts w:hint="eastAsia"/>
        </w:rPr>
        <w:t></w:t>
      </w:r>
      <w:r>
        <w:t>turn11view0</w:t>
      </w:r>
      <w:r>
        <w:rPr>
          <w:rFonts w:hint="eastAsia"/>
        </w:rPr>
        <w:t></w:t>
      </w:r>
      <w:r>
        <w:t xml:space="preserve">  </w:t>
      </w:r>
    </w:p>
    <w:p w14:paraId="3BC42908" w14:textId="77777777" w:rsidR="00BB6EEC" w:rsidRDefault="00BB6EEC" w:rsidP="00BB6EEC">
      <w:r>
        <w:t>2) **What defenses remain effective under detection</w:t>
      </w:r>
      <w:r>
        <w:rPr>
          <w:rFonts w:ascii="Cambria Math" w:hAnsi="Cambria Math" w:cs="Cambria Math"/>
        </w:rPr>
        <w:t>‑</w:t>
      </w:r>
      <w:r>
        <w:t xml:space="preserve">aware malicious </w:t>
      </w:r>
      <w:proofErr w:type="gramStart"/>
      <w:r>
        <w:t>adversaries?*</w:t>
      </w:r>
      <w:proofErr w:type="gramEnd"/>
      <w:r>
        <w:t>* Establish adaptive</w:t>
      </w:r>
      <w:r>
        <w:rPr>
          <w:rFonts w:ascii="Cambria Math" w:hAnsi="Cambria Math" w:cs="Cambria Math"/>
        </w:rPr>
        <w:t>‑</w:t>
      </w:r>
      <w:r>
        <w:t>attacker baselines (URVFL</w:t>
      </w:r>
      <w:r>
        <w:rPr>
          <w:rFonts w:ascii="Cambria Math" w:hAnsi="Cambria Math" w:cs="Cambria Math"/>
        </w:rPr>
        <w:t>‑</w:t>
      </w:r>
      <w:r>
        <w:t xml:space="preserve">style) and evaluate defense stacks, not single mechanisms. </w:t>
      </w:r>
      <w:r>
        <w:rPr>
          <w:rFonts w:hint="eastAsia"/>
        </w:rPr>
        <w:t></w:t>
      </w:r>
      <w:r>
        <w:t>cite</w:t>
      </w:r>
      <w:r>
        <w:rPr>
          <w:rFonts w:hint="eastAsia"/>
        </w:rPr>
        <w:t></w:t>
      </w:r>
      <w:r>
        <w:t>turn28view2</w:t>
      </w:r>
      <w:r>
        <w:rPr>
          <w:rFonts w:hint="eastAsia"/>
        </w:rPr>
        <w:t></w:t>
      </w:r>
      <w:r>
        <w:t>turn22view0</w:t>
      </w:r>
      <w:r>
        <w:rPr>
          <w:rFonts w:hint="eastAsia"/>
        </w:rPr>
        <w:t></w:t>
      </w:r>
      <w:r>
        <w:t>turn18view3</w:t>
      </w:r>
      <w:r>
        <w:rPr>
          <w:rFonts w:hint="eastAsia"/>
        </w:rPr>
        <w:t></w:t>
      </w:r>
      <w:r>
        <w:t xml:space="preserve">  </w:t>
      </w:r>
    </w:p>
    <w:p w14:paraId="6F66DDE3" w14:textId="77777777" w:rsidR="00BB6EEC" w:rsidRDefault="00BB6EEC" w:rsidP="00BB6EEC">
      <w:r>
        <w:t>3) **How can inference</w:t>
      </w:r>
      <w:r>
        <w:rPr>
          <w:rFonts w:ascii="Cambria Math" w:hAnsi="Cambria Math" w:cs="Cambria Math"/>
        </w:rPr>
        <w:t>‑</w:t>
      </w:r>
      <w:r>
        <w:t xml:space="preserve">time privacy be guaranteed when predictions must be </w:t>
      </w:r>
      <w:proofErr w:type="gramStart"/>
      <w:r>
        <w:t>exposed?*</w:t>
      </w:r>
      <w:proofErr w:type="gramEnd"/>
      <w:r>
        <w:t>* Prevent prediction</w:t>
      </w:r>
      <w:r>
        <w:rPr>
          <w:rFonts w:ascii="Cambria Math" w:hAnsi="Cambria Math" w:cs="Cambria Math"/>
        </w:rPr>
        <w:t>‑</w:t>
      </w:r>
      <w:r>
        <w:t xml:space="preserve">only feature inference without destroying downstream utility. </w:t>
      </w:r>
      <w:r>
        <w:rPr>
          <w:rFonts w:hint="eastAsia"/>
        </w:rPr>
        <w:t></w:t>
      </w:r>
      <w:r>
        <w:t>cite</w:t>
      </w:r>
      <w:r>
        <w:rPr>
          <w:rFonts w:hint="eastAsia"/>
        </w:rPr>
        <w:t></w:t>
      </w:r>
      <w:r>
        <w:t>turn28view1</w:t>
      </w:r>
      <w:r>
        <w:rPr>
          <w:rFonts w:hint="eastAsia"/>
        </w:rPr>
        <w:t></w:t>
      </w:r>
      <w:r>
        <w:t>turn9view0</w:t>
      </w:r>
      <w:r>
        <w:rPr>
          <w:rFonts w:hint="eastAsia"/>
        </w:rPr>
        <w:t></w:t>
      </w:r>
      <w:r>
        <w:t>turn29view1</w:t>
      </w:r>
      <w:r>
        <w:rPr>
          <w:rFonts w:hint="eastAsia"/>
        </w:rPr>
        <w:t></w:t>
      </w:r>
      <w:r>
        <w:t xml:space="preserve">  </w:t>
      </w:r>
    </w:p>
    <w:p w14:paraId="585B4054" w14:textId="77777777" w:rsidR="00BB6EEC" w:rsidRDefault="00BB6EEC" w:rsidP="00BB6EEC">
      <w:r>
        <w:t xml:space="preserve">4) **What are the minimal “secure by design” architectural constraints for deep </w:t>
      </w:r>
      <w:proofErr w:type="gramStart"/>
      <w:r>
        <w:t>VFL?*</w:t>
      </w:r>
      <w:proofErr w:type="gramEnd"/>
      <w:r>
        <w:t>* Identify cut</w:t>
      </w:r>
      <w:r>
        <w:rPr>
          <w:rFonts w:ascii="Cambria Math" w:hAnsi="Cambria Math" w:cs="Cambria Math"/>
        </w:rPr>
        <w:t>‑</w:t>
      </w:r>
      <w:r>
        <w:t xml:space="preserve">layer/representation design rules that provably limit leakage across common attack families. </w:t>
      </w:r>
      <w:r>
        <w:rPr>
          <w:rFonts w:hint="eastAsia"/>
        </w:rPr>
        <w:t></w:t>
      </w:r>
      <w:r>
        <w:t>cite</w:t>
      </w:r>
      <w:r>
        <w:rPr>
          <w:rFonts w:hint="eastAsia"/>
        </w:rPr>
        <w:t></w:t>
      </w:r>
      <w:r>
        <w:t>turn28view0</w:t>
      </w:r>
      <w:r>
        <w:rPr>
          <w:rFonts w:hint="eastAsia"/>
        </w:rPr>
        <w:t></w:t>
      </w:r>
      <w:r>
        <w:t>turn7search4</w:t>
      </w:r>
      <w:r>
        <w:rPr>
          <w:rFonts w:hint="eastAsia"/>
        </w:rPr>
        <w:t></w:t>
      </w:r>
      <w:r>
        <w:t>turn29view1</w:t>
      </w:r>
      <w:r>
        <w:rPr>
          <w:rFonts w:hint="eastAsia"/>
        </w:rPr>
        <w:t></w:t>
      </w:r>
      <w:r>
        <w:t xml:space="preserve">  </w:t>
      </w:r>
    </w:p>
    <w:p w14:paraId="3FBFC1E3" w14:textId="77777777" w:rsidR="00BB6EEC" w:rsidRDefault="00BB6EEC" w:rsidP="00BB6EEC">
      <w:r>
        <w:t xml:space="preserve">5) **How can benchmarks reflect real VFL feature distributions, correlation structures, and imperfect </w:t>
      </w:r>
      <w:proofErr w:type="gramStart"/>
      <w:r>
        <w:t>linkage?*</w:t>
      </w:r>
      <w:proofErr w:type="gramEnd"/>
      <w:r>
        <w:t xml:space="preserve">* Extend </w:t>
      </w:r>
      <w:proofErr w:type="spellStart"/>
      <w:r>
        <w:t>VertiBench</w:t>
      </w:r>
      <w:proofErr w:type="spellEnd"/>
      <w:r>
        <w:t>/MARS</w:t>
      </w:r>
      <w:r>
        <w:rPr>
          <w:rFonts w:ascii="Cambria Math" w:hAnsi="Cambria Math" w:cs="Cambria Math"/>
        </w:rPr>
        <w:t>‑</w:t>
      </w:r>
      <w:r>
        <w:t xml:space="preserve">VFL with richer modalities and linkage </w:t>
      </w:r>
      <w:proofErr w:type="gramStart"/>
      <w:r>
        <w:t>noise, and</w:t>
      </w:r>
      <w:proofErr w:type="gramEnd"/>
      <w:r>
        <w:t xml:space="preserve"> standardize privacy</w:t>
      </w:r>
      <w:r>
        <w:rPr>
          <w:rFonts w:ascii="Cambria Math" w:hAnsi="Cambria Math" w:cs="Cambria Math"/>
        </w:rPr>
        <w:t>‑</w:t>
      </w:r>
      <w:r>
        <w:t xml:space="preserve">risk reporting. </w:t>
      </w:r>
      <w:r>
        <w:rPr>
          <w:rFonts w:hint="eastAsia"/>
        </w:rPr>
        <w:t></w:t>
      </w:r>
      <w:r>
        <w:t>cite</w:t>
      </w:r>
      <w:r>
        <w:rPr>
          <w:rFonts w:hint="eastAsia"/>
        </w:rPr>
        <w:t></w:t>
      </w:r>
      <w:r>
        <w:t>turn28view3</w:t>
      </w:r>
      <w:r>
        <w:rPr>
          <w:rFonts w:hint="eastAsia"/>
        </w:rPr>
        <w:t></w:t>
      </w:r>
      <w:r>
        <w:t>turn11view1</w:t>
      </w:r>
      <w:r>
        <w:rPr>
          <w:rFonts w:hint="eastAsia"/>
        </w:rPr>
        <w:t></w:t>
      </w:r>
      <w:r>
        <w:t>turn13view0</w:t>
      </w:r>
      <w:r>
        <w:rPr>
          <w:rFonts w:hint="eastAsia"/>
        </w:rPr>
        <w:t></w:t>
      </w:r>
      <w:r>
        <w:t xml:space="preserve">  </w:t>
      </w:r>
    </w:p>
    <w:p w14:paraId="3A7E0678" w14:textId="77777777" w:rsidR="00BB6EEC" w:rsidRDefault="00BB6EEC" w:rsidP="00BB6EEC">
      <w:r>
        <w:t>6) **How do governance constraints (minimum necessary, risk</w:t>
      </w:r>
      <w:r>
        <w:rPr>
          <w:rFonts w:ascii="Cambria Math" w:hAnsi="Cambria Math" w:cs="Cambria Math"/>
        </w:rPr>
        <w:t>‑</w:t>
      </w:r>
      <w:r>
        <w:t xml:space="preserve">based safeguards) translate into enforceable VFL system </w:t>
      </w:r>
      <w:proofErr w:type="gramStart"/>
      <w:r>
        <w:t>controls?*</w:t>
      </w:r>
      <w:proofErr w:type="gramEnd"/>
      <w:r>
        <w:t>* Integrate compliance</w:t>
      </w:r>
      <w:r>
        <w:rPr>
          <w:rFonts w:ascii="Cambria Math" w:hAnsi="Cambria Math" w:cs="Cambria Math"/>
        </w:rPr>
        <w:t>‑</w:t>
      </w:r>
      <w:r>
        <w:t xml:space="preserve">driven constraints into technical evaluation (logging, auditing, retention, access). </w:t>
      </w:r>
      <w:r>
        <w:rPr>
          <w:rFonts w:hint="eastAsia"/>
        </w:rPr>
        <w:t></w:t>
      </w:r>
      <w:r>
        <w:t>cite</w:t>
      </w:r>
      <w:r>
        <w:rPr>
          <w:rFonts w:hint="eastAsia"/>
        </w:rPr>
        <w:t></w:t>
      </w:r>
      <w:r>
        <w:t>turn4search1</w:t>
      </w:r>
      <w:r>
        <w:rPr>
          <w:rFonts w:hint="eastAsia"/>
        </w:rPr>
        <w:t></w:t>
      </w:r>
      <w:r>
        <w:t>turn4search0</w:t>
      </w:r>
      <w:r>
        <w:rPr>
          <w:rFonts w:hint="eastAsia"/>
        </w:rPr>
        <w:t></w:t>
      </w:r>
      <w:r>
        <w:t>turn4search7</w:t>
      </w:r>
      <w:r>
        <w:rPr>
          <w:rFonts w:hint="eastAsia"/>
        </w:rPr>
        <w:t></w:t>
      </w:r>
    </w:p>
    <w:p w14:paraId="0FCAFDBE" w14:textId="77777777" w:rsidR="00BB6EEC" w:rsidRDefault="00BB6EEC" w:rsidP="00BB6EEC"/>
    <w:p w14:paraId="797514D2" w14:textId="77777777" w:rsidR="00BB6EEC" w:rsidRDefault="00BB6EEC" w:rsidP="00BB6EEC">
      <w:r>
        <w:t>### Next steps</w:t>
      </w:r>
    </w:p>
    <w:p w14:paraId="1BACC257" w14:textId="77777777" w:rsidR="00BB6EEC" w:rsidRDefault="00BB6EEC" w:rsidP="00BB6EEC"/>
    <w:p w14:paraId="058EED66" w14:textId="4DA8356F" w:rsidR="00020B08" w:rsidRDefault="00BB6EEC" w:rsidP="00BB6EEC">
      <w:r>
        <w:t>Build a reproducible evaluation harness that runs canonical VFL pipelines across at least two benchmark suites (MARS</w:t>
      </w:r>
      <w:r>
        <w:rPr>
          <w:rFonts w:ascii="Cambria Math" w:hAnsi="Cambria Math" w:cs="Cambria Math"/>
        </w:rPr>
        <w:t>‑</w:t>
      </w:r>
      <w:r>
        <w:t xml:space="preserve">VFL + </w:t>
      </w:r>
      <w:proofErr w:type="spellStart"/>
      <w:r>
        <w:t>VertiBench</w:t>
      </w:r>
      <w:proofErr w:type="spellEnd"/>
      <w:r>
        <w:t xml:space="preserve"> or VFLAIR + </w:t>
      </w:r>
      <w:proofErr w:type="spellStart"/>
      <w:r>
        <w:t>VertiBench</w:t>
      </w:r>
      <w:proofErr w:type="spellEnd"/>
      <w:r>
        <w:t>), implements baseline attacks (label inference, prediction</w:t>
      </w:r>
      <w:r>
        <w:rPr>
          <w:rFonts w:ascii="Cambria Math" w:hAnsi="Cambria Math" w:cs="Cambria Math"/>
        </w:rPr>
        <w:t>‑</w:t>
      </w:r>
      <w:r>
        <w:t>based feature inference, reconstruction), and reports a standardized privacy</w:t>
      </w:r>
      <w:r>
        <w:rPr>
          <w:rFonts w:ascii="Cambria Math" w:hAnsi="Cambria Math" w:cs="Cambria Math"/>
        </w:rPr>
        <w:t>‑</w:t>
      </w:r>
      <w:r>
        <w:t>utility</w:t>
      </w:r>
      <w:r>
        <w:rPr>
          <w:rFonts w:ascii="Cambria Math" w:hAnsi="Cambria Math" w:cs="Cambria Math"/>
        </w:rPr>
        <w:t>‑</w:t>
      </w:r>
      <w:r>
        <w:t>overhead dashboard. Use this harness to (</w:t>
      </w:r>
      <w:proofErr w:type="spellStart"/>
      <w:r>
        <w:t>i</w:t>
      </w:r>
      <w:proofErr w:type="spellEnd"/>
      <w:r>
        <w:t xml:space="preserve">) map the </w:t>
      </w:r>
      <w:r>
        <w:rPr>
          <w:rFonts w:ascii="Aptos" w:hAnsi="Aptos" w:cs="Aptos"/>
        </w:rPr>
        <w:t>“</w:t>
      </w:r>
      <w:r>
        <w:t>leakage frontier</w:t>
      </w:r>
      <w:r>
        <w:rPr>
          <w:rFonts w:ascii="Aptos" w:hAnsi="Aptos" w:cs="Aptos"/>
        </w:rPr>
        <w:t>”</w:t>
      </w:r>
      <w:r>
        <w:t xml:space="preserve"> for common architectures, and (ii) evaluate composable defense stacks (secure computation + adaptive DP budgeting + architectural regularization + detection). </w:t>
      </w:r>
      <w:r>
        <w:rPr>
          <w:rFonts w:hint="eastAsia"/>
        </w:rPr>
        <w:t></w:t>
      </w:r>
      <w:r>
        <w:t>cite</w:t>
      </w:r>
      <w:r>
        <w:rPr>
          <w:rFonts w:hint="eastAsia"/>
        </w:rPr>
        <w:t></w:t>
      </w:r>
      <w:r>
        <w:t>turn11view1</w:t>
      </w:r>
      <w:r>
        <w:rPr>
          <w:rFonts w:hint="eastAsia"/>
        </w:rPr>
        <w:t></w:t>
      </w:r>
      <w:r>
        <w:t>turn13view0</w:t>
      </w:r>
      <w:r>
        <w:rPr>
          <w:rFonts w:hint="eastAsia"/>
        </w:rPr>
        <w:t></w:t>
      </w:r>
      <w:r>
        <w:t>turn28view3</w:t>
      </w:r>
      <w:r>
        <w:rPr>
          <w:rFonts w:hint="eastAsia"/>
        </w:rPr>
        <w:t></w:t>
      </w:r>
      <w:r>
        <w:t>turn23view0</w:t>
      </w:r>
      <w:r>
        <w:rPr>
          <w:rFonts w:hint="eastAsia"/>
        </w:rPr>
        <w:t></w:t>
      </w:r>
      <w:r>
        <w:t>turn3search3</w:t>
      </w:r>
      <w:r>
        <w:rPr>
          <w:rFonts w:hint="eastAsia"/>
        </w:rPr>
        <w:t></w:t>
      </w:r>
    </w:p>
    <w:sectPr w:rsidR="00020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EC"/>
    <w:rsid w:val="00020B08"/>
    <w:rsid w:val="00364CC0"/>
    <w:rsid w:val="009047D4"/>
    <w:rsid w:val="00BB6EEC"/>
    <w:rsid w:val="00D25DE2"/>
    <w:rsid w:val="00FE4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196F"/>
  <w15:chartTrackingRefBased/>
  <w15:docId w15:val="{ADD4137A-40D9-4191-A747-8F7833BA6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EEC"/>
    <w:rPr>
      <w:rFonts w:eastAsiaTheme="majorEastAsia" w:cstheme="majorBidi"/>
      <w:color w:val="272727" w:themeColor="text1" w:themeTint="D8"/>
    </w:rPr>
  </w:style>
  <w:style w:type="paragraph" w:styleId="Title">
    <w:name w:val="Title"/>
    <w:basedOn w:val="Normal"/>
    <w:next w:val="Normal"/>
    <w:link w:val="TitleChar"/>
    <w:uiPriority w:val="10"/>
    <w:qFormat/>
    <w:rsid w:val="00BB6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EEC"/>
    <w:pPr>
      <w:spacing w:before="160"/>
      <w:jc w:val="center"/>
    </w:pPr>
    <w:rPr>
      <w:i/>
      <w:iCs/>
      <w:color w:val="404040" w:themeColor="text1" w:themeTint="BF"/>
    </w:rPr>
  </w:style>
  <w:style w:type="character" w:customStyle="1" w:styleId="QuoteChar">
    <w:name w:val="Quote Char"/>
    <w:basedOn w:val="DefaultParagraphFont"/>
    <w:link w:val="Quote"/>
    <w:uiPriority w:val="29"/>
    <w:rsid w:val="00BB6EEC"/>
    <w:rPr>
      <w:i/>
      <w:iCs/>
      <w:color w:val="404040" w:themeColor="text1" w:themeTint="BF"/>
    </w:rPr>
  </w:style>
  <w:style w:type="paragraph" w:styleId="ListParagraph">
    <w:name w:val="List Paragraph"/>
    <w:basedOn w:val="Normal"/>
    <w:uiPriority w:val="34"/>
    <w:qFormat/>
    <w:rsid w:val="00BB6EEC"/>
    <w:pPr>
      <w:ind w:left="720"/>
      <w:contextualSpacing/>
    </w:pPr>
  </w:style>
  <w:style w:type="character" w:styleId="IntenseEmphasis">
    <w:name w:val="Intense Emphasis"/>
    <w:basedOn w:val="DefaultParagraphFont"/>
    <w:uiPriority w:val="21"/>
    <w:qFormat/>
    <w:rsid w:val="00BB6EEC"/>
    <w:rPr>
      <w:i/>
      <w:iCs/>
      <w:color w:val="0F4761" w:themeColor="accent1" w:themeShade="BF"/>
    </w:rPr>
  </w:style>
  <w:style w:type="paragraph" w:styleId="IntenseQuote">
    <w:name w:val="Intense Quote"/>
    <w:basedOn w:val="Normal"/>
    <w:next w:val="Normal"/>
    <w:link w:val="IntenseQuoteChar"/>
    <w:uiPriority w:val="30"/>
    <w:qFormat/>
    <w:rsid w:val="00BB6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EEC"/>
    <w:rPr>
      <w:i/>
      <w:iCs/>
      <w:color w:val="0F4761" w:themeColor="accent1" w:themeShade="BF"/>
    </w:rPr>
  </w:style>
  <w:style w:type="character" w:styleId="IntenseReference">
    <w:name w:val="Intense Reference"/>
    <w:basedOn w:val="DefaultParagraphFont"/>
    <w:uiPriority w:val="32"/>
    <w:qFormat/>
    <w:rsid w:val="00BB6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4809</Words>
  <Characters>31035</Characters>
  <Application>Microsoft Office Word</Application>
  <DocSecurity>0</DocSecurity>
  <Lines>568</Lines>
  <Paragraphs>137</Paragraphs>
  <ScaleCrop>false</ScaleCrop>
  <Company/>
  <LinksUpToDate>false</LinksUpToDate>
  <CharactersWithSpaces>35128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Friedman</dc:creator>
  <cp:keywords/>
  <dc:description/>
  <cp:lastModifiedBy>Isaac Friedman</cp:lastModifiedBy>
  <cp:revision>3</cp:revision>
  <dcterms:created xsi:type="dcterms:W3CDTF">2026-03-05T01:24:00Z</dcterms:created>
  <dcterms:modified xsi:type="dcterms:W3CDTF">2026-03-05T01:25:00Z</dcterms:modified>
</cp:coreProperties>
</file>