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47F10">
      <w:pPr>
        <w:spacing w:after="0" w:line="480" w:lineRule="auto"/>
        <w:jc w:val="center"/>
        <w:rPr>
          <w:rFonts w:hint="default" w:ascii="Arial" w:hAnsi="Arial" w:cs="Arial"/>
          <w:b/>
          <w:lang w:val="es-MX"/>
        </w:rPr>
      </w:pPr>
      <w:r>
        <w:rPr>
          <w:rFonts w:hint="default" w:cs="Arial"/>
          <w:b/>
          <w:lang w:val="es-MX"/>
        </w:rPr>
        <w:t>Justificación de Simulación Proyecto Big Data</w:t>
      </w:r>
    </w:p>
    <w:p w14:paraId="02BF7570">
      <w:pPr>
        <w:spacing w:after="0" w:line="480" w:lineRule="auto"/>
        <w:jc w:val="center"/>
        <w:rPr>
          <w:rFonts w:ascii="Arial" w:hAnsi="Arial" w:cs="Arial"/>
          <w:lang w:val="es-ES"/>
        </w:rPr>
      </w:pPr>
      <w:r>
        <w:rPr>
          <w:rFonts w:ascii="Arial" w:hAnsi="Arial" w:cs="Arial"/>
          <w:lang w:val="es-ES"/>
        </w:rPr>
        <w:t>Sebastián Calvo Solano</w:t>
      </w:r>
    </w:p>
    <w:p w14:paraId="6A92E196">
      <w:pPr>
        <w:spacing w:after="0" w:line="480" w:lineRule="auto"/>
        <w:jc w:val="center"/>
        <w:rPr>
          <w:rFonts w:hint="default" w:cs="Arial"/>
          <w:lang w:val="es-MX"/>
        </w:rPr>
      </w:pPr>
      <w:r>
        <w:rPr>
          <w:rFonts w:hint="default" w:cs="Arial"/>
          <w:lang w:val="es-MX"/>
        </w:rPr>
        <w:t>Isaac Rodríguez Zuñiga</w:t>
      </w:r>
    </w:p>
    <w:p w14:paraId="11CFDA04">
      <w:pPr>
        <w:spacing w:after="0" w:line="480" w:lineRule="auto"/>
        <w:jc w:val="center"/>
        <w:rPr>
          <w:rFonts w:hint="default" w:cs="Arial"/>
          <w:lang w:val="es-MX"/>
        </w:rPr>
      </w:pPr>
      <w:r>
        <w:rPr>
          <w:rFonts w:hint="default" w:cs="Arial"/>
          <w:lang w:val="es-MX"/>
        </w:rPr>
        <w:t>Jefferson Granados</w:t>
      </w:r>
    </w:p>
    <w:p w14:paraId="0EDA556D">
      <w:pPr>
        <w:spacing w:after="0" w:line="480" w:lineRule="auto"/>
        <w:jc w:val="center"/>
        <w:rPr>
          <w:rFonts w:hint="default" w:cs="Arial"/>
          <w:lang w:val="es-MX"/>
        </w:rPr>
      </w:pPr>
      <w:r>
        <w:rPr>
          <w:rFonts w:hint="default" w:cs="Arial"/>
          <w:lang w:val="es-MX"/>
        </w:rPr>
        <w:t>Samiel Jiménez</w:t>
      </w:r>
    </w:p>
    <w:p w14:paraId="4947D896">
      <w:pPr>
        <w:spacing w:after="0" w:line="480" w:lineRule="auto"/>
        <w:jc w:val="center"/>
        <w:rPr>
          <w:rFonts w:ascii="Arial" w:hAnsi="Arial" w:cs="Arial"/>
          <w:lang w:val="es-ES"/>
        </w:rPr>
      </w:pPr>
      <w:r>
        <w:rPr>
          <w:rFonts w:ascii="Arial" w:hAnsi="Arial" w:cs="Arial"/>
          <w:lang w:val="es-ES"/>
        </w:rPr>
        <w:t>Colegio Universitario de Cartago</w:t>
      </w:r>
    </w:p>
    <w:p w14:paraId="33FCD47C">
      <w:pPr>
        <w:pageBreakBefore w:val="0"/>
        <w:widowControl/>
        <w:kinsoku/>
        <w:wordWrap/>
        <w:overflowPunct/>
        <w:topLinePunct w:val="0"/>
        <w:autoSpaceDE/>
        <w:autoSpaceDN/>
        <w:bidi w:val="0"/>
        <w:adjustRightInd/>
        <w:snapToGrid/>
        <w:spacing w:after="0" w:line="480" w:lineRule="auto"/>
        <w:jc w:val="center"/>
        <w:textAlignment w:val="auto"/>
        <w:rPr>
          <w:rFonts w:ascii="Arial" w:hAnsi="Arial" w:cs="Arial"/>
          <w:lang w:val="es-ES"/>
        </w:rPr>
      </w:pPr>
      <w:r>
        <w:drawing>
          <wp:inline distT="0" distB="0" distL="114300" distR="114300">
            <wp:extent cx="1771650" cy="2124075"/>
            <wp:effectExtent l="0" t="0" r="11430" b="9525"/>
            <wp:docPr id="894335026" name="Imagen 894335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335026" name="Imagen 894335026"/>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771650" cy="2124075"/>
                    </a:xfrm>
                    <a:prstGeom prst="rect">
                      <a:avLst/>
                    </a:prstGeom>
                  </pic:spPr>
                </pic:pic>
              </a:graphicData>
            </a:graphic>
          </wp:inline>
        </w:drawing>
      </w:r>
    </w:p>
    <w:p w14:paraId="39BB5636">
      <w:pPr>
        <w:spacing w:after="0" w:line="480" w:lineRule="auto"/>
        <w:jc w:val="center"/>
        <w:rPr>
          <w:rFonts w:hint="default" w:cs="Arial"/>
          <w:lang w:val="es-MX"/>
        </w:rPr>
      </w:pPr>
      <w:r>
        <w:rPr>
          <w:rFonts w:hint="default" w:cs="Arial"/>
          <w:lang w:val="es-MX"/>
        </w:rPr>
        <w:t>Big Data</w:t>
      </w:r>
    </w:p>
    <w:p w14:paraId="6A35BE32">
      <w:pPr>
        <w:spacing w:after="0" w:line="480" w:lineRule="auto"/>
        <w:jc w:val="center"/>
        <w:rPr>
          <w:rFonts w:hint="default" w:ascii="Arial" w:hAnsi="Arial" w:cs="Arial"/>
          <w:lang w:val="es-MX"/>
        </w:rPr>
      </w:pPr>
      <w:r>
        <w:rPr>
          <w:rFonts w:hint="default" w:cs="Arial"/>
          <w:lang w:val="es-MX"/>
        </w:rPr>
        <w:t>Ericka Valverde Navarro</w:t>
      </w:r>
    </w:p>
    <w:p w14:paraId="6954AEDC">
      <w:pPr>
        <w:spacing w:after="0" w:line="480" w:lineRule="auto"/>
        <w:jc w:val="center"/>
        <w:rPr>
          <w:rFonts w:ascii="Arial" w:hAnsi="Arial" w:cs="Arial"/>
          <w:lang w:val="es-ES"/>
        </w:rPr>
      </w:pPr>
      <w:r>
        <w:rPr>
          <w:rFonts w:ascii="Arial" w:hAnsi="Arial" w:cs="Arial"/>
          <w:lang w:val="es-ES"/>
        </w:rPr>
        <w:t>26 de enero, 2026</w:t>
      </w:r>
    </w:p>
    <w:p w14:paraId="6CCD4DAB">
      <w:pPr>
        <w:spacing w:after="0" w:line="480" w:lineRule="auto"/>
        <w:jc w:val="center"/>
        <w:rPr>
          <w:rFonts w:ascii="Arial" w:hAnsi="Arial" w:cs="Arial"/>
          <w:lang w:val="es-ES"/>
        </w:rPr>
      </w:pPr>
    </w:p>
    <w:p w14:paraId="06CF0A34">
      <w:pPr>
        <w:spacing w:after="0" w:line="480" w:lineRule="auto"/>
        <w:jc w:val="center"/>
        <w:rPr>
          <w:rFonts w:ascii="Arial" w:hAnsi="Arial" w:cs="Arial"/>
          <w:lang w:val="es-ES"/>
        </w:rPr>
      </w:pPr>
    </w:p>
    <w:p w14:paraId="62003177">
      <w:pPr>
        <w:spacing w:after="0" w:line="480" w:lineRule="auto"/>
        <w:jc w:val="center"/>
        <w:rPr>
          <w:rFonts w:ascii="Arial" w:hAnsi="Arial" w:cs="Arial"/>
          <w:lang w:val="es-ES"/>
        </w:rPr>
      </w:pPr>
    </w:p>
    <w:p w14:paraId="4A431A52">
      <w:pPr>
        <w:spacing w:after="0" w:line="480" w:lineRule="auto"/>
        <w:jc w:val="center"/>
        <w:rPr>
          <w:rFonts w:ascii="Arial" w:hAnsi="Arial" w:cs="Arial"/>
          <w:lang w:val="es-ES"/>
        </w:rPr>
      </w:pPr>
    </w:p>
    <w:p w14:paraId="197DD1D1">
      <w:pPr>
        <w:spacing w:after="0" w:line="480" w:lineRule="auto"/>
        <w:jc w:val="center"/>
        <w:rPr>
          <w:rFonts w:ascii="Arial" w:hAnsi="Arial" w:cs="Arial"/>
          <w:lang w:val="es-ES"/>
        </w:rPr>
      </w:pPr>
    </w:p>
    <w:p w14:paraId="6A0E298E">
      <w:pPr>
        <w:spacing w:after="0" w:line="480" w:lineRule="auto"/>
        <w:jc w:val="center"/>
        <w:rPr>
          <w:rFonts w:ascii="Arial" w:hAnsi="Arial" w:cs="Arial"/>
          <w:lang w:val="es-ES"/>
        </w:rPr>
      </w:pPr>
    </w:p>
    <w:p w14:paraId="5656B20D">
      <w:pPr>
        <w:spacing w:after="0" w:line="480" w:lineRule="auto"/>
        <w:jc w:val="center"/>
        <w:rPr>
          <w:rFonts w:ascii="Arial" w:hAnsi="Arial" w:cs="Arial"/>
          <w:lang w:val="es-ES"/>
        </w:rPr>
      </w:pPr>
    </w:p>
    <w:p w14:paraId="33583662">
      <w:pPr>
        <w:spacing w:after="0" w:line="480" w:lineRule="auto"/>
        <w:jc w:val="center"/>
        <w:rPr>
          <w:rFonts w:ascii="Arial" w:hAnsi="Arial" w:cs="Arial"/>
          <w:lang w:val="es-ES"/>
        </w:rPr>
      </w:pPr>
    </w:p>
    <w:p w14:paraId="47EDEBF5">
      <w:pPr>
        <w:spacing w:after="0" w:line="480" w:lineRule="auto"/>
        <w:jc w:val="center"/>
        <w:rPr>
          <w:rFonts w:ascii="Arial" w:hAnsi="Arial" w:cs="Arial"/>
          <w:lang w:val="es-ES"/>
        </w:rPr>
      </w:pPr>
    </w:p>
    <w:p w14:paraId="3C312D3F">
      <w:pPr>
        <w:spacing w:after="0" w:line="480" w:lineRule="auto"/>
        <w:jc w:val="center"/>
        <w:rPr>
          <w:rFonts w:ascii="Arial" w:hAnsi="Arial" w:cs="Arial"/>
          <w:lang w:val="es-ES"/>
        </w:rPr>
      </w:pPr>
    </w:p>
    <w:p w14:paraId="45C7C632">
      <w:pPr>
        <w:spacing w:after="0" w:line="480" w:lineRule="auto"/>
        <w:jc w:val="center"/>
        <w:rPr>
          <w:rFonts w:ascii="Arial" w:hAnsi="Arial" w:cs="Arial"/>
          <w:lang w:val="es-ES"/>
        </w:rPr>
      </w:pPr>
    </w:p>
    <w:sdt>
      <w:sdtPr>
        <w:rPr>
          <w:rFonts w:hint="default" w:ascii="Arial" w:hAnsi="Arial" w:eastAsia="SimSun" w:cs="Arial"/>
          <w:sz w:val="22"/>
          <w:szCs w:val="22"/>
          <w:lang w:val="es-MX" w:eastAsia="en-US" w:bidi="ar-SA"/>
        </w:rPr>
        <w:id w:val="147456227"/>
        <w15:color w:val="DBDBDB"/>
        <w:docPartObj>
          <w:docPartGallery w:val="Table of Contents"/>
          <w:docPartUnique/>
        </w:docPartObj>
      </w:sdtPr>
      <w:sdtEndPr>
        <w:rPr>
          <w:rFonts w:hint="default" w:ascii="Arial" w:hAnsi="Arial" w:eastAsia="SimSun" w:cs="Arial"/>
          <w:b/>
          <w:sz w:val="22"/>
          <w:szCs w:val="22"/>
          <w:lang w:val="es-MX" w:eastAsia="en-US" w:bidi="ar-SA"/>
        </w:rPr>
      </w:sdtEndPr>
      <w:sdtContent>
        <w:p w14:paraId="6228632B">
          <w:pPr>
            <w:spacing w:before="0" w:beforeLines="0" w:after="0" w:afterLines="0" w:line="240" w:lineRule="auto"/>
            <w:ind w:left="0" w:leftChars="0" w:right="0" w:rightChars="0" w:firstLine="0" w:firstLineChars="0"/>
            <w:jc w:val="center"/>
            <w:rPr>
              <w:rFonts w:hint="default" w:ascii="Arial" w:hAnsi="Arial" w:cs="Arial"/>
              <w:sz w:val="22"/>
              <w:szCs w:val="22"/>
            </w:rPr>
          </w:pPr>
          <w:r>
            <w:rPr>
              <w:rFonts w:hint="default" w:ascii="Arial" w:hAnsi="Arial" w:eastAsia="SimSun" w:cs="Arial"/>
              <w:sz w:val="22"/>
              <w:szCs w:val="22"/>
            </w:rPr>
            <w:t>Tabla de contenido</w:t>
          </w:r>
        </w:p>
        <w:p w14:paraId="29ACE035">
          <w:pPr>
            <w:pStyle w:val="8"/>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rFonts w:hint="default" w:ascii="Arial" w:hAnsi="Arial" w:cs="Arial"/>
              <w:b w:val="0"/>
              <w:bCs w:val="0"/>
              <w:sz w:val="22"/>
              <w:szCs w:val="22"/>
            </w:rPr>
          </w:pPr>
          <w:r>
            <w:rPr>
              <w:rFonts w:hint="default" w:ascii="Arial" w:hAnsi="Arial" w:cs="Arial"/>
              <w:b w:val="0"/>
              <w:bCs w:val="0"/>
              <w:sz w:val="22"/>
              <w:szCs w:val="22"/>
            </w:rPr>
            <w:fldChar w:fldCharType="begin"/>
          </w:r>
          <w:r>
            <w:rPr>
              <w:rFonts w:hint="default" w:ascii="Arial" w:hAnsi="Arial" w:cs="Arial"/>
              <w:b w:val="0"/>
              <w:bCs w:val="0"/>
              <w:sz w:val="22"/>
              <w:szCs w:val="22"/>
            </w:rPr>
            <w:instrText xml:space="preserve">TOC \o "1-2" \h \u </w:instrText>
          </w:r>
          <w:r>
            <w:rPr>
              <w:rFonts w:hint="default" w:ascii="Arial" w:hAnsi="Arial" w:cs="Arial"/>
              <w:b w:val="0"/>
              <w:bCs w:val="0"/>
              <w:sz w:val="22"/>
              <w:szCs w:val="22"/>
            </w:rPr>
            <w:fldChar w:fldCharType="separate"/>
          </w:r>
          <w:r>
            <w:rPr>
              <w:rFonts w:hint="default" w:ascii="Arial" w:hAnsi="Arial" w:cs="Arial"/>
              <w:b w:val="0"/>
              <w:bCs w:val="0"/>
              <w:sz w:val="22"/>
              <w:szCs w:val="22"/>
            </w:rPr>
            <w:fldChar w:fldCharType="begin"/>
          </w:r>
          <w:r>
            <w:rPr>
              <w:rFonts w:hint="default" w:ascii="Arial" w:hAnsi="Arial" w:cs="Arial"/>
              <w:b w:val="0"/>
              <w:bCs w:val="0"/>
              <w:sz w:val="22"/>
              <w:szCs w:val="22"/>
            </w:rPr>
            <w:instrText xml:space="preserve"> HYPERLINK \l _Toc4989 </w:instrText>
          </w:r>
          <w:r>
            <w:rPr>
              <w:rFonts w:hint="default" w:ascii="Arial" w:hAnsi="Arial" w:cs="Arial"/>
              <w:b w:val="0"/>
              <w:bCs w:val="0"/>
              <w:sz w:val="22"/>
              <w:szCs w:val="22"/>
            </w:rPr>
            <w:fldChar w:fldCharType="separate"/>
          </w:r>
          <w:r>
            <w:rPr>
              <w:rFonts w:hint="default" w:ascii="Arial" w:hAnsi="Arial" w:cs="Arial"/>
              <w:b w:val="0"/>
              <w:bCs w:val="0"/>
              <w:sz w:val="22"/>
              <w:szCs w:val="28"/>
              <w:lang w:val="es-MX"/>
            </w:rPr>
            <w:t>Justificación de Datos</w:t>
          </w:r>
          <w:r>
            <w:rPr>
              <w:rFonts w:hint="default" w:ascii="Arial" w:hAnsi="Arial" w:cs="Arial"/>
              <w:b w:val="0"/>
              <w:bCs w:val="0"/>
              <w:sz w:val="22"/>
              <w:szCs w:val="22"/>
            </w:rPr>
            <w:tab/>
          </w:r>
          <w:r>
            <w:rPr>
              <w:rFonts w:hint="default" w:ascii="Arial" w:hAnsi="Arial" w:cs="Arial"/>
              <w:b w:val="0"/>
              <w:bCs w:val="0"/>
              <w:sz w:val="22"/>
              <w:szCs w:val="22"/>
            </w:rPr>
            <w:fldChar w:fldCharType="begin"/>
          </w:r>
          <w:r>
            <w:rPr>
              <w:rFonts w:hint="default" w:ascii="Arial" w:hAnsi="Arial" w:cs="Arial"/>
              <w:b w:val="0"/>
              <w:bCs w:val="0"/>
              <w:sz w:val="22"/>
              <w:szCs w:val="22"/>
            </w:rPr>
            <w:instrText xml:space="preserve"> PAGEREF _Toc4989 \h </w:instrText>
          </w:r>
          <w:r>
            <w:rPr>
              <w:rFonts w:hint="default" w:ascii="Arial" w:hAnsi="Arial" w:cs="Arial"/>
              <w:b w:val="0"/>
              <w:bCs w:val="0"/>
              <w:sz w:val="22"/>
              <w:szCs w:val="22"/>
            </w:rPr>
            <w:fldChar w:fldCharType="separate"/>
          </w:r>
          <w:r>
            <w:rPr>
              <w:rFonts w:hint="default" w:ascii="Arial" w:hAnsi="Arial" w:cs="Arial"/>
              <w:b w:val="0"/>
              <w:bCs w:val="0"/>
              <w:sz w:val="22"/>
              <w:szCs w:val="22"/>
            </w:rPr>
            <w:t>3</w:t>
          </w:r>
          <w:r>
            <w:rPr>
              <w:rFonts w:hint="default" w:ascii="Arial" w:hAnsi="Arial" w:cs="Arial"/>
              <w:b w:val="0"/>
              <w:bCs w:val="0"/>
              <w:sz w:val="22"/>
              <w:szCs w:val="22"/>
            </w:rPr>
            <w:fldChar w:fldCharType="end"/>
          </w:r>
          <w:r>
            <w:rPr>
              <w:rFonts w:hint="default" w:ascii="Arial" w:hAnsi="Arial" w:cs="Arial"/>
              <w:b w:val="0"/>
              <w:bCs w:val="0"/>
              <w:sz w:val="22"/>
              <w:szCs w:val="22"/>
            </w:rPr>
            <w:fldChar w:fldCharType="end"/>
          </w:r>
        </w:p>
        <w:p w14:paraId="0F252528">
          <w:pPr>
            <w:pStyle w:val="8"/>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rFonts w:hint="default" w:ascii="Arial" w:hAnsi="Arial" w:cs="Arial"/>
              <w:b w:val="0"/>
              <w:bCs w:val="0"/>
              <w:sz w:val="22"/>
              <w:szCs w:val="22"/>
            </w:rPr>
          </w:pPr>
          <w:r>
            <w:rPr>
              <w:rFonts w:hint="default" w:ascii="Arial" w:hAnsi="Arial" w:cs="Arial"/>
              <w:b w:val="0"/>
              <w:bCs w:val="0"/>
              <w:sz w:val="22"/>
              <w:szCs w:val="22"/>
            </w:rPr>
            <w:fldChar w:fldCharType="begin"/>
          </w:r>
          <w:r>
            <w:rPr>
              <w:rFonts w:hint="default" w:ascii="Arial" w:hAnsi="Arial" w:cs="Arial"/>
              <w:b w:val="0"/>
              <w:bCs w:val="0"/>
              <w:sz w:val="22"/>
              <w:szCs w:val="22"/>
            </w:rPr>
            <w:instrText xml:space="preserve"> HYPERLINK \l _Toc27426 </w:instrText>
          </w:r>
          <w:r>
            <w:rPr>
              <w:rFonts w:hint="default" w:ascii="Arial" w:hAnsi="Arial" w:cs="Arial"/>
              <w:b w:val="0"/>
              <w:bCs w:val="0"/>
              <w:sz w:val="22"/>
              <w:szCs w:val="22"/>
            </w:rPr>
            <w:fldChar w:fldCharType="separate"/>
          </w:r>
          <w:r>
            <w:rPr>
              <w:rFonts w:hint="default" w:ascii="Arial" w:hAnsi="Arial" w:cs="Arial"/>
              <w:b w:val="0"/>
              <w:bCs w:val="0"/>
              <w:sz w:val="22"/>
              <w:szCs w:val="28"/>
              <w:lang w:val="es-MX"/>
            </w:rPr>
            <w:t>Simulación</w:t>
          </w:r>
          <w:r>
            <w:rPr>
              <w:rFonts w:hint="default" w:ascii="Arial" w:hAnsi="Arial" w:cs="Arial"/>
              <w:b w:val="0"/>
              <w:bCs w:val="0"/>
              <w:sz w:val="22"/>
              <w:szCs w:val="22"/>
            </w:rPr>
            <w:tab/>
          </w:r>
          <w:r>
            <w:rPr>
              <w:rFonts w:hint="default" w:ascii="Arial" w:hAnsi="Arial" w:cs="Arial"/>
              <w:b w:val="0"/>
              <w:bCs w:val="0"/>
              <w:sz w:val="22"/>
              <w:szCs w:val="22"/>
            </w:rPr>
            <w:fldChar w:fldCharType="begin"/>
          </w:r>
          <w:r>
            <w:rPr>
              <w:rFonts w:hint="default" w:ascii="Arial" w:hAnsi="Arial" w:cs="Arial"/>
              <w:b w:val="0"/>
              <w:bCs w:val="0"/>
              <w:sz w:val="22"/>
              <w:szCs w:val="22"/>
            </w:rPr>
            <w:instrText xml:space="preserve"> PAGEREF _Toc27426 \h </w:instrText>
          </w:r>
          <w:r>
            <w:rPr>
              <w:rFonts w:hint="default" w:ascii="Arial" w:hAnsi="Arial" w:cs="Arial"/>
              <w:b w:val="0"/>
              <w:bCs w:val="0"/>
              <w:sz w:val="22"/>
              <w:szCs w:val="22"/>
            </w:rPr>
            <w:fldChar w:fldCharType="separate"/>
          </w:r>
          <w:r>
            <w:rPr>
              <w:rFonts w:hint="default" w:ascii="Arial" w:hAnsi="Arial" w:cs="Arial"/>
              <w:b w:val="0"/>
              <w:bCs w:val="0"/>
              <w:sz w:val="22"/>
              <w:szCs w:val="22"/>
            </w:rPr>
            <w:t>5</w:t>
          </w:r>
          <w:r>
            <w:rPr>
              <w:rFonts w:hint="default" w:ascii="Arial" w:hAnsi="Arial" w:cs="Arial"/>
              <w:b w:val="0"/>
              <w:bCs w:val="0"/>
              <w:sz w:val="22"/>
              <w:szCs w:val="22"/>
            </w:rPr>
            <w:fldChar w:fldCharType="end"/>
          </w:r>
          <w:r>
            <w:rPr>
              <w:rFonts w:hint="default" w:ascii="Arial" w:hAnsi="Arial" w:cs="Arial"/>
              <w:b w:val="0"/>
              <w:bCs w:val="0"/>
              <w:sz w:val="22"/>
              <w:szCs w:val="22"/>
            </w:rPr>
            <w:fldChar w:fldCharType="end"/>
          </w:r>
        </w:p>
        <w:p w14:paraId="76456310">
          <w:pPr>
            <w:pStyle w:val="8"/>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rFonts w:hint="default" w:ascii="Arial" w:hAnsi="Arial" w:cs="Arial"/>
              <w:b w:val="0"/>
              <w:bCs w:val="0"/>
              <w:sz w:val="22"/>
              <w:szCs w:val="22"/>
            </w:rPr>
          </w:pPr>
          <w:r>
            <w:rPr>
              <w:rFonts w:hint="default" w:ascii="Arial" w:hAnsi="Arial" w:cs="Arial"/>
              <w:b w:val="0"/>
              <w:bCs w:val="0"/>
              <w:sz w:val="22"/>
              <w:szCs w:val="22"/>
            </w:rPr>
            <w:fldChar w:fldCharType="begin"/>
          </w:r>
          <w:r>
            <w:rPr>
              <w:rFonts w:hint="default" w:ascii="Arial" w:hAnsi="Arial" w:cs="Arial"/>
              <w:b w:val="0"/>
              <w:bCs w:val="0"/>
              <w:sz w:val="22"/>
              <w:szCs w:val="22"/>
            </w:rPr>
            <w:instrText xml:space="preserve"> HYPERLINK \l _Toc2886 </w:instrText>
          </w:r>
          <w:r>
            <w:rPr>
              <w:rFonts w:hint="default" w:ascii="Arial" w:hAnsi="Arial" w:cs="Arial"/>
              <w:b w:val="0"/>
              <w:bCs w:val="0"/>
              <w:sz w:val="22"/>
              <w:szCs w:val="22"/>
            </w:rPr>
            <w:fldChar w:fldCharType="separate"/>
          </w:r>
          <w:r>
            <w:rPr>
              <w:rFonts w:hint="default" w:ascii="Arial" w:hAnsi="Arial" w:cs="Arial"/>
              <w:b w:val="0"/>
              <w:bCs w:val="0"/>
              <w:sz w:val="22"/>
              <w:szCs w:val="28"/>
              <w:lang w:val="es-MX"/>
            </w:rPr>
            <w:t>Intepretación de Datos</w:t>
          </w:r>
          <w:r>
            <w:rPr>
              <w:rFonts w:hint="default" w:ascii="Arial" w:hAnsi="Arial" w:cs="Arial"/>
              <w:b w:val="0"/>
              <w:bCs w:val="0"/>
              <w:sz w:val="22"/>
              <w:szCs w:val="22"/>
            </w:rPr>
            <w:tab/>
          </w:r>
          <w:r>
            <w:rPr>
              <w:rFonts w:hint="default" w:ascii="Arial" w:hAnsi="Arial" w:cs="Arial"/>
              <w:b w:val="0"/>
              <w:bCs w:val="0"/>
              <w:sz w:val="22"/>
              <w:szCs w:val="22"/>
            </w:rPr>
            <w:fldChar w:fldCharType="begin"/>
          </w:r>
          <w:r>
            <w:rPr>
              <w:rFonts w:hint="default" w:ascii="Arial" w:hAnsi="Arial" w:cs="Arial"/>
              <w:b w:val="0"/>
              <w:bCs w:val="0"/>
              <w:sz w:val="22"/>
              <w:szCs w:val="22"/>
            </w:rPr>
            <w:instrText xml:space="preserve"> PAGEREF _Toc2886 \h </w:instrText>
          </w:r>
          <w:r>
            <w:rPr>
              <w:rFonts w:hint="default" w:ascii="Arial" w:hAnsi="Arial" w:cs="Arial"/>
              <w:b w:val="0"/>
              <w:bCs w:val="0"/>
              <w:sz w:val="22"/>
              <w:szCs w:val="22"/>
            </w:rPr>
            <w:fldChar w:fldCharType="separate"/>
          </w:r>
          <w:r>
            <w:rPr>
              <w:rFonts w:hint="default" w:ascii="Arial" w:hAnsi="Arial" w:cs="Arial"/>
              <w:b w:val="0"/>
              <w:bCs w:val="0"/>
              <w:sz w:val="22"/>
              <w:szCs w:val="22"/>
            </w:rPr>
            <w:t>11</w:t>
          </w:r>
          <w:r>
            <w:rPr>
              <w:rFonts w:hint="default" w:ascii="Arial" w:hAnsi="Arial" w:cs="Arial"/>
              <w:b w:val="0"/>
              <w:bCs w:val="0"/>
              <w:sz w:val="22"/>
              <w:szCs w:val="22"/>
            </w:rPr>
            <w:fldChar w:fldCharType="end"/>
          </w:r>
          <w:r>
            <w:rPr>
              <w:rFonts w:hint="default" w:ascii="Arial" w:hAnsi="Arial" w:cs="Arial"/>
              <w:b w:val="0"/>
              <w:bCs w:val="0"/>
              <w:sz w:val="22"/>
              <w:szCs w:val="22"/>
            </w:rPr>
            <w:fldChar w:fldCharType="end"/>
          </w:r>
        </w:p>
        <w:p w14:paraId="2C31BA28">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rFonts w:hint="default" w:ascii="Arial" w:hAnsi="Arial" w:cs="Arial"/>
              <w:b w:val="0"/>
              <w:bCs w:val="0"/>
              <w:sz w:val="22"/>
              <w:szCs w:val="22"/>
            </w:rPr>
          </w:pPr>
          <w:r>
            <w:rPr>
              <w:rFonts w:hint="default" w:ascii="Arial" w:hAnsi="Arial" w:cs="Arial"/>
              <w:b w:val="0"/>
              <w:bCs w:val="0"/>
              <w:sz w:val="22"/>
              <w:szCs w:val="22"/>
            </w:rPr>
            <w:fldChar w:fldCharType="begin"/>
          </w:r>
          <w:r>
            <w:rPr>
              <w:rFonts w:hint="default" w:ascii="Arial" w:hAnsi="Arial" w:cs="Arial"/>
              <w:b w:val="0"/>
              <w:bCs w:val="0"/>
              <w:sz w:val="22"/>
              <w:szCs w:val="22"/>
            </w:rPr>
            <w:instrText xml:space="preserve"> HYPERLINK \l _Toc26134 </w:instrText>
          </w:r>
          <w:r>
            <w:rPr>
              <w:rFonts w:hint="default" w:ascii="Arial" w:hAnsi="Arial" w:cs="Arial"/>
              <w:b w:val="0"/>
              <w:bCs w:val="0"/>
              <w:sz w:val="22"/>
              <w:szCs w:val="22"/>
            </w:rPr>
            <w:fldChar w:fldCharType="separate"/>
          </w:r>
          <w:r>
            <w:rPr>
              <w:rFonts w:hint="default" w:ascii="Arial" w:hAnsi="Arial" w:cs="Arial"/>
              <w:b w:val="0"/>
              <w:bCs w:val="0"/>
              <w:i w:val="0"/>
              <w:iCs w:val="0"/>
              <w:sz w:val="22"/>
              <w:szCs w:val="28"/>
              <w:lang w:val="es-MX"/>
            </w:rPr>
            <w:t>Vehicles Loaded</w:t>
          </w:r>
          <w:r>
            <w:rPr>
              <w:rFonts w:hint="default" w:ascii="Arial" w:hAnsi="Arial" w:cs="Arial"/>
              <w:b w:val="0"/>
              <w:bCs w:val="0"/>
              <w:sz w:val="22"/>
              <w:szCs w:val="22"/>
            </w:rPr>
            <w:tab/>
          </w:r>
          <w:r>
            <w:rPr>
              <w:rFonts w:hint="default" w:ascii="Arial" w:hAnsi="Arial" w:cs="Arial"/>
              <w:b w:val="0"/>
              <w:bCs w:val="0"/>
              <w:sz w:val="22"/>
              <w:szCs w:val="22"/>
            </w:rPr>
            <w:fldChar w:fldCharType="begin"/>
          </w:r>
          <w:r>
            <w:rPr>
              <w:rFonts w:hint="default" w:ascii="Arial" w:hAnsi="Arial" w:cs="Arial"/>
              <w:b w:val="0"/>
              <w:bCs w:val="0"/>
              <w:sz w:val="22"/>
              <w:szCs w:val="22"/>
            </w:rPr>
            <w:instrText xml:space="preserve"> PAGEREF _Toc26134 \h </w:instrText>
          </w:r>
          <w:r>
            <w:rPr>
              <w:rFonts w:hint="default" w:ascii="Arial" w:hAnsi="Arial" w:cs="Arial"/>
              <w:b w:val="0"/>
              <w:bCs w:val="0"/>
              <w:sz w:val="22"/>
              <w:szCs w:val="22"/>
            </w:rPr>
            <w:fldChar w:fldCharType="separate"/>
          </w:r>
          <w:r>
            <w:rPr>
              <w:rFonts w:hint="default" w:ascii="Arial" w:hAnsi="Arial" w:cs="Arial"/>
              <w:b w:val="0"/>
              <w:bCs w:val="0"/>
              <w:sz w:val="22"/>
              <w:szCs w:val="22"/>
            </w:rPr>
            <w:t>12</w:t>
          </w:r>
          <w:r>
            <w:rPr>
              <w:rFonts w:hint="default" w:ascii="Arial" w:hAnsi="Arial" w:cs="Arial"/>
              <w:b w:val="0"/>
              <w:bCs w:val="0"/>
              <w:sz w:val="22"/>
              <w:szCs w:val="22"/>
            </w:rPr>
            <w:fldChar w:fldCharType="end"/>
          </w:r>
          <w:r>
            <w:rPr>
              <w:rFonts w:hint="default" w:ascii="Arial" w:hAnsi="Arial" w:cs="Arial"/>
              <w:b w:val="0"/>
              <w:bCs w:val="0"/>
              <w:sz w:val="22"/>
              <w:szCs w:val="22"/>
            </w:rPr>
            <w:fldChar w:fldCharType="end"/>
          </w:r>
        </w:p>
        <w:p w14:paraId="669F4900">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rFonts w:hint="default" w:ascii="Arial" w:hAnsi="Arial" w:cs="Arial"/>
              <w:b w:val="0"/>
              <w:bCs w:val="0"/>
              <w:sz w:val="22"/>
              <w:szCs w:val="22"/>
            </w:rPr>
          </w:pPr>
          <w:r>
            <w:rPr>
              <w:rFonts w:hint="default" w:ascii="Arial" w:hAnsi="Arial" w:cs="Arial"/>
              <w:b w:val="0"/>
              <w:bCs w:val="0"/>
              <w:sz w:val="22"/>
              <w:szCs w:val="22"/>
            </w:rPr>
            <w:fldChar w:fldCharType="begin"/>
          </w:r>
          <w:r>
            <w:rPr>
              <w:rFonts w:hint="default" w:ascii="Arial" w:hAnsi="Arial" w:cs="Arial"/>
              <w:b w:val="0"/>
              <w:bCs w:val="0"/>
              <w:sz w:val="22"/>
              <w:szCs w:val="22"/>
            </w:rPr>
            <w:instrText xml:space="preserve"> HYPERLINK \l _Toc21153 </w:instrText>
          </w:r>
          <w:r>
            <w:rPr>
              <w:rFonts w:hint="default" w:ascii="Arial" w:hAnsi="Arial" w:cs="Arial"/>
              <w:b w:val="0"/>
              <w:bCs w:val="0"/>
              <w:sz w:val="22"/>
              <w:szCs w:val="22"/>
            </w:rPr>
            <w:fldChar w:fldCharType="separate"/>
          </w:r>
          <w:r>
            <w:rPr>
              <w:rFonts w:hint="default" w:ascii="Arial" w:hAnsi="Arial" w:cs="Arial"/>
              <w:b w:val="0"/>
              <w:bCs w:val="0"/>
              <w:i w:val="0"/>
              <w:iCs w:val="0"/>
              <w:sz w:val="22"/>
              <w:szCs w:val="28"/>
              <w:lang w:val="es-MX"/>
            </w:rPr>
            <w:t>Teleports</w:t>
          </w:r>
          <w:r>
            <w:rPr>
              <w:rFonts w:hint="default" w:ascii="Arial" w:hAnsi="Arial" w:cs="Arial"/>
              <w:b w:val="0"/>
              <w:bCs w:val="0"/>
              <w:sz w:val="22"/>
              <w:szCs w:val="22"/>
            </w:rPr>
            <w:tab/>
          </w:r>
          <w:r>
            <w:rPr>
              <w:rFonts w:hint="default" w:ascii="Arial" w:hAnsi="Arial" w:cs="Arial"/>
              <w:b w:val="0"/>
              <w:bCs w:val="0"/>
              <w:sz w:val="22"/>
              <w:szCs w:val="22"/>
            </w:rPr>
            <w:fldChar w:fldCharType="begin"/>
          </w:r>
          <w:r>
            <w:rPr>
              <w:rFonts w:hint="default" w:ascii="Arial" w:hAnsi="Arial" w:cs="Arial"/>
              <w:b w:val="0"/>
              <w:bCs w:val="0"/>
              <w:sz w:val="22"/>
              <w:szCs w:val="22"/>
            </w:rPr>
            <w:instrText xml:space="preserve"> PAGEREF _Toc21153 \h </w:instrText>
          </w:r>
          <w:r>
            <w:rPr>
              <w:rFonts w:hint="default" w:ascii="Arial" w:hAnsi="Arial" w:cs="Arial"/>
              <w:b w:val="0"/>
              <w:bCs w:val="0"/>
              <w:sz w:val="22"/>
              <w:szCs w:val="22"/>
            </w:rPr>
            <w:fldChar w:fldCharType="separate"/>
          </w:r>
          <w:r>
            <w:rPr>
              <w:rFonts w:hint="default" w:ascii="Arial" w:hAnsi="Arial" w:cs="Arial"/>
              <w:b w:val="0"/>
              <w:bCs w:val="0"/>
              <w:sz w:val="22"/>
              <w:szCs w:val="22"/>
            </w:rPr>
            <w:t>12</w:t>
          </w:r>
          <w:r>
            <w:rPr>
              <w:rFonts w:hint="default" w:ascii="Arial" w:hAnsi="Arial" w:cs="Arial"/>
              <w:b w:val="0"/>
              <w:bCs w:val="0"/>
              <w:sz w:val="22"/>
              <w:szCs w:val="22"/>
            </w:rPr>
            <w:fldChar w:fldCharType="end"/>
          </w:r>
          <w:r>
            <w:rPr>
              <w:rFonts w:hint="default" w:ascii="Arial" w:hAnsi="Arial" w:cs="Arial"/>
              <w:b w:val="0"/>
              <w:bCs w:val="0"/>
              <w:sz w:val="22"/>
              <w:szCs w:val="22"/>
            </w:rPr>
            <w:fldChar w:fldCharType="end"/>
          </w:r>
        </w:p>
        <w:p w14:paraId="2FB62F75">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rFonts w:hint="default" w:ascii="Arial" w:hAnsi="Arial" w:cs="Arial"/>
              <w:b w:val="0"/>
              <w:bCs w:val="0"/>
              <w:sz w:val="22"/>
              <w:szCs w:val="22"/>
            </w:rPr>
          </w:pPr>
          <w:r>
            <w:rPr>
              <w:rFonts w:hint="default" w:ascii="Arial" w:hAnsi="Arial" w:cs="Arial"/>
              <w:b w:val="0"/>
              <w:bCs w:val="0"/>
              <w:sz w:val="22"/>
              <w:szCs w:val="22"/>
            </w:rPr>
            <w:fldChar w:fldCharType="begin"/>
          </w:r>
          <w:r>
            <w:rPr>
              <w:rFonts w:hint="default" w:ascii="Arial" w:hAnsi="Arial" w:cs="Arial"/>
              <w:b w:val="0"/>
              <w:bCs w:val="0"/>
              <w:sz w:val="22"/>
              <w:szCs w:val="22"/>
            </w:rPr>
            <w:instrText xml:space="preserve"> HYPERLINK \l _Toc18938 </w:instrText>
          </w:r>
          <w:r>
            <w:rPr>
              <w:rFonts w:hint="default" w:ascii="Arial" w:hAnsi="Arial" w:cs="Arial"/>
              <w:b w:val="0"/>
              <w:bCs w:val="0"/>
              <w:sz w:val="22"/>
              <w:szCs w:val="22"/>
            </w:rPr>
            <w:fldChar w:fldCharType="separate"/>
          </w:r>
          <w:r>
            <w:rPr>
              <w:rFonts w:hint="default" w:ascii="Arial" w:hAnsi="Arial" w:cs="Arial"/>
              <w:b w:val="0"/>
              <w:bCs w:val="0"/>
              <w:i w:val="0"/>
              <w:iCs w:val="0"/>
              <w:sz w:val="22"/>
              <w:szCs w:val="28"/>
              <w:lang w:val="es-MX"/>
            </w:rPr>
            <w:t>Safety Collitions</w:t>
          </w:r>
          <w:r>
            <w:rPr>
              <w:rFonts w:hint="default" w:ascii="Arial" w:hAnsi="Arial" w:cs="Arial"/>
              <w:b w:val="0"/>
              <w:bCs w:val="0"/>
              <w:sz w:val="22"/>
              <w:szCs w:val="22"/>
            </w:rPr>
            <w:tab/>
          </w:r>
          <w:r>
            <w:rPr>
              <w:rFonts w:hint="default" w:ascii="Arial" w:hAnsi="Arial" w:cs="Arial"/>
              <w:b w:val="0"/>
              <w:bCs w:val="0"/>
              <w:sz w:val="22"/>
              <w:szCs w:val="22"/>
            </w:rPr>
            <w:fldChar w:fldCharType="begin"/>
          </w:r>
          <w:r>
            <w:rPr>
              <w:rFonts w:hint="default" w:ascii="Arial" w:hAnsi="Arial" w:cs="Arial"/>
              <w:b w:val="0"/>
              <w:bCs w:val="0"/>
              <w:sz w:val="22"/>
              <w:szCs w:val="22"/>
            </w:rPr>
            <w:instrText xml:space="preserve"> PAGEREF _Toc18938 \h </w:instrText>
          </w:r>
          <w:r>
            <w:rPr>
              <w:rFonts w:hint="default" w:ascii="Arial" w:hAnsi="Arial" w:cs="Arial"/>
              <w:b w:val="0"/>
              <w:bCs w:val="0"/>
              <w:sz w:val="22"/>
              <w:szCs w:val="22"/>
            </w:rPr>
            <w:fldChar w:fldCharType="separate"/>
          </w:r>
          <w:r>
            <w:rPr>
              <w:rFonts w:hint="default" w:ascii="Arial" w:hAnsi="Arial" w:cs="Arial"/>
              <w:b w:val="0"/>
              <w:bCs w:val="0"/>
              <w:sz w:val="22"/>
              <w:szCs w:val="22"/>
            </w:rPr>
            <w:t>12</w:t>
          </w:r>
          <w:r>
            <w:rPr>
              <w:rFonts w:hint="default" w:ascii="Arial" w:hAnsi="Arial" w:cs="Arial"/>
              <w:b w:val="0"/>
              <w:bCs w:val="0"/>
              <w:sz w:val="22"/>
              <w:szCs w:val="22"/>
            </w:rPr>
            <w:fldChar w:fldCharType="end"/>
          </w:r>
          <w:r>
            <w:rPr>
              <w:rFonts w:hint="default" w:ascii="Arial" w:hAnsi="Arial" w:cs="Arial"/>
              <w:b w:val="0"/>
              <w:bCs w:val="0"/>
              <w:sz w:val="22"/>
              <w:szCs w:val="22"/>
            </w:rPr>
            <w:fldChar w:fldCharType="end"/>
          </w:r>
        </w:p>
        <w:p w14:paraId="1D0E2D3C">
          <w:pPr>
            <w:pStyle w:val="9"/>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rFonts w:hint="default" w:ascii="Arial" w:hAnsi="Arial" w:cs="Arial"/>
              <w:b w:val="0"/>
              <w:bCs w:val="0"/>
              <w:sz w:val="22"/>
              <w:szCs w:val="22"/>
            </w:rPr>
          </w:pPr>
          <w:r>
            <w:rPr>
              <w:rFonts w:hint="default" w:ascii="Arial" w:hAnsi="Arial" w:cs="Arial"/>
              <w:b w:val="0"/>
              <w:bCs w:val="0"/>
              <w:sz w:val="22"/>
              <w:szCs w:val="22"/>
            </w:rPr>
            <w:fldChar w:fldCharType="begin"/>
          </w:r>
          <w:r>
            <w:rPr>
              <w:rFonts w:hint="default" w:ascii="Arial" w:hAnsi="Arial" w:cs="Arial"/>
              <w:b w:val="0"/>
              <w:bCs w:val="0"/>
              <w:sz w:val="22"/>
              <w:szCs w:val="22"/>
            </w:rPr>
            <w:instrText xml:space="preserve"> HYPERLINK \l _Toc20782 </w:instrText>
          </w:r>
          <w:r>
            <w:rPr>
              <w:rFonts w:hint="default" w:ascii="Arial" w:hAnsi="Arial" w:cs="Arial"/>
              <w:b w:val="0"/>
              <w:bCs w:val="0"/>
              <w:sz w:val="22"/>
              <w:szCs w:val="22"/>
            </w:rPr>
            <w:fldChar w:fldCharType="separate"/>
          </w:r>
          <w:r>
            <w:rPr>
              <w:rFonts w:hint="default" w:ascii="Arial" w:hAnsi="Arial" w:cs="Arial"/>
              <w:b w:val="0"/>
              <w:bCs w:val="0"/>
              <w:i w:val="0"/>
              <w:iCs w:val="0"/>
              <w:sz w:val="22"/>
              <w:szCs w:val="28"/>
              <w:lang w:val="es-MX"/>
            </w:rPr>
            <w:t>Vehicles Trips Statistics</w:t>
          </w:r>
          <w:r>
            <w:rPr>
              <w:rFonts w:hint="default" w:ascii="Arial" w:hAnsi="Arial" w:cs="Arial"/>
              <w:b w:val="0"/>
              <w:bCs w:val="0"/>
              <w:sz w:val="22"/>
              <w:szCs w:val="22"/>
            </w:rPr>
            <w:tab/>
          </w:r>
          <w:r>
            <w:rPr>
              <w:rFonts w:hint="default" w:ascii="Arial" w:hAnsi="Arial" w:cs="Arial"/>
              <w:b w:val="0"/>
              <w:bCs w:val="0"/>
              <w:sz w:val="22"/>
              <w:szCs w:val="22"/>
            </w:rPr>
            <w:fldChar w:fldCharType="begin"/>
          </w:r>
          <w:r>
            <w:rPr>
              <w:rFonts w:hint="default" w:ascii="Arial" w:hAnsi="Arial" w:cs="Arial"/>
              <w:b w:val="0"/>
              <w:bCs w:val="0"/>
              <w:sz w:val="22"/>
              <w:szCs w:val="22"/>
            </w:rPr>
            <w:instrText xml:space="preserve"> PAGEREF _Toc20782 \h </w:instrText>
          </w:r>
          <w:r>
            <w:rPr>
              <w:rFonts w:hint="default" w:ascii="Arial" w:hAnsi="Arial" w:cs="Arial"/>
              <w:b w:val="0"/>
              <w:bCs w:val="0"/>
              <w:sz w:val="22"/>
              <w:szCs w:val="22"/>
            </w:rPr>
            <w:fldChar w:fldCharType="separate"/>
          </w:r>
          <w:r>
            <w:rPr>
              <w:rFonts w:hint="default" w:ascii="Arial" w:hAnsi="Arial" w:cs="Arial"/>
              <w:b w:val="0"/>
              <w:bCs w:val="0"/>
              <w:sz w:val="22"/>
              <w:szCs w:val="22"/>
            </w:rPr>
            <w:t>12</w:t>
          </w:r>
          <w:r>
            <w:rPr>
              <w:rFonts w:hint="default" w:ascii="Arial" w:hAnsi="Arial" w:cs="Arial"/>
              <w:b w:val="0"/>
              <w:bCs w:val="0"/>
              <w:sz w:val="22"/>
              <w:szCs w:val="22"/>
            </w:rPr>
            <w:fldChar w:fldCharType="end"/>
          </w:r>
          <w:r>
            <w:rPr>
              <w:rFonts w:hint="default" w:ascii="Arial" w:hAnsi="Arial" w:cs="Arial"/>
              <w:b w:val="0"/>
              <w:bCs w:val="0"/>
              <w:sz w:val="22"/>
              <w:szCs w:val="22"/>
            </w:rPr>
            <w:fldChar w:fldCharType="end"/>
          </w:r>
        </w:p>
        <w:p w14:paraId="0A2F99F1">
          <w:pPr>
            <w:pStyle w:val="8"/>
            <w:keepNext w:val="0"/>
            <w:keepLines w:val="0"/>
            <w:pageBreakBefore w:val="0"/>
            <w:widowControl/>
            <w:tabs>
              <w:tab w:val="right" w:leader="dot" w:pos="8306"/>
            </w:tabs>
            <w:kinsoku/>
            <w:wordWrap/>
            <w:overflowPunct/>
            <w:topLinePunct w:val="0"/>
            <w:autoSpaceDE/>
            <w:autoSpaceDN/>
            <w:bidi w:val="0"/>
            <w:adjustRightInd/>
            <w:snapToGrid/>
            <w:spacing w:line="480" w:lineRule="auto"/>
            <w:textAlignment w:val="auto"/>
            <w:rPr>
              <w:rFonts w:hint="default" w:ascii="Arial" w:hAnsi="Arial" w:cs="Arial"/>
              <w:b w:val="0"/>
              <w:bCs w:val="0"/>
              <w:sz w:val="22"/>
              <w:szCs w:val="22"/>
            </w:rPr>
          </w:pPr>
          <w:r>
            <w:rPr>
              <w:rFonts w:hint="default" w:ascii="Arial" w:hAnsi="Arial" w:cs="Arial"/>
              <w:b w:val="0"/>
              <w:bCs w:val="0"/>
              <w:sz w:val="22"/>
              <w:szCs w:val="22"/>
            </w:rPr>
            <w:fldChar w:fldCharType="begin"/>
          </w:r>
          <w:r>
            <w:rPr>
              <w:rFonts w:hint="default" w:ascii="Arial" w:hAnsi="Arial" w:cs="Arial"/>
              <w:b w:val="0"/>
              <w:bCs w:val="0"/>
              <w:sz w:val="22"/>
              <w:szCs w:val="22"/>
            </w:rPr>
            <w:instrText xml:space="preserve"> HYPERLINK \l _Toc18247 </w:instrText>
          </w:r>
          <w:r>
            <w:rPr>
              <w:rFonts w:hint="default" w:ascii="Arial" w:hAnsi="Arial" w:cs="Arial"/>
              <w:b w:val="0"/>
              <w:bCs w:val="0"/>
              <w:sz w:val="22"/>
              <w:szCs w:val="22"/>
            </w:rPr>
            <w:fldChar w:fldCharType="separate"/>
          </w:r>
          <w:r>
            <w:rPr>
              <w:rFonts w:hint="default" w:ascii="Arial" w:hAnsi="Arial" w:cs="Arial"/>
              <w:b w:val="0"/>
              <w:bCs w:val="0"/>
              <w:sz w:val="22"/>
              <w:szCs w:val="28"/>
              <w:lang w:val="es-MX"/>
            </w:rPr>
            <w:t>Bibliografía</w:t>
          </w:r>
          <w:r>
            <w:rPr>
              <w:rFonts w:hint="default" w:ascii="Arial" w:hAnsi="Arial" w:cs="Arial"/>
              <w:b w:val="0"/>
              <w:bCs w:val="0"/>
              <w:sz w:val="22"/>
              <w:szCs w:val="22"/>
            </w:rPr>
            <w:tab/>
          </w:r>
          <w:r>
            <w:rPr>
              <w:rFonts w:hint="default" w:ascii="Arial" w:hAnsi="Arial" w:cs="Arial"/>
              <w:b w:val="0"/>
              <w:bCs w:val="0"/>
              <w:sz w:val="22"/>
              <w:szCs w:val="22"/>
            </w:rPr>
            <w:fldChar w:fldCharType="begin"/>
          </w:r>
          <w:r>
            <w:rPr>
              <w:rFonts w:hint="default" w:ascii="Arial" w:hAnsi="Arial" w:cs="Arial"/>
              <w:b w:val="0"/>
              <w:bCs w:val="0"/>
              <w:sz w:val="22"/>
              <w:szCs w:val="22"/>
            </w:rPr>
            <w:instrText xml:space="preserve"> PAGEREF _Toc18247 \h </w:instrText>
          </w:r>
          <w:r>
            <w:rPr>
              <w:rFonts w:hint="default" w:ascii="Arial" w:hAnsi="Arial" w:cs="Arial"/>
              <w:b w:val="0"/>
              <w:bCs w:val="0"/>
              <w:sz w:val="22"/>
              <w:szCs w:val="22"/>
            </w:rPr>
            <w:fldChar w:fldCharType="separate"/>
          </w:r>
          <w:r>
            <w:rPr>
              <w:rFonts w:hint="default" w:ascii="Arial" w:hAnsi="Arial" w:cs="Arial"/>
              <w:b w:val="0"/>
              <w:bCs w:val="0"/>
              <w:sz w:val="22"/>
              <w:szCs w:val="22"/>
            </w:rPr>
            <w:t>13</w:t>
          </w:r>
          <w:r>
            <w:rPr>
              <w:rFonts w:hint="default" w:ascii="Arial" w:hAnsi="Arial" w:cs="Arial"/>
              <w:b w:val="0"/>
              <w:bCs w:val="0"/>
              <w:sz w:val="22"/>
              <w:szCs w:val="22"/>
            </w:rPr>
            <w:fldChar w:fldCharType="end"/>
          </w:r>
          <w:r>
            <w:rPr>
              <w:rFonts w:hint="default" w:ascii="Arial" w:hAnsi="Arial" w:cs="Arial"/>
              <w:b w:val="0"/>
              <w:bCs w:val="0"/>
              <w:sz w:val="22"/>
              <w:szCs w:val="22"/>
            </w:rPr>
            <w:fldChar w:fldCharType="end"/>
          </w:r>
        </w:p>
        <w:p w14:paraId="4711DBA5">
          <w:pPr>
            <w:keepNext w:val="0"/>
            <w:keepLines w:val="0"/>
            <w:pageBreakBefore w:val="0"/>
            <w:widowControl/>
            <w:kinsoku/>
            <w:wordWrap/>
            <w:overflowPunct/>
            <w:topLinePunct w:val="0"/>
            <w:autoSpaceDE/>
            <w:autoSpaceDN/>
            <w:bidi w:val="0"/>
            <w:adjustRightInd/>
            <w:snapToGrid/>
            <w:spacing w:line="480" w:lineRule="auto"/>
            <w:textAlignment w:val="auto"/>
            <w:rPr>
              <w:b/>
            </w:rPr>
          </w:pPr>
          <w:r>
            <w:rPr>
              <w:rFonts w:hint="default" w:ascii="Arial" w:hAnsi="Arial" w:cs="Arial"/>
              <w:b w:val="0"/>
              <w:bCs w:val="0"/>
              <w:sz w:val="22"/>
              <w:szCs w:val="22"/>
            </w:rPr>
            <w:fldChar w:fldCharType="end"/>
          </w:r>
        </w:p>
      </w:sdtContent>
    </w:sdt>
    <w:p w14:paraId="13565F97">
      <w:pPr>
        <w:rPr>
          <w:b/>
        </w:rPr>
      </w:pPr>
    </w:p>
    <w:p w14:paraId="6588A911">
      <w:pPr>
        <w:rPr>
          <w:b/>
        </w:rPr>
      </w:pPr>
    </w:p>
    <w:p w14:paraId="53B2D753">
      <w:pPr>
        <w:rPr>
          <w:b/>
        </w:rPr>
      </w:pPr>
    </w:p>
    <w:p w14:paraId="2A8D7443">
      <w:pPr>
        <w:rPr>
          <w:b/>
        </w:rPr>
      </w:pPr>
    </w:p>
    <w:p w14:paraId="098A96A5">
      <w:pPr>
        <w:rPr>
          <w:b/>
        </w:rPr>
      </w:pPr>
    </w:p>
    <w:p w14:paraId="0B175313">
      <w:pPr>
        <w:rPr>
          <w:b/>
        </w:rPr>
      </w:pPr>
    </w:p>
    <w:p w14:paraId="452AF405">
      <w:pPr>
        <w:rPr>
          <w:b/>
        </w:rPr>
      </w:pPr>
    </w:p>
    <w:p w14:paraId="284AC4CD">
      <w:pPr>
        <w:rPr>
          <w:b/>
        </w:rPr>
      </w:pPr>
    </w:p>
    <w:p w14:paraId="24ED53EC">
      <w:pPr>
        <w:rPr>
          <w:b/>
        </w:rPr>
      </w:pPr>
    </w:p>
    <w:p w14:paraId="1CCF4F0F">
      <w:pPr>
        <w:rPr>
          <w:b/>
        </w:rPr>
      </w:pPr>
    </w:p>
    <w:p w14:paraId="4BDBD40D">
      <w:pPr>
        <w:rPr>
          <w:b/>
        </w:rPr>
      </w:pPr>
    </w:p>
    <w:p w14:paraId="009028FF">
      <w:pPr>
        <w:rPr>
          <w:b/>
        </w:rPr>
      </w:pPr>
    </w:p>
    <w:p w14:paraId="597AC45B">
      <w:pPr>
        <w:rPr>
          <w:b/>
        </w:rPr>
      </w:pPr>
    </w:p>
    <w:p w14:paraId="4BE3C0CD">
      <w:pPr>
        <w:rPr>
          <w:b/>
        </w:rPr>
      </w:pPr>
    </w:p>
    <w:p w14:paraId="7F2AE97D">
      <w:pPr>
        <w:rPr>
          <w:b/>
        </w:rPr>
      </w:pPr>
    </w:p>
    <w:p w14:paraId="0BA66871">
      <w:pPr>
        <w:rPr>
          <w:b/>
        </w:rPr>
      </w:pPr>
    </w:p>
    <w:p w14:paraId="32179932">
      <w:pPr>
        <w:rPr>
          <w:b/>
        </w:rPr>
      </w:pPr>
    </w:p>
    <w:p w14:paraId="03E849A6">
      <w:pPr>
        <w:rPr>
          <w:b/>
        </w:rPr>
      </w:pPr>
    </w:p>
    <w:p w14:paraId="01A9AF27">
      <w:pPr>
        <w:rPr>
          <w:rFonts w:hint="default"/>
          <w:lang w:val="es-MX"/>
        </w:rPr>
      </w:pPr>
      <w:bookmarkStart w:id="12" w:name="_GoBack"/>
      <w:bookmarkEnd w:id="12"/>
      <w:r>
        <w:rPr>
          <w:rFonts w:hint="default"/>
          <w:lang w:val="es-MX"/>
        </w:rPr>
        <w:t>Para la ingesta de datos de la segunda parte del proyecto se va a contar con 2 fuentes. La primera serán los datos públicos almacenados de las calles de Barcelona, España esta información es pública para el uso de las personas y es recolectada por medio y publicada por el mismo municipio de la ciudad tal y como lo dicen en su página.</w:t>
      </w:r>
    </w:p>
    <w:p w14:paraId="61E71811">
      <w:pPr>
        <w:rPr>
          <w:rFonts w:hint="default"/>
          <w:lang w:val="es-MX"/>
        </w:rPr>
      </w:pPr>
      <w:r>
        <w:rPr>
          <w:rFonts w:hint="default"/>
          <w:lang w:val="es-MX"/>
        </w:rPr>
        <w:t>La segunda fuente de datos es una simulación de datos por medio de la herramienta Eclipse SUMO (Simulation of Urban Movility), esto debido a que por medio a una herramienta dentro del mismo software nos permite importar un mapa basado de algún lugar en específico y realizar la simulación, esto también permitiendo alterar valores como lo son la cantidad y tipos de vehículos e inclusive la cantidad de personas que hay por kilómetro cuadrado.</w:t>
      </w:r>
    </w:p>
    <w:p w14:paraId="558093A3">
      <w:pPr>
        <w:pStyle w:val="2"/>
        <w:keepNext/>
        <w:keepLines w:val="0"/>
        <w:pageBreakBefore w:val="0"/>
        <w:widowControl/>
        <w:kinsoku/>
        <w:wordWrap/>
        <w:overflowPunct/>
        <w:topLinePunct w:val="0"/>
        <w:autoSpaceDE/>
        <w:autoSpaceDN/>
        <w:bidi w:val="0"/>
        <w:adjustRightInd/>
        <w:snapToGrid/>
        <w:spacing w:before="0" w:after="0"/>
        <w:textAlignment w:val="auto"/>
        <w:rPr>
          <w:rFonts w:hint="default"/>
          <w:sz w:val="22"/>
          <w:szCs w:val="22"/>
          <w:lang w:val="es-MX"/>
        </w:rPr>
      </w:pPr>
      <w:bookmarkStart w:id="0" w:name="_Toc16702"/>
      <w:bookmarkStart w:id="1" w:name="_Toc4989"/>
      <w:r>
        <w:rPr>
          <w:rFonts w:hint="default"/>
          <w:sz w:val="22"/>
          <w:szCs w:val="22"/>
          <w:lang w:val="es-MX"/>
        </w:rPr>
        <w:t>Justificación de Datos</w:t>
      </w:r>
      <w:bookmarkEnd w:id="0"/>
      <w:bookmarkEnd w:id="1"/>
    </w:p>
    <w:p w14:paraId="1A03DDE7">
      <w:pPr>
        <w:rPr>
          <w:rFonts w:hint="default"/>
          <w:lang w:val="es-MX"/>
        </w:rPr>
      </w:pPr>
      <w:r>
        <w:rPr>
          <w:rFonts w:hint="default"/>
          <w:lang w:val="es-MX"/>
        </w:rPr>
        <w:t>Ahora que ya se sabe cuales datos vamos a utilizar para la carga de datos se procederá con la parte de la simulación, para esta vamos a tomar un área de 10x10</w:t>
      </w:r>
      <w:r>
        <w:rPr>
          <w:rFonts w:hint="default"/>
          <w:lang w:val="es-MX"/>
        </w:rPr>
        <w:br w:type="textWrapping"/>
      </w:r>
      <w:r>
        <w:rPr>
          <w:rFonts w:hint="default"/>
          <w:lang w:val="es-MX"/>
        </w:rPr>
        <w:t>(es decir 5 kilómetros de este a oeste y 5 kilómetros de norte a sur) esto para tener un área extensa en la cual trabajar pero sin llegar a ser abrumadora, además abarca varias de las zonas donde mas se puede dar un colapso víal en la ciudad. En la simulación ya se tiene cargado los semáforos y su duración, esto permitiendo un mayor realismo a la hora de realizarlo.</w:t>
      </w:r>
    </w:p>
    <w:p w14:paraId="6D0B2276">
      <w:pPr>
        <w:rPr>
          <w:rFonts w:hint="default"/>
          <w:lang w:val="es-MX"/>
        </w:rPr>
      </w:pPr>
      <w:r>
        <w:rPr>
          <w:rFonts w:hint="default"/>
          <w:lang w:val="es-MX"/>
        </w:rPr>
        <w:t xml:space="preserve">Ahora que ya se tiene el área se necesita saber cuantos vehículos se van a insertar en la simulación pero antes de eso vamos a analizar una problemática que refleja uno de los factores del gran congestionamiento del país. Esto lo vamos a obtener por medio de datos obtenidos en el Informe Estado de la Nación 2024, en este pdf se nos muestra que entre 2022 y 2023 los vehículos adquiridos fueron de 22,699 unidades y de motos es de 31,399 unidades, si se realiza una sería un total de 54,098 unidades que están respaldadas por el los sensores del MOPT mostrados en el informe </w:t>
      </w:r>
      <w:r>
        <w:rPr>
          <w:rFonts w:hint="default"/>
          <w:i/>
          <w:iCs/>
          <w:lang w:val="es-MX"/>
        </w:rPr>
        <w:t>Anuario de información de tránsito: Serie estadística 2023-2024,</w:t>
      </w:r>
      <w:r>
        <w:rPr>
          <w:rFonts w:hint="default"/>
          <w:lang w:val="es-MX"/>
        </w:rPr>
        <w:t xml:space="preserve"> estas cifras sumado a la tendencia histórica que tenemos nos da un estimado de 190000 vehículos para el 2025-2026.</w:t>
      </w:r>
    </w:p>
    <w:p w14:paraId="43D4A49C">
      <w:pPr>
        <w:rPr>
          <w:rFonts w:hint="default"/>
          <w:lang w:val="es-MX"/>
        </w:rPr>
      </w:pPr>
      <w:r>
        <w:rPr>
          <w:rFonts w:hint="default"/>
          <w:lang w:val="es-MX"/>
        </w:rPr>
        <w:t xml:space="preserve">Una vez ya dado con la cantidad de vehículos se va a realizar se necesita saber como están las calles del país a nivel función ¿Están estas capacitadas para tanto flujo vehicular? Gracias al </w:t>
      </w:r>
      <w:r>
        <w:rPr>
          <w:rFonts w:hint="default"/>
          <w:i/>
          <w:iCs/>
          <w:lang w:val="es-MX"/>
        </w:rPr>
        <w:t>Informe de evaluación de la red vial nacional de alta capacidad</w:t>
      </w:r>
      <w:r>
        <w:rPr>
          <w:rFonts w:hint="default"/>
          <w:lang w:val="es-MX"/>
        </w:rPr>
        <w:t xml:space="preserve"> del Laboratorio Nacional de Materiales y Modelos Estructurales, Universidad de Costa Rica podemos saber que muchas de las calles del país (y sobretodo las de la capital) tienen a estar entre regulares a deficientes, estado que se incrementa con la diferencia de vehículos con el resto del país.</w:t>
      </w:r>
    </w:p>
    <w:p w14:paraId="09F6416A">
      <w:pPr>
        <w:rPr>
          <w:rFonts w:hint="default"/>
          <w:lang w:val="es-MX"/>
        </w:rPr>
      </w:pPr>
      <w:r>
        <w:rPr>
          <w:rFonts w:hint="default"/>
          <w:lang w:val="es-MX"/>
        </w:rPr>
        <w:t>Pero entonces ¿Cómo vamos a obtener la cantidad de vehículos por kilómetro? Este calculo se realiza dividiendo la cantidad de vehículos en el área (en este caso San José) con el lo que mide la distancia, en este casos la división queda de la siguiente manera:</w:t>
      </w:r>
    </w:p>
    <w:p w14:paraId="0681237F">
      <w:pPr>
        <w:jc w:val="center"/>
        <w:rPr>
          <w:rFonts w:hAnsi="Cambria Math"/>
          <w:i w:val="0"/>
          <w:lang w:val="es-MX"/>
        </w:rPr>
      </w:pPr>
      <m:oMathPara>
        <m:oMath>
          <m:f>
            <m:fPr>
              <m:ctrlPr>
                <w:rPr>
                  <w:rFonts w:ascii="Cambria Math" w:hAnsi="Cambria Math"/>
                  <w:i/>
                  <w:lang w:val="es-MX"/>
                </w:rPr>
              </m:ctrlPr>
            </m:fPr>
            <m:num>
              <m:r>
                <m:rPr/>
                <w:rPr>
                  <w:rFonts w:hint="default" w:ascii="Cambria Math" w:hAnsi="Cambria Math"/>
                  <w:lang w:val="es-MX"/>
                </w:rPr>
                <m:t>1.200.000 vehículos</m:t>
              </m:r>
              <m:ctrlPr>
                <w:rPr>
                  <w:rFonts w:ascii="Cambria Math" w:hAnsi="Cambria Math"/>
                  <w:i/>
                  <w:lang w:val="es-MX"/>
                </w:rPr>
              </m:ctrlPr>
            </m:num>
            <m:den>
              <m:r>
                <m:rPr/>
                <w:rPr>
                  <w:rFonts w:hint="default" w:ascii="Cambria Math" w:hAnsi="Cambria Math"/>
                  <w:lang w:val="es-MX"/>
                </w:rPr>
                <m:t xml:space="preserve">5000 kilómetros </m:t>
              </m:r>
              <m:ctrlPr>
                <w:rPr>
                  <w:rFonts w:ascii="Cambria Math" w:hAnsi="Cambria Math"/>
                  <w:i/>
                  <w:lang w:val="es-MX"/>
                </w:rPr>
              </m:ctrlPr>
            </m:den>
          </m:f>
        </m:oMath>
      </m:oMathPara>
    </w:p>
    <w:p w14:paraId="41FDDC3F">
      <w:pPr>
        <w:jc w:val="left"/>
        <w:rPr>
          <w:rFonts w:hint="default" w:ascii="Arial" w:hAnsi="Arial" w:cs="Arial"/>
          <w:i w:val="0"/>
          <w:lang w:val="es-MX"/>
        </w:rPr>
      </w:pPr>
      <w:r>
        <w:rPr>
          <w:rFonts w:hint="default" w:ascii="Arial" w:hAnsi="Arial" w:cs="Arial"/>
          <w:i w:val="0"/>
          <w:lang w:val="es-MX"/>
        </w:rPr>
        <w:t>Los cinco mil kilómetros hace referencia a la distancia total de todas las calles, carreteras, autopistas etc que tiene la provincia, dando un resultado de 240 vehículos por kilómetro.</w:t>
      </w:r>
    </w:p>
    <w:p w14:paraId="4C441360">
      <w:pPr>
        <w:jc w:val="left"/>
        <w:rPr>
          <w:rFonts w:hint="default" w:ascii="Arial" w:hAnsi="Arial" w:cs="Arial"/>
          <w:i w:val="0"/>
          <w:lang w:val="es-MX"/>
        </w:rPr>
      </w:pPr>
      <w:r>
        <w:rPr>
          <w:rFonts w:hint="default" w:ascii="Arial" w:hAnsi="Arial" w:cs="Arial"/>
          <w:i w:val="0"/>
          <w:lang w:val="es-MX"/>
        </w:rPr>
        <w:t>Ahora gracias a los datos obtenidos de “Numbeo”, una de las base de datos mas grandes del mundo nos puede ayudar como este fenómeno no solo es real si no que a su vez nos muestra la caída del uso del transporte público.</w:t>
      </w:r>
    </w:p>
    <w:p w14:paraId="18168326">
      <w:pPr>
        <w:jc w:val="left"/>
        <w:rPr>
          <w:rFonts w:hint="default" w:cs="Arial"/>
          <w:i w:val="0"/>
          <w:lang w:val="es-MX"/>
        </w:rPr>
      </w:pPr>
      <w:r>
        <w:rPr>
          <w:rFonts w:hint="default" w:ascii="Arial" w:hAnsi="Arial" w:cs="Arial"/>
          <w:i w:val="0"/>
          <w:lang w:val="es-MX"/>
        </w:rPr>
        <w:t>Por último necesitamos saber la distribución de los 240 vehículos</w:t>
      </w:r>
      <w:r>
        <w:rPr>
          <w:rFonts w:hint="default" w:cs="Arial"/>
          <w:i w:val="0"/>
          <w:lang w:val="es-MX"/>
        </w:rPr>
        <w:t xml:space="preserve"> ya que no solo son 240 carros y ya, estos se tienen que dividir entre vehículos particulares, motocicletas, camiones y transporte público. Para esto vamos a obtener algunos datos de los documentos ya citados como el informe de la nación y también la página de Numbeo.</w:t>
      </w:r>
    </w:p>
    <w:p w14:paraId="767BB5F1">
      <w:pPr>
        <w:jc w:val="left"/>
        <w:rPr>
          <w:rFonts w:hint="default" w:cs="Arial"/>
          <w:i w:val="0"/>
          <w:lang w:val="es-MX"/>
        </w:rPr>
      </w:pPr>
      <w:r>
        <w:rPr>
          <w:rFonts w:hint="default" w:cs="Arial"/>
          <w:i w:val="0"/>
          <w:lang w:val="es-MX"/>
        </w:rPr>
        <w:t xml:space="preserve">Primero en los datos obtenidos por </w:t>
      </w:r>
      <w:r>
        <w:rPr>
          <w:rFonts w:hint="default" w:cs="Arial"/>
          <w:i/>
          <w:iCs/>
          <w:lang w:val="es-MX"/>
        </w:rPr>
        <w:t>Numbeo</w:t>
      </w:r>
      <w:r>
        <w:rPr>
          <w:rFonts w:hint="default" w:cs="Arial"/>
          <w:i w:val="0"/>
          <w:lang w:val="es-MX"/>
        </w:rPr>
        <w:t xml:space="preserve"> se nos dice que para ir al trabajo y/o trabajo el 64.4% de la población utiliza el automovil, luego con un 17.8% por medio del transporte público y ya un 11.9% se movilizan caminando, estos datos excluyen motocicletas y camiones pero nos dan un vistazo a los porcentajes que los vamos a utilizar.</w:t>
      </w:r>
    </w:p>
    <w:p w14:paraId="780F4D9F">
      <w:pPr>
        <w:jc w:val="left"/>
        <w:rPr>
          <w:rFonts w:hint="default" w:cs="Arial"/>
          <w:i w:val="0"/>
          <w:iCs w:val="0"/>
          <w:lang w:val="es-MX"/>
        </w:rPr>
      </w:pPr>
      <w:r>
        <w:rPr>
          <w:rFonts w:hint="default" w:cs="Arial"/>
          <w:i w:val="0"/>
          <w:lang w:val="es-MX"/>
        </w:rPr>
        <w:t xml:space="preserve">Para llegar a la distribución final utilizaremos los datos del </w:t>
      </w:r>
      <w:r>
        <w:rPr>
          <w:rFonts w:hint="default" w:cs="Arial"/>
          <w:i/>
          <w:iCs/>
          <w:lang w:val="es-MX"/>
        </w:rPr>
        <w:t xml:space="preserve">Informe Estado de la Nación 2024 </w:t>
      </w:r>
      <w:r>
        <w:rPr>
          <w:rFonts w:hint="default" w:cs="Arial"/>
          <w:i w:val="0"/>
          <w:iCs w:val="0"/>
          <w:lang w:val="es-MX"/>
        </w:rPr>
        <w:t xml:space="preserve">el cual nos muestra que el 72% del consumo de combustibles fósiles proviene del sector transporte, ahora el históricamente los vehículos han representado un desde 60% a 62% de la flota acumulada, la cual coincide con los datos dados por </w:t>
      </w:r>
      <w:r>
        <w:rPr>
          <w:rFonts w:hint="default" w:cs="Arial"/>
          <w:i/>
          <w:iCs/>
          <w:lang w:val="es-MX"/>
        </w:rPr>
        <w:t>Numbeo</w:t>
      </w:r>
      <w:r>
        <w:rPr>
          <w:rFonts w:hint="default" w:cs="Arial"/>
          <w:i w:val="0"/>
          <w:iCs w:val="0"/>
          <w:lang w:val="es-MX"/>
        </w:rPr>
        <w:t>, luego con el incremento que han tenido las motocicletas (</w:t>
      </w:r>
      <w:r>
        <w:rPr>
          <w:rFonts w:hint="default"/>
          <w:lang w:val="es-MX"/>
        </w:rPr>
        <w:t>31,399 unidades entre 2022 y 2023) probablemente por el incremento de trabajos como Ubereats o Rappi y evitar estar congestionados tanto tiempo se puede estimar un 26% pertenece a las motos, los camiones representan un 65% del petróleo importado lo cual debe de representar un porcentaje significativo el cual se representó con un 9% (recordemos que van desde camionas hasta furgones pesados, los cuales consumen mas combustible que una moto o vehículo particular) y por último tenemos el servicio público que se queda con un 3% de la flota vehícular.</w:t>
      </w:r>
    </w:p>
    <w:p w14:paraId="5F6E55A2">
      <w:pPr>
        <w:pStyle w:val="2"/>
        <w:keepNext/>
        <w:keepLines w:val="0"/>
        <w:pageBreakBefore w:val="0"/>
        <w:widowControl/>
        <w:kinsoku/>
        <w:wordWrap/>
        <w:overflowPunct/>
        <w:topLinePunct w:val="0"/>
        <w:autoSpaceDE/>
        <w:autoSpaceDN/>
        <w:bidi w:val="0"/>
        <w:adjustRightInd/>
        <w:snapToGrid/>
        <w:spacing w:before="0" w:after="0"/>
        <w:textAlignment w:val="auto"/>
        <w:rPr>
          <w:rFonts w:hint="default"/>
          <w:sz w:val="22"/>
          <w:szCs w:val="22"/>
          <w:lang w:val="es-MX"/>
        </w:rPr>
      </w:pPr>
      <w:bookmarkStart w:id="2" w:name="_Toc10230"/>
      <w:bookmarkStart w:id="3" w:name="_Toc27426"/>
      <w:r>
        <w:rPr>
          <w:rFonts w:hint="default"/>
          <w:sz w:val="22"/>
          <w:szCs w:val="22"/>
          <w:lang w:val="es-MX"/>
        </w:rPr>
        <w:t>Simulación</w:t>
      </w:r>
      <w:bookmarkEnd w:id="2"/>
      <w:bookmarkEnd w:id="3"/>
    </w:p>
    <w:p w14:paraId="5510063C">
      <w:pPr>
        <w:rPr>
          <w:rFonts w:hint="default"/>
          <w:sz w:val="22"/>
          <w:szCs w:val="22"/>
          <w:lang w:val="es-MX"/>
        </w:rPr>
      </w:pPr>
      <w:r>
        <w:rPr>
          <w:rFonts w:hint="default"/>
          <w:sz w:val="22"/>
          <w:szCs w:val="22"/>
          <w:lang w:val="es-MX"/>
        </w:rPr>
        <w:t>Ya que tenemos los porcentajes se procede con la simulación, como se mencinó antes se va a trabajr un área de 5 kilómetros por 5 kilómetros que quedaría de la siguiente manera:</w:t>
      </w:r>
    </w:p>
    <w:p w14:paraId="7C3F24E8">
      <w:r>
        <w:drawing>
          <wp:inline distT="0" distB="0" distL="114300" distR="114300">
            <wp:extent cx="5272405" cy="3536950"/>
            <wp:effectExtent l="0" t="0" r="635" b="139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pic:cNvPicPr>
                  </pic:nvPicPr>
                  <pic:blipFill>
                    <a:blip r:embed="rId7"/>
                    <a:stretch>
                      <a:fillRect/>
                    </a:stretch>
                  </pic:blipFill>
                  <pic:spPr>
                    <a:xfrm>
                      <a:off x="0" y="0"/>
                      <a:ext cx="5272405" cy="3536950"/>
                    </a:xfrm>
                    <a:prstGeom prst="rect">
                      <a:avLst/>
                    </a:prstGeom>
                    <a:noFill/>
                    <a:ln>
                      <a:noFill/>
                    </a:ln>
                  </pic:spPr>
                </pic:pic>
              </a:graphicData>
            </a:graphic>
          </wp:inline>
        </w:drawing>
      </w:r>
    </w:p>
    <w:p w14:paraId="21334153">
      <w:r>
        <w:drawing>
          <wp:inline distT="0" distB="0" distL="114300" distR="114300">
            <wp:extent cx="5269865" cy="5073015"/>
            <wp:effectExtent l="0" t="0" r="3175" b="190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a:picLocks noChangeAspect="1"/>
                    </pic:cNvPicPr>
                  </pic:nvPicPr>
                  <pic:blipFill>
                    <a:blip r:embed="rId8"/>
                    <a:stretch>
                      <a:fillRect/>
                    </a:stretch>
                  </pic:blipFill>
                  <pic:spPr>
                    <a:xfrm>
                      <a:off x="0" y="0"/>
                      <a:ext cx="5269865" cy="5073015"/>
                    </a:xfrm>
                    <a:prstGeom prst="rect">
                      <a:avLst/>
                    </a:prstGeom>
                    <a:noFill/>
                    <a:ln>
                      <a:noFill/>
                    </a:ln>
                  </pic:spPr>
                </pic:pic>
              </a:graphicData>
            </a:graphic>
          </wp:inline>
        </w:drawing>
      </w:r>
    </w:p>
    <w:p w14:paraId="2BAC30A8">
      <w:pPr>
        <w:rPr>
          <w:rFonts w:hint="default"/>
          <w:lang w:val="es-MX"/>
        </w:rPr>
      </w:pPr>
      <w:r>
        <w:rPr>
          <w:rFonts w:hint="default"/>
          <w:lang w:val="es-MX"/>
        </w:rPr>
        <w:t>Ya una vez seleccionada el área y con los datos de la cantidad de vehículos en la carpeta de SUMO iremos a la carpeta que diga “tools” y buscaremos el programa llamado “osmWebWizar”. Al ejecutar el programa vemos que nos abre un código en python y al ejecutarlo se nos abre esta interfaz en el navegador.</w:t>
      </w:r>
    </w:p>
    <w:p w14:paraId="18A4E277">
      <w:r>
        <w:drawing>
          <wp:inline distT="0" distB="0" distL="114300" distR="114300">
            <wp:extent cx="5267325" cy="3161665"/>
            <wp:effectExtent l="0" t="0" r="5715" b="825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a:picLocks noChangeAspect="1"/>
                    </pic:cNvPicPr>
                  </pic:nvPicPr>
                  <pic:blipFill>
                    <a:blip r:embed="rId9"/>
                    <a:stretch>
                      <a:fillRect/>
                    </a:stretch>
                  </pic:blipFill>
                  <pic:spPr>
                    <a:xfrm>
                      <a:off x="0" y="0"/>
                      <a:ext cx="5267325" cy="3161665"/>
                    </a:xfrm>
                    <a:prstGeom prst="rect">
                      <a:avLst/>
                    </a:prstGeom>
                    <a:noFill/>
                    <a:ln>
                      <a:noFill/>
                    </a:ln>
                  </pic:spPr>
                </pic:pic>
              </a:graphicData>
            </a:graphic>
          </wp:inline>
        </w:drawing>
      </w:r>
    </w:p>
    <w:p w14:paraId="64E2FC39">
      <w:pPr>
        <w:rPr>
          <w:rFonts w:hint="default"/>
          <w:lang w:val="es-MX"/>
        </w:rPr>
      </w:pPr>
      <w:r>
        <w:rPr>
          <w:rFonts w:hint="default"/>
          <w:lang w:val="es-MX"/>
        </w:rPr>
        <w:t>En la barra azul tendremos varias opciones y lo primer que se hará será ingresar el nombre de San José en el buscador ya que por defecto (o almenos en mi caso) aparece Berlin, una vez seleccionado San José ingresaremos la cantidad de vehículos.</w:t>
      </w:r>
    </w:p>
    <w:p w14:paraId="1B424FA3">
      <w:r>
        <w:drawing>
          <wp:inline distT="0" distB="0" distL="114300" distR="114300">
            <wp:extent cx="3105150" cy="6057900"/>
            <wp:effectExtent l="0" t="0" r="3810" b="762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a:picLocks noChangeAspect="1"/>
                    </pic:cNvPicPr>
                  </pic:nvPicPr>
                  <pic:blipFill>
                    <a:blip r:embed="rId10"/>
                    <a:stretch>
                      <a:fillRect/>
                    </a:stretch>
                  </pic:blipFill>
                  <pic:spPr>
                    <a:xfrm>
                      <a:off x="0" y="0"/>
                      <a:ext cx="3105150" cy="6057900"/>
                    </a:xfrm>
                    <a:prstGeom prst="rect">
                      <a:avLst/>
                    </a:prstGeom>
                    <a:noFill/>
                    <a:ln>
                      <a:noFill/>
                    </a:ln>
                  </pic:spPr>
                </pic:pic>
              </a:graphicData>
            </a:graphic>
          </wp:inline>
        </w:drawing>
      </w:r>
    </w:p>
    <w:p w14:paraId="5B7B7D22">
      <w:pPr>
        <w:rPr>
          <w:rFonts w:hint="default"/>
          <w:lang w:val="es-MX"/>
        </w:rPr>
      </w:pPr>
      <w:r>
        <w:rPr>
          <w:rFonts w:hint="default"/>
          <w:lang w:val="es-MX"/>
        </w:rPr>
        <w:t>En la selección de vehículos vemos distintas medios de transporte y en cada opción vemos que tiene 2 opciones:</w:t>
      </w:r>
    </w:p>
    <w:p w14:paraId="098B0543">
      <w:pPr>
        <w:numPr>
          <w:ilvl w:val="0"/>
          <w:numId w:val="1"/>
        </w:numPr>
        <w:ind w:left="420" w:leftChars="0" w:hanging="420" w:firstLineChars="0"/>
        <w:rPr>
          <w:rFonts w:hint="default"/>
          <w:lang w:val="es-MX"/>
        </w:rPr>
      </w:pPr>
      <w:r>
        <w:rPr>
          <w:rFonts w:hint="default"/>
          <w:lang w:val="es-MX"/>
        </w:rPr>
        <w:t>La primera Through Traffic Factor significa todos los vehículos que nacen fuera del mapa y terminan dentro del mapa, es decir si un vehículo inicia su viaje dentro del mapa o finaliza dentro del mapa no lo cuenta</w:t>
      </w:r>
    </w:p>
    <w:p w14:paraId="5C0CB697">
      <w:pPr>
        <w:numPr>
          <w:ilvl w:val="0"/>
          <w:numId w:val="1"/>
        </w:numPr>
        <w:ind w:left="420" w:leftChars="0" w:hanging="420" w:firstLineChars="0"/>
        <w:rPr>
          <w:rFonts w:hint="default"/>
          <w:lang w:val="es-MX"/>
        </w:rPr>
      </w:pPr>
      <w:r>
        <w:rPr>
          <w:rFonts w:hint="default"/>
          <w:lang w:val="es-MX"/>
        </w:rPr>
        <w:t>La segunda es la cantidad de vehículos que están por kilómetro, esa es la que nos interesa ya que ingresamos la cantidad de vehículos que calculamos anteriormente siendo 149 vehículos, 62 motocicletas, 22 camiones y 7 autobuses.</w:t>
      </w:r>
    </w:p>
    <w:p w14:paraId="2EF71A47">
      <w:pPr>
        <w:numPr>
          <w:ilvl w:val="0"/>
          <w:numId w:val="0"/>
        </w:numPr>
        <w:ind w:leftChars="0"/>
        <w:rPr>
          <w:rFonts w:hint="default"/>
          <w:lang w:val="es-MX"/>
        </w:rPr>
      </w:pPr>
      <w:r>
        <w:rPr>
          <w:rFonts w:hint="default"/>
          <w:lang w:val="es-MX"/>
        </w:rPr>
        <w:t>Una vez ya ingresada la cantidad correspondiente a cada medio de transporte vamos a seleccionar el área ya establecida anteriormente en la herramienta, por medio del cuadro que dice “seleccionar área” nos permite seleccionar al área en trabajar.</w:t>
      </w:r>
    </w:p>
    <w:p w14:paraId="3613C8E8">
      <w:pPr>
        <w:numPr>
          <w:ilvl w:val="0"/>
          <w:numId w:val="0"/>
        </w:numPr>
        <w:ind w:leftChars="0"/>
      </w:pPr>
      <w:r>
        <w:drawing>
          <wp:inline distT="0" distB="0" distL="114300" distR="114300">
            <wp:extent cx="5273040" cy="2869565"/>
            <wp:effectExtent l="0" t="0" r="0" b="1079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pic:cNvPicPr>
                  </pic:nvPicPr>
                  <pic:blipFill>
                    <a:blip r:embed="rId11"/>
                    <a:stretch>
                      <a:fillRect/>
                    </a:stretch>
                  </pic:blipFill>
                  <pic:spPr>
                    <a:xfrm>
                      <a:off x="0" y="0"/>
                      <a:ext cx="5273040" cy="2869565"/>
                    </a:xfrm>
                    <a:prstGeom prst="rect">
                      <a:avLst/>
                    </a:prstGeom>
                    <a:noFill/>
                    <a:ln>
                      <a:noFill/>
                    </a:ln>
                  </pic:spPr>
                </pic:pic>
              </a:graphicData>
            </a:graphic>
          </wp:inline>
        </w:drawing>
      </w:r>
    </w:p>
    <w:p w14:paraId="442DC1D9">
      <w:pPr>
        <w:numPr>
          <w:ilvl w:val="0"/>
          <w:numId w:val="0"/>
        </w:numPr>
        <w:ind w:leftChars="0"/>
        <w:rPr>
          <w:rFonts w:hint="default"/>
          <w:lang w:val="es-MX"/>
        </w:rPr>
      </w:pPr>
      <w:r>
        <w:rPr>
          <w:rFonts w:hint="default"/>
          <w:lang w:val="es-MX"/>
        </w:rPr>
        <w:t>Una vez ya seleccionada el área generamos el escenario dando click al botón verde que dice “generate scenario”.</w:t>
      </w:r>
    </w:p>
    <w:p w14:paraId="5AE82B84">
      <w:pPr>
        <w:numPr>
          <w:ilvl w:val="0"/>
          <w:numId w:val="0"/>
        </w:numPr>
        <w:ind w:leftChars="0"/>
      </w:pPr>
      <w:r>
        <w:drawing>
          <wp:inline distT="0" distB="0" distL="114300" distR="114300">
            <wp:extent cx="5271770" cy="4354830"/>
            <wp:effectExtent l="0" t="0" r="1270" b="381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a:picLocks noChangeAspect="1"/>
                    </pic:cNvPicPr>
                  </pic:nvPicPr>
                  <pic:blipFill>
                    <a:blip r:embed="rId12"/>
                    <a:stretch>
                      <a:fillRect/>
                    </a:stretch>
                  </pic:blipFill>
                  <pic:spPr>
                    <a:xfrm>
                      <a:off x="0" y="0"/>
                      <a:ext cx="5271770" cy="4354830"/>
                    </a:xfrm>
                    <a:prstGeom prst="rect">
                      <a:avLst/>
                    </a:prstGeom>
                    <a:noFill/>
                    <a:ln>
                      <a:noFill/>
                    </a:ln>
                  </pic:spPr>
                </pic:pic>
              </a:graphicData>
            </a:graphic>
          </wp:inline>
        </w:drawing>
      </w:r>
    </w:p>
    <w:p w14:paraId="35F24FD6">
      <w:pPr>
        <w:numPr>
          <w:ilvl w:val="0"/>
          <w:numId w:val="0"/>
        </w:numPr>
        <w:ind w:leftChars="0"/>
      </w:pPr>
      <w:r>
        <w:rPr>
          <w:rFonts w:hint="default"/>
          <w:lang w:val="es-MX"/>
        </w:rPr>
        <w:t>Así es como se estaría viendo el mapa, una vez ya cargado el mapa se inicia la simulación, durante la simulación podemos ver como se generan presas por la cantidad de vehículos en puntos donde hay semáforos o en rotondas como en la de San Pedro.</w:t>
      </w:r>
      <w:r>
        <w:rPr>
          <w:rFonts w:hint="default"/>
          <w:lang w:val="es-MX"/>
        </w:rPr>
        <w:br w:type="textWrapping"/>
      </w:r>
      <w:r>
        <w:drawing>
          <wp:inline distT="0" distB="0" distL="114300" distR="114300">
            <wp:extent cx="5273675" cy="3832860"/>
            <wp:effectExtent l="0" t="0" r="14605"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a:picLocks noChangeAspect="1"/>
                    </pic:cNvPicPr>
                  </pic:nvPicPr>
                  <pic:blipFill>
                    <a:blip r:embed="rId13"/>
                    <a:stretch>
                      <a:fillRect/>
                    </a:stretch>
                  </pic:blipFill>
                  <pic:spPr>
                    <a:xfrm>
                      <a:off x="0" y="0"/>
                      <a:ext cx="5273675" cy="3832860"/>
                    </a:xfrm>
                    <a:prstGeom prst="rect">
                      <a:avLst/>
                    </a:prstGeom>
                    <a:noFill/>
                    <a:ln>
                      <a:noFill/>
                    </a:ln>
                  </pic:spPr>
                </pic:pic>
              </a:graphicData>
            </a:graphic>
          </wp:inline>
        </w:drawing>
      </w:r>
    </w:p>
    <w:p w14:paraId="1A8A7D33">
      <w:pPr>
        <w:numPr>
          <w:ilvl w:val="0"/>
          <w:numId w:val="0"/>
        </w:numPr>
        <w:ind w:leftChars="0"/>
        <w:rPr>
          <w:rFonts w:hint="default"/>
          <w:lang w:val="es-MX"/>
        </w:rPr>
      </w:pPr>
      <w:r>
        <w:rPr>
          <w:rFonts w:hint="default"/>
          <w:lang w:val="es-MX"/>
        </w:rPr>
        <w:t>Ya solamente queda esperar a que termine la simulación y visualizar los resultados que nos arrojó.</w:t>
      </w:r>
    </w:p>
    <w:p w14:paraId="349F2BE6">
      <w:pPr>
        <w:pStyle w:val="2"/>
        <w:keepNext/>
        <w:keepLines w:val="0"/>
        <w:pageBreakBefore w:val="0"/>
        <w:widowControl/>
        <w:kinsoku/>
        <w:wordWrap/>
        <w:overflowPunct/>
        <w:topLinePunct w:val="0"/>
        <w:autoSpaceDE/>
        <w:autoSpaceDN/>
        <w:bidi w:val="0"/>
        <w:adjustRightInd/>
        <w:snapToGrid/>
        <w:spacing w:before="0" w:after="0"/>
        <w:textAlignment w:val="auto"/>
        <w:rPr>
          <w:rFonts w:hint="default"/>
          <w:sz w:val="22"/>
          <w:szCs w:val="22"/>
          <w:lang w:val="es-MX"/>
        </w:rPr>
      </w:pPr>
      <w:bookmarkStart w:id="4" w:name="_Toc2886"/>
      <w:bookmarkStart w:id="5" w:name="_Toc29889"/>
      <w:r>
        <w:rPr>
          <w:rFonts w:hint="default"/>
          <w:sz w:val="22"/>
          <w:szCs w:val="22"/>
          <w:lang w:val="es-MX"/>
        </w:rPr>
        <w:t>Intepretación de Datos</w:t>
      </w:r>
      <w:bookmarkEnd w:id="4"/>
      <w:bookmarkEnd w:id="5"/>
    </w:p>
    <w:p w14:paraId="7A26A9E0">
      <w:pPr>
        <w:rPr>
          <w:rFonts w:hint="default"/>
          <w:lang w:val="es-MX"/>
        </w:rPr>
      </w:pPr>
      <w:r>
        <w:rPr>
          <w:rFonts w:hint="default"/>
          <w:lang w:val="es-MX"/>
        </w:rPr>
        <w:t>Una vez ya realizada simulación esta va a crear una carpeta dentro de “Users” con la fecha que realizamos la simulación en esa carpeta vendrán distintos tipos de archivos pero en el que nos vamos a centrar es en el apartado de “stats” ya que nos dará estadísticas generales y como estas se alinean a lo evidenciado anteriormente en “Numbeo” e “Informe Estado de la Nación 2024”</w:t>
      </w:r>
    </w:p>
    <w:p w14:paraId="66039643">
      <w:r>
        <w:drawing>
          <wp:inline distT="0" distB="0" distL="114300" distR="114300">
            <wp:extent cx="5340985" cy="1195070"/>
            <wp:effectExtent l="0" t="0" r="8255" b="889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a:picLocks noChangeAspect="1"/>
                    </pic:cNvPicPr>
                  </pic:nvPicPr>
                  <pic:blipFill>
                    <a:blip r:embed="rId14"/>
                    <a:stretch>
                      <a:fillRect/>
                    </a:stretch>
                  </pic:blipFill>
                  <pic:spPr>
                    <a:xfrm>
                      <a:off x="0" y="0"/>
                      <a:ext cx="5340985" cy="1195070"/>
                    </a:xfrm>
                    <a:prstGeom prst="rect">
                      <a:avLst/>
                    </a:prstGeom>
                    <a:noFill/>
                    <a:ln>
                      <a:noFill/>
                    </a:ln>
                  </pic:spPr>
                </pic:pic>
              </a:graphicData>
            </a:graphic>
          </wp:inline>
        </w:drawing>
      </w:r>
    </w:p>
    <w:p w14:paraId="7D4FB4DC">
      <w:pPr>
        <w:rPr>
          <w:rFonts w:hint="default"/>
          <w:lang w:val="es-MX"/>
        </w:rPr>
      </w:pPr>
      <w:r>
        <w:rPr>
          <w:rFonts w:hint="default"/>
          <w:lang w:val="es-MX"/>
        </w:rPr>
        <w:t>Vamos a fijarnos en 4 parámetros en específico:</w:t>
      </w:r>
    </w:p>
    <w:p w14:paraId="6B7D29CE">
      <w:pPr>
        <w:numPr>
          <w:ilvl w:val="0"/>
          <w:numId w:val="1"/>
        </w:numPr>
        <w:ind w:left="420" w:leftChars="0" w:hanging="420" w:firstLineChars="0"/>
        <w:rPr>
          <w:rFonts w:hint="default"/>
          <w:lang w:val="es-MX"/>
        </w:rPr>
      </w:pPr>
      <w:r>
        <w:rPr>
          <w:rFonts w:hint="default"/>
          <w:lang w:val="es-MX"/>
        </w:rPr>
        <w:t>Vehicle Loaded</w:t>
      </w:r>
    </w:p>
    <w:p w14:paraId="2AD535FC">
      <w:pPr>
        <w:numPr>
          <w:ilvl w:val="0"/>
          <w:numId w:val="1"/>
        </w:numPr>
        <w:ind w:left="420" w:leftChars="0" w:hanging="420" w:firstLineChars="0"/>
        <w:rPr>
          <w:rFonts w:hint="default"/>
          <w:lang w:val="es-MX"/>
        </w:rPr>
      </w:pPr>
      <w:r>
        <w:rPr>
          <w:rFonts w:hint="default"/>
          <w:lang w:val="es-MX"/>
        </w:rPr>
        <w:t>Teleports total</w:t>
      </w:r>
    </w:p>
    <w:p w14:paraId="7ECC5AA9">
      <w:pPr>
        <w:numPr>
          <w:ilvl w:val="0"/>
          <w:numId w:val="1"/>
        </w:numPr>
        <w:ind w:left="420" w:leftChars="0" w:hanging="420" w:firstLineChars="0"/>
        <w:rPr>
          <w:rFonts w:hint="default"/>
          <w:lang w:val="es-MX"/>
        </w:rPr>
      </w:pPr>
      <w:r>
        <w:rPr>
          <w:rFonts w:hint="default"/>
          <w:lang w:val="es-MX"/>
        </w:rPr>
        <w:t>Safety Collitions</w:t>
      </w:r>
    </w:p>
    <w:p w14:paraId="0BC07B35">
      <w:pPr>
        <w:numPr>
          <w:ilvl w:val="0"/>
          <w:numId w:val="1"/>
        </w:numPr>
        <w:ind w:left="420" w:leftChars="0" w:hanging="420" w:firstLineChars="0"/>
        <w:rPr>
          <w:rFonts w:hint="default"/>
          <w:lang w:val="es-MX"/>
        </w:rPr>
      </w:pPr>
      <w:r>
        <w:rPr>
          <w:rFonts w:hint="default"/>
          <w:lang w:val="es-MX"/>
        </w:rPr>
        <w:t>Vehicles Trips Statistics</w:t>
      </w:r>
    </w:p>
    <w:p w14:paraId="1F2B43F4">
      <w:pPr>
        <w:pStyle w:val="3"/>
        <w:keepNext/>
        <w:keepLines/>
        <w:pageBreakBefore w:val="0"/>
        <w:widowControl/>
        <w:kinsoku/>
        <w:wordWrap/>
        <w:overflowPunct/>
        <w:topLinePunct w:val="0"/>
        <w:autoSpaceDE/>
        <w:autoSpaceDN/>
        <w:bidi w:val="0"/>
        <w:adjustRightInd/>
        <w:snapToGrid/>
        <w:spacing w:before="0" w:after="0"/>
        <w:textAlignment w:val="auto"/>
        <w:rPr>
          <w:rFonts w:hint="default"/>
          <w:i w:val="0"/>
          <w:iCs w:val="0"/>
          <w:sz w:val="22"/>
          <w:szCs w:val="22"/>
          <w:lang w:val="es-MX"/>
        </w:rPr>
      </w:pPr>
      <w:bookmarkStart w:id="6" w:name="_Toc26134"/>
      <w:r>
        <w:rPr>
          <w:rFonts w:hint="default"/>
          <w:i w:val="0"/>
          <w:iCs w:val="0"/>
          <w:sz w:val="22"/>
          <w:szCs w:val="22"/>
          <w:lang w:val="es-MX"/>
        </w:rPr>
        <w:t>Vehicles Loaded</w:t>
      </w:r>
      <w:bookmarkEnd w:id="6"/>
    </w:p>
    <w:p w14:paraId="6AEAC952">
      <w:pPr>
        <w:rPr>
          <w:rFonts w:hint="default"/>
          <w:lang w:val="es-MX"/>
        </w:rPr>
      </w:pPr>
      <w:r>
        <w:rPr>
          <w:rFonts w:hint="default"/>
          <w:lang w:val="es-MX"/>
        </w:rPr>
        <w:t>En este punto nos menciona la cantitad de vehículos cargados en la simulación, en este caso fueron 102 098 vehículos en total (combinando todos los medios de transportes utilizados) esto en una duración de 56 minutos en la vida real y 26 minutos en la simulación.</w:t>
      </w:r>
    </w:p>
    <w:p w14:paraId="12DB305C">
      <w:pPr>
        <w:rPr>
          <w:rFonts w:hint="default"/>
          <w:lang w:val="es-MX"/>
        </w:rPr>
      </w:pPr>
      <w:r>
        <w:rPr>
          <w:rFonts w:hint="default"/>
          <w:lang w:val="es-MX"/>
        </w:rPr>
        <w:t>Ahora de esos 102 098 vehículos 70 162 fueron insertados y 20 671 estuvieron esperando ya que al ser tantos no podían ingresar.</w:t>
      </w:r>
    </w:p>
    <w:p w14:paraId="63B9D5D5">
      <w:pPr>
        <w:pStyle w:val="3"/>
        <w:keepNext/>
        <w:keepLines/>
        <w:pageBreakBefore w:val="0"/>
        <w:widowControl/>
        <w:kinsoku/>
        <w:wordWrap/>
        <w:overflowPunct/>
        <w:topLinePunct w:val="0"/>
        <w:autoSpaceDE/>
        <w:autoSpaceDN/>
        <w:bidi w:val="0"/>
        <w:adjustRightInd/>
        <w:snapToGrid/>
        <w:spacing w:before="0" w:after="0"/>
        <w:textAlignment w:val="auto"/>
        <w:rPr>
          <w:rFonts w:hint="default"/>
          <w:i w:val="0"/>
          <w:iCs w:val="0"/>
          <w:sz w:val="22"/>
          <w:szCs w:val="22"/>
          <w:lang w:val="es-MX"/>
        </w:rPr>
      </w:pPr>
      <w:bookmarkStart w:id="7" w:name="_Toc21153"/>
      <w:r>
        <w:rPr>
          <w:rFonts w:hint="default"/>
          <w:i w:val="0"/>
          <w:iCs w:val="0"/>
          <w:sz w:val="22"/>
          <w:szCs w:val="22"/>
          <w:lang w:val="es-MX"/>
        </w:rPr>
        <w:t>Teleports</w:t>
      </w:r>
      <w:bookmarkEnd w:id="7"/>
    </w:p>
    <w:p w14:paraId="25327F95">
      <w:pPr>
        <w:rPr>
          <w:rFonts w:hint="default"/>
          <w:i w:val="0"/>
          <w:iCs w:val="0"/>
          <w:sz w:val="22"/>
          <w:szCs w:val="22"/>
          <w:lang w:val="es-MX"/>
        </w:rPr>
      </w:pPr>
      <w:r>
        <w:rPr>
          <w:rFonts w:hint="default"/>
          <w:i w:val="0"/>
          <w:iCs w:val="0"/>
          <w:sz w:val="22"/>
          <w:szCs w:val="22"/>
          <w:lang w:val="es-MX"/>
        </w:rPr>
        <w:t>En SUMO cuando un vehículo espera mucho para agilizar la simulación esta realiza un teleport el cual mueve el vehículo directamente fuera de la pantalla y se activa cuando el vehículo lleva mas de 5 minutos sin moverse, en este caso vemos como realizó 9 670 de las cuales 3 978 fueron por embotellamientos, 5 556 por vehículos atrapados en lugares como intersecciones o cedas esperando un espacio para poder incorporarse y 220 fueron “errores” de geometría dados a vehículos que necesitan realizar un giro pero están en carriles de una sola dirección, esto mostrando aspectos señalados en Informe de Estado que habla sobre la poca señalización o el diseño de las intersecciones.</w:t>
      </w:r>
    </w:p>
    <w:p w14:paraId="31901585">
      <w:pPr>
        <w:pStyle w:val="3"/>
        <w:keepNext/>
        <w:keepLines/>
        <w:pageBreakBefore w:val="0"/>
        <w:widowControl/>
        <w:kinsoku/>
        <w:wordWrap/>
        <w:overflowPunct/>
        <w:topLinePunct w:val="0"/>
        <w:autoSpaceDE/>
        <w:autoSpaceDN/>
        <w:bidi w:val="0"/>
        <w:adjustRightInd/>
        <w:snapToGrid/>
        <w:spacing w:before="0" w:after="0"/>
        <w:textAlignment w:val="auto"/>
        <w:rPr>
          <w:rFonts w:hint="default"/>
          <w:i w:val="0"/>
          <w:iCs w:val="0"/>
          <w:sz w:val="22"/>
          <w:szCs w:val="22"/>
          <w:lang w:val="es-MX"/>
        </w:rPr>
      </w:pPr>
      <w:bookmarkStart w:id="8" w:name="_Toc18938"/>
      <w:r>
        <w:rPr>
          <w:rFonts w:hint="default"/>
          <w:i w:val="0"/>
          <w:iCs w:val="0"/>
          <w:sz w:val="22"/>
          <w:szCs w:val="22"/>
          <w:lang w:val="es-MX"/>
        </w:rPr>
        <w:t>Safety Collitions</w:t>
      </w:r>
      <w:bookmarkEnd w:id="8"/>
    </w:p>
    <w:p w14:paraId="4A3D1390">
      <w:pPr>
        <w:rPr>
          <w:rFonts w:hint="default"/>
          <w:i w:val="0"/>
          <w:iCs w:val="0"/>
          <w:sz w:val="22"/>
          <w:szCs w:val="22"/>
          <w:lang w:val="es-MX"/>
        </w:rPr>
      </w:pPr>
      <w:r>
        <w:rPr>
          <w:rFonts w:hint="default"/>
          <w:i w:val="0"/>
          <w:iCs w:val="0"/>
          <w:sz w:val="22"/>
          <w:szCs w:val="22"/>
          <w:lang w:val="es-MX"/>
        </w:rPr>
        <w:t>Este apartado nos muestra las colisiones que hubieron durante la simulación, en este caso fueron seis y que los frenados de emergencia fueron tres, esto aumentando el tiempo que se pierde en estos embotellamientos.</w:t>
      </w:r>
    </w:p>
    <w:p w14:paraId="71450D35">
      <w:pPr>
        <w:pStyle w:val="3"/>
        <w:keepNext/>
        <w:keepLines/>
        <w:pageBreakBefore w:val="0"/>
        <w:widowControl/>
        <w:kinsoku/>
        <w:wordWrap/>
        <w:overflowPunct/>
        <w:topLinePunct w:val="0"/>
        <w:autoSpaceDE/>
        <w:autoSpaceDN/>
        <w:bidi w:val="0"/>
        <w:adjustRightInd/>
        <w:snapToGrid/>
        <w:spacing w:before="0" w:after="0"/>
        <w:textAlignment w:val="auto"/>
        <w:rPr>
          <w:rFonts w:hint="default"/>
          <w:i w:val="0"/>
          <w:iCs w:val="0"/>
          <w:sz w:val="22"/>
          <w:szCs w:val="22"/>
          <w:lang w:val="es-MX"/>
        </w:rPr>
      </w:pPr>
      <w:bookmarkStart w:id="9" w:name="_Toc20782"/>
      <w:r>
        <w:rPr>
          <w:rFonts w:hint="default"/>
          <w:i w:val="0"/>
          <w:iCs w:val="0"/>
          <w:sz w:val="22"/>
          <w:szCs w:val="22"/>
          <w:lang w:val="es-MX"/>
        </w:rPr>
        <w:t>Vehicles Trips Statistics</w:t>
      </w:r>
      <w:bookmarkEnd w:id="9"/>
    </w:p>
    <w:p w14:paraId="356D3092">
      <w:pPr>
        <w:rPr>
          <w:rFonts w:hint="default"/>
          <w:lang w:val="es-MX"/>
        </w:rPr>
      </w:pPr>
      <w:r>
        <w:rPr>
          <w:rFonts w:hint="default"/>
          <w:i w:val="0"/>
          <w:iCs w:val="0"/>
          <w:sz w:val="22"/>
          <w:szCs w:val="22"/>
          <w:lang w:val="es-MX"/>
        </w:rPr>
        <w:t>En este último apartado de los que vamos a abarcar serán las estadísticas generales de los viajes que se registraron, esto nos muestra varios factores interesantes como la velocidad en la que se condujo la cual fue de 23 km/h (en el programa muestra 6.43 pero es porque usa metros por segundo) tenemos tambien el tiempo de espera que fueron 176 segundos lo cual en minutos son casi tres minutos estando totalmente detenido y por último el tiempo perdido que fueron de 230 segundos o casi 4 minutos.</w:t>
      </w:r>
    </w:p>
    <w:p w14:paraId="06AC29F9">
      <w:pPr>
        <w:pStyle w:val="2"/>
        <w:keepNext/>
        <w:keepLines w:val="0"/>
        <w:pageBreakBefore w:val="0"/>
        <w:widowControl/>
        <w:kinsoku/>
        <w:wordWrap/>
        <w:overflowPunct/>
        <w:topLinePunct w:val="0"/>
        <w:autoSpaceDE/>
        <w:autoSpaceDN/>
        <w:bidi w:val="0"/>
        <w:adjustRightInd/>
        <w:snapToGrid/>
        <w:spacing w:before="0" w:after="0"/>
        <w:textAlignment w:val="auto"/>
        <w:rPr>
          <w:rFonts w:hint="default"/>
          <w:sz w:val="22"/>
          <w:szCs w:val="22"/>
          <w:lang w:val="es-MX"/>
        </w:rPr>
      </w:pPr>
      <w:bookmarkStart w:id="10" w:name="_Toc29431"/>
      <w:bookmarkStart w:id="11" w:name="_Toc18247"/>
      <w:r>
        <w:rPr>
          <w:rFonts w:hint="default"/>
          <w:sz w:val="22"/>
          <w:szCs w:val="22"/>
          <w:lang w:val="es-MX"/>
        </w:rPr>
        <w:t>Bibliografía</w:t>
      </w:r>
      <w:bookmarkEnd w:id="10"/>
      <w:bookmarkEnd w:id="11"/>
    </w:p>
    <w:p w14:paraId="2EA3ECA9">
      <w:pPr>
        <w:rPr>
          <w:rFonts w:hint="default"/>
          <w:lang w:val="es-MX"/>
        </w:rPr>
      </w:pPr>
      <w:r>
        <w:rPr>
          <w:rFonts w:hint="default"/>
          <w:lang w:val="es-MX"/>
        </w:rPr>
        <w:t xml:space="preserve">Programa Estado de la Nación. (2024). </w:t>
      </w:r>
      <w:r>
        <w:rPr>
          <w:rFonts w:hint="default"/>
          <w:i/>
          <w:iCs/>
          <w:lang w:val="es-MX"/>
        </w:rPr>
        <w:t>Informe Estado de la Nación 2024: Capítulo Armonía con la Naturaleza</w:t>
      </w:r>
      <w:r>
        <w:rPr>
          <w:rFonts w:hint="default"/>
          <w:lang w:val="es-MX"/>
        </w:rPr>
        <w:t xml:space="preserve"> </w:t>
      </w:r>
      <w:r>
        <w:rPr>
          <w:rFonts w:hint="default"/>
          <w:i/>
          <w:iCs/>
          <w:lang w:val="es-MX"/>
        </w:rPr>
        <w:t>(Transporte e Infraestructura)</w:t>
      </w:r>
      <w:r>
        <w:rPr>
          <w:rFonts w:hint="default"/>
          <w:lang w:val="es-MX"/>
        </w:rPr>
        <w:t xml:space="preserve">. CONARE. </w:t>
      </w:r>
    </w:p>
    <w:p w14:paraId="305F1D75">
      <w:pPr>
        <w:rPr>
          <w:rFonts w:hint="default"/>
          <w:lang w:val="es-MX"/>
        </w:rPr>
      </w:pPr>
      <w:r>
        <w:rPr>
          <w:rFonts w:hint="default"/>
          <w:lang w:val="es-MX"/>
        </w:rPr>
        <w:t>Estado de la Nación 2024 - Repositorio CONARE</w:t>
      </w:r>
    </w:p>
    <w:p w14:paraId="29C78313">
      <w:pPr>
        <w:rPr>
          <w:rFonts w:hint="default"/>
          <w:lang w:val="es-MX"/>
        </w:rPr>
      </w:pPr>
      <w:r>
        <w:rPr>
          <w:rFonts w:hint="default"/>
          <w:lang w:val="es-MX"/>
        </w:rPr>
        <w:fldChar w:fldCharType="begin"/>
      </w:r>
      <w:r>
        <w:rPr>
          <w:rFonts w:hint="default"/>
          <w:lang w:val="es-MX"/>
        </w:rPr>
        <w:instrText xml:space="preserve"> HYPERLINK "https://repositorio.conare.ac.cr/items/1e180708-e94b-409d-8bf0-7c3aaa77138e" </w:instrText>
      </w:r>
      <w:r>
        <w:rPr>
          <w:rFonts w:hint="default"/>
          <w:lang w:val="es-MX"/>
        </w:rPr>
        <w:fldChar w:fldCharType="separate"/>
      </w:r>
      <w:r>
        <w:rPr>
          <w:rStyle w:val="6"/>
          <w:rFonts w:hint="default"/>
          <w:lang w:val="es-MX"/>
        </w:rPr>
        <w:t>https://repositorio.conare.ac.cr/items/1e180708-e94b-409d-8bf0-7c3aaa77138e</w:t>
      </w:r>
      <w:r>
        <w:rPr>
          <w:rFonts w:hint="default"/>
          <w:lang w:val="es-MX"/>
        </w:rPr>
        <w:fldChar w:fldCharType="end"/>
      </w:r>
    </w:p>
    <w:p w14:paraId="38640273">
      <w:pPr>
        <w:rPr>
          <w:rFonts w:hint="default"/>
          <w:lang w:val="es-MX"/>
        </w:rPr>
      </w:pPr>
      <w:r>
        <w:rPr>
          <w:rFonts w:hint="default"/>
          <w:lang w:val="es-MX"/>
        </w:rPr>
        <w:t xml:space="preserve">Ministerio de Obras Públicas y Transportes [MOPT]. (2024). </w:t>
      </w:r>
      <w:r>
        <w:rPr>
          <w:rFonts w:hint="default"/>
          <w:i/>
          <w:iCs/>
          <w:lang w:val="es-MX"/>
        </w:rPr>
        <w:t>Anuario de información de tránsito: Serie estadística 2023-2024</w:t>
      </w:r>
      <w:r>
        <w:rPr>
          <w:rFonts w:hint="default"/>
          <w:i w:val="0"/>
          <w:iCs w:val="0"/>
          <w:lang w:val="es-MX"/>
        </w:rPr>
        <w:t>.</w:t>
      </w:r>
      <w:r>
        <w:rPr>
          <w:rFonts w:hint="default"/>
          <w:lang w:val="es-MX"/>
        </w:rPr>
        <w:t xml:space="preserve"> Dirección de Planificación Sectorial. </w:t>
      </w:r>
    </w:p>
    <w:p w14:paraId="6087F5AF">
      <w:pPr>
        <w:rPr>
          <w:rFonts w:hint="default"/>
          <w:lang w:val="es-MX"/>
        </w:rPr>
      </w:pPr>
      <w:r>
        <w:rPr>
          <w:rFonts w:hint="default"/>
          <w:lang w:val="es-MX"/>
        </w:rPr>
        <w:fldChar w:fldCharType="begin"/>
      </w:r>
      <w:r>
        <w:rPr>
          <w:rFonts w:hint="default"/>
          <w:lang w:val="es-MX"/>
        </w:rPr>
        <w:instrText xml:space="preserve"> HYPERLINK "https://repositorio.mopt.go.cr/server/api/core/bitstreams/f4ad44d2-aa86-4a94-bf22-f9ffa535cd38/content" </w:instrText>
      </w:r>
      <w:r>
        <w:rPr>
          <w:rFonts w:hint="default"/>
          <w:lang w:val="es-MX"/>
        </w:rPr>
        <w:fldChar w:fldCharType="separate"/>
      </w:r>
      <w:r>
        <w:rPr>
          <w:rStyle w:val="6"/>
          <w:rFonts w:hint="default"/>
          <w:lang w:val="es-MX"/>
        </w:rPr>
        <w:t>https://repositorio.mopt.go.cr/server/api/core/bitstreams/f4ad44d2-aa86-4a94-bf22-f9ffa535cd38/content</w:t>
      </w:r>
      <w:r>
        <w:rPr>
          <w:rFonts w:hint="default"/>
          <w:lang w:val="es-MX"/>
        </w:rPr>
        <w:fldChar w:fldCharType="end"/>
      </w:r>
    </w:p>
    <w:p w14:paraId="52329E50">
      <w:pPr>
        <w:rPr>
          <w:rFonts w:hint="default"/>
          <w:lang w:val="es-MX"/>
        </w:rPr>
      </w:pPr>
      <w:r>
        <w:rPr>
          <w:rFonts w:hint="default"/>
          <w:lang w:val="es-MX"/>
        </w:rPr>
        <w:t xml:space="preserve">LanammeUCR. (2023). </w:t>
      </w:r>
      <w:r>
        <w:rPr>
          <w:rFonts w:hint="default"/>
          <w:i/>
          <w:iCs/>
          <w:lang w:val="es-MX"/>
        </w:rPr>
        <w:t>Informe de evaluación de la red vial nacional de alta capacidad</w:t>
      </w:r>
      <w:r>
        <w:rPr>
          <w:rFonts w:hint="default"/>
          <w:lang w:val="es-MX"/>
        </w:rPr>
        <w:t xml:space="preserve">. Laboratorio Nacional de Materiales y Modelos Estructurales, Universidad de Costa Rica. </w:t>
      </w:r>
    </w:p>
    <w:p w14:paraId="06996219">
      <w:pPr>
        <w:rPr>
          <w:rFonts w:hint="default"/>
          <w:lang w:val="es-MX"/>
        </w:rPr>
      </w:pPr>
      <w:r>
        <w:rPr>
          <w:rFonts w:hint="default"/>
          <w:lang w:val="es-MX"/>
        </w:rPr>
        <w:fldChar w:fldCharType="begin"/>
      </w:r>
      <w:r>
        <w:rPr>
          <w:rFonts w:hint="default"/>
          <w:lang w:val="es-MX"/>
        </w:rPr>
        <w:instrText xml:space="preserve"> HYPERLINK "https://www.lanamme.ucr.ac.cr/ugervn/informes-ervn" </w:instrText>
      </w:r>
      <w:r>
        <w:rPr>
          <w:rFonts w:hint="default"/>
          <w:lang w:val="es-MX"/>
        </w:rPr>
        <w:fldChar w:fldCharType="separate"/>
      </w:r>
      <w:r>
        <w:rPr>
          <w:rStyle w:val="6"/>
          <w:rFonts w:hint="default"/>
          <w:lang w:val="es-MX"/>
        </w:rPr>
        <w:t>https://www.lanamme.ucr.ac.cr/ugervn/informes-ervn</w:t>
      </w:r>
      <w:r>
        <w:rPr>
          <w:rFonts w:hint="default"/>
          <w:lang w:val="es-MX"/>
        </w:rPr>
        <w:fldChar w:fldCharType="end"/>
      </w:r>
    </w:p>
    <w:p w14:paraId="54CB5383">
      <w:pPr>
        <w:rPr>
          <w:rFonts w:hint="default"/>
          <w:lang w:val="es-MX"/>
        </w:rPr>
      </w:pPr>
      <w:r>
        <w:rPr>
          <w:rFonts w:hint="default"/>
          <w:lang w:val="es-MX"/>
        </w:rPr>
        <w:t xml:space="preserve">Numbeo. (2025). </w:t>
      </w:r>
      <w:r>
        <w:rPr>
          <w:rFonts w:hint="default"/>
          <w:i/>
          <w:iCs/>
          <w:lang w:val="es-MX"/>
        </w:rPr>
        <w:t>Traffic Index by City 2025: San Jose, Costa Rica</w:t>
      </w:r>
      <w:r>
        <w:rPr>
          <w:rFonts w:hint="default"/>
          <w:lang w:val="es-MX"/>
        </w:rPr>
        <w:t xml:space="preserve">. </w:t>
      </w:r>
      <w:r>
        <w:rPr>
          <w:rFonts w:hint="default"/>
          <w:lang w:val="es-MX"/>
        </w:rPr>
        <w:fldChar w:fldCharType="begin"/>
      </w:r>
      <w:r>
        <w:rPr>
          <w:rFonts w:hint="default"/>
          <w:lang w:val="es-MX"/>
        </w:rPr>
        <w:instrText xml:space="preserve"> HYPERLINK "https://www.numbeo.com/traffic/in/San-Jose-Costa-Rica" </w:instrText>
      </w:r>
      <w:r>
        <w:rPr>
          <w:rFonts w:hint="default"/>
          <w:lang w:val="es-MX"/>
        </w:rPr>
        <w:fldChar w:fldCharType="separate"/>
      </w:r>
      <w:r>
        <w:rPr>
          <w:rStyle w:val="6"/>
          <w:rFonts w:hint="default"/>
          <w:lang w:val="es-MX"/>
        </w:rPr>
        <w:t>https://www.numbeo.com/traffic/in/San-Jose-Costa-Rica</w:t>
      </w:r>
      <w:r>
        <w:rPr>
          <w:rFonts w:hint="default"/>
          <w:lang w:val="es-MX"/>
        </w:rPr>
        <w:fldChar w:fldCharType="end"/>
      </w:r>
    </w:p>
    <w:p w14:paraId="34E9A193">
      <w:pPr>
        <w:rPr>
          <w:rFonts w:hint="default"/>
          <w:lang w:val="es-MX"/>
        </w:rPr>
      </w:pPr>
      <w:r>
        <w:rPr>
          <w:rFonts w:hint="default"/>
          <w:lang w:val="es-MX"/>
        </w:rPr>
        <w:t xml:space="preserve">Ajuntament de Barcelona. (s.f.). </w:t>
      </w:r>
      <w:r>
        <w:rPr>
          <w:rFonts w:hint="default"/>
          <w:i/>
          <w:iCs/>
          <w:lang w:val="es-MX"/>
        </w:rPr>
        <w:t>Tramos de la red viaria de la ciudad de Barcelona (Open Data)</w:t>
      </w:r>
      <w:r>
        <w:rPr>
          <w:rFonts w:hint="default"/>
          <w:lang w:val="es-MX"/>
        </w:rPr>
        <w:t xml:space="preserve">. Open Data BCN. </w:t>
      </w:r>
    </w:p>
    <w:p w14:paraId="55949309">
      <w:pPr>
        <w:rPr>
          <w:rFonts w:hint="default"/>
          <w:lang w:val="es-MX"/>
        </w:rPr>
      </w:pPr>
      <w:r>
        <w:rPr>
          <w:rFonts w:hint="default"/>
          <w:lang w:val="es-MX"/>
        </w:rPr>
        <w:fldChar w:fldCharType="begin"/>
      </w:r>
      <w:r>
        <w:rPr>
          <w:rFonts w:hint="default"/>
          <w:lang w:val="es-MX"/>
        </w:rPr>
        <w:instrText xml:space="preserve"> HYPERLINK "https://opendata-ajuntament.barcelona.cat/data/es/dataset/trams" </w:instrText>
      </w:r>
      <w:r>
        <w:rPr>
          <w:rFonts w:hint="default"/>
          <w:lang w:val="es-MX"/>
        </w:rPr>
        <w:fldChar w:fldCharType="separate"/>
      </w:r>
      <w:r>
        <w:rPr>
          <w:rStyle w:val="6"/>
          <w:rFonts w:hint="default"/>
          <w:lang w:val="es-MX"/>
        </w:rPr>
        <w:t>https://opendata-ajuntament.barcelona.cat/data/es/dataset/trams</w:t>
      </w:r>
      <w:r>
        <w:rPr>
          <w:rFonts w:hint="default"/>
          <w:lang w:val="es-MX"/>
        </w:rPr>
        <w:fldChar w:fldCharType="end"/>
      </w:r>
    </w:p>
    <w:p w14:paraId="408F61D3">
      <w:pPr>
        <w:rPr>
          <w:rFonts w:hint="default"/>
          <w:lang w:val="es-MX"/>
        </w:rPr>
      </w:pPr>
      <w:r>
        <w:rPr>
          <w:rFonts w:hint="default"/>
          <w:lang w:val="es-MX"/>
        </w:rPr>
        <w:t xml:space="preserve">Eclipse Foundation. (s.f.). </w:t>
      </w:r>
      <w:r>
        <w:rPr>
          <w:rFonts w:hint="default"/>
          <w:i/>
          <w:iCs/>
          <w:lang w:val="es-MX"/>
        </w:rPr>
        <w:t>SUMO: Simulation of Urban MObility (Open Source Traffic Simulation)</w:t>
      </w:r>
      <w:r>
        <w:rPr>
          <w:rFonts w:hint="default"/>
          <w:lang w:val="es-MX"/>
        </w:rPr>
        <w:t xml:space="preserve">. Eclipse SUMO. </w:t>
      </w:r>
    </w:p>
    <w:p w14:paraId="19C0D7C7">
      <w:pPr>
        <w:rPr>
          <w:rFonts w:hint="default"/>
          <w:lang w:val="es-MX"/>
        </w:rPr>
      </w:pPr>
      <w:r>
        <w:rPr>
          <w:rFonts w:hint="default"/>
          <w:lang w:val="es-MX"/>
        </w:rPr>
        <w:fldChar w:fldCharType="begin"/>
      </w:r>
      <w:r>
        <w:rPr>
          <w:rFonts w:hint="default"/>
          <w:lang w:val="es-MX"/>
        </w:rPr>
        <w:instrText xml:space="preserve"> HYPERLINK "https://eclipse.dev/sumo/" </w:instrText>
      </w:r>
      <w:r>
        <w:rPr>
          <w:rFonts w:hint="default"/>
          <w:lang w:val="es-MX"/>
        </w:rPr>
        <w:fldChar w:fldCharType="separate"/>
      </w:r>
      <w:r>
        <w:rPr>
          <w:rStyle w:val="6"/>
          <w:rFonts w:hint="default"/>
          <w:lang w:val="es-MX"/>
        </w:rPr>
        <w:t>https://eclipse.dev/sumo/</w:t>
      </w:r>
      <w:r>
        <w:rPr>
          <w:rFonts w:hint="default"/>
          <w:lang w:val="es-MX"/>
        </w:rPr>
        <w:fldChar w:fldCharType="end"/>
      </w:r>
    </w:p>
    <w:p w14:paraId="55FAA592">
      <w:pPr>
        <w:rPr>
          <w:rFonts w:hint="default"/>
          <w:lang w:val="es-MX"/>
        </w:rPr>
      </w:pPr>
    </w:p>
    <w:p w14:paraId="026F6A3C">
      <w:pPr>
        <w:rPr>
          <w:rFonts w:hint="default"/>
          <w:lang w:val="es-MX"/>
        </w:rPr>
      </w:pPr>
    </w:p>
    <w:p w14:paraId="58BA5847">
      <w:pPr>
        <w:rPr>
          <w:rFonts w:hint="default"/>
          <w:lang w:val="es-MX"/>
        </w:rPr>
      </w:pPr>
    </w:p>
    <w:p w14:paraId="5192F711">
      <w:pPr>
        <w:rPr>
          <w:rFonts w:hint="default"/>
          <w:lang w:val="es-MX"/>
        </w:rPr>
      </w:pP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480" w:lineRule="auto"/>
      </w:pPr>
      <w:r>
        <w:separator/>
      </w:r>
    </w:p>
  </w:footnote>
  <w:footnote w:type="continuationSeparator" w:id="1">
    <w:p>
      <w:pPr>
        <w:spacing w:before="0" w:after="0" w:line="48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16E5283"/>
    <w:multiLevelType w:val="singleLevel"/>
    <w:tmpl w:val="416E528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020ADD"/>
    <w:rsid w:val="04C80F05"/>
    <w:rsid w:val="0CF85EFF"/>
    <w:rsid w:val="0DB15EBF"/>
    <w:rsid w:val="0F3B3D1B"/>
    <w:rsid w:val="11D72352"/>
    <w:rsid w:val="2E277339"/>
    <w:rsid w:val="30F25FF3"/>
    <w:rsid w:val="31F94C1C"/>
    <w:rsid w:val="351006CF"/>
    <w:rsid w:val="3D020ADD"/>
    <w:rsid w:val="3E1D2C15"/>
    <w:rsid w:val="4BD75A59"/>
    <w:rsid w:val="4DCB52D3"/>
    <w:rsid w:val="4ECE3FD6"/>
    <w:rsid w:val="5645336E"/>
    <w:rsid w:val="5A4C082D"/>
    <w:rsid w:val="5EE13B73"/>
    <w:rsid w:val="60B654F4"/>
    <w:rsid w:val="66FD74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pPr>
      <w:keepNext w:val="0"/>
      <w:keepLines w:val="0"/>
      <w:pageBreakBefore w:val="0"/>
      <w:widowControl/>
      <w:kinsoku/>
      <w:wordWrap/>
      <w:overflowPunct/>
      <w:topLinePunct w:val="0"/>
      <w:autoSpaceDE/>
      <w:autoSpaceDN/>
      <w:bidi w:val="0"/>
      <w:adjustRightInd/>
      <w:snapToGrid/>
      <w:spacing w:after="0" w:line="480" w:lineRule="auto"/>
      <w:textAlignment w:val="auto"/>
    </w:pPr>
    <w:rPr>
      <w:rFonts w:ascii="Arial" w:hAnsi="Arial" w:cs="Arial" w:eastAsiaTheme="minorHAnsi"/>
      <w:sz w:val="22"/>
      <w:szCs w:val="22"/>
      <w:lang w:val="es-MX" w:eastAsia="en-US" w:bidi="ar-SA"/>
    </w:rPr>
  </w:style>
  <w:style w:type="paragraph" w:styleId="2">
    <w:name w:val="heading 1"/>
    <w:basedOn w:val="1"/>
    <w:next w:val="1"/>
    <w:qFormat/>
    <w:uiPriority w:val="0"/>
    <w:pPr>
      <w:keepNext/>
      <w:widowControl/>
      <w:spacing w:before="240" w:after="60"/>
      <w:jc w:val="left"/>
      <w:outlineLvl w:val="0"/>
    </w:pPr>
    <w:rPr>
      <w:rFonts w:ascii="Arial" w:hAnsi="Arial" w:cs="Arial"/>
      <w:b/>
      <w:bCs/>
      <w:kern w:val="32"/>
      <w:sz w:val="32"/>
      <w:szCs w:val="32"/>
      <w:lang w:val="es-ES"/>
    </w:rPr>
  </w:style>
  <w:style w:type="paragraph" w:styleId="3">
    <w:name w:val="heading 2"/>
    <w:basedOn w:val="1"/>
    <w:next w:val="1"/>
    <w:unhideWhenUsed/>
    <w:qFormat/>
    <w:uiPriority w:val="0"/>
    <w:pPr>
      <w:keepNext/>
      <w:keepLines/>
      <w:spacing w:before="240" w:after="60"/>
      <w:jc w:val="left"/>
      <w:outlineLvl w:val="1"/>
    </w:pPr>
    <w:rPr>
      <w:rFonts w:ascii="Arial" w:hAnsi="Arial" w:cs="Arial"/>
      <w:b/>
      <w:bCs/>
      <w:i/>
      <w:iCs/>
      <w:kern w:val="0"/>
      <w:sz w:val="28"/>
      <w:szCs w:val="28"/>
      <w:lang w:val="es-ES"/>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yperlink"/>
    <w:basedOn w:val="4"/>
    <w:qFormat/>
    <w:uiPriority w:val="0"/>
    <w:rPr>
      <w:color w:val="0000FF"/>
      <w:u w:val="single"/>
    </w:rPr>
  </w:style>
  <w:style w:type="paragraph" w:styleId="7">
    <w:name w:val="table of figures"/>
    <w:basedOn w:val="1"/>
    <w:next w:val="1"/>
    <w:uiPriority w:val="0"/>
    <w:pPr>
      <w:ind w:leftChars="200" w:hanging="200" w:hangingChars="200"/>
    </w:pPr>
  </w:style>
  <w:style w:type="paragraph" w:customStyle="1" w:styleId="8">
    <w:name w:val="WPSOffice手动目录 1"/>
    <w:uiPriority w:val="0"/>
    <w:pPr>
      <w:ind w:leftChars="0"/>
    </w:pPr>
    <w:rPr>
      <w:rFonts w:ascii="Times New Roman" w:hAnsi="Times New Roman" w:eastAsia="SimSun" w:cs="Times New Roman"/>
      <w:sz w:val="20"/>
      <w:szCs w:val="20"/>
    </w:rPr>
  </w:style>
  <w:style w:type="paragraph" w:customStyle="1" w:styleId="9">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29</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2026-02-14T23:56:00Z</dcterms:created>
  <dc:creator>Empanadas</dc:creator>
  <cp:lastModifiedBy>Empanadas</cp:lastModifiedBy>
  <dcterms:modified xsi:type="dcterms:W3CDTF">2026-02-18T00:30:28Z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2058-12.2.0.23196</vt:lpwstr>
  </property>
  <property fmtid="{D5CDD505-2E9C-101B-9397-08002B2CF9AE}" pid="3" name="ICV">
    <vt:lpwstr>6F629659D3E945BDAA1AD5794ADE0042_11</vt:lpwstr>
  </property>
</Properties>
</file>