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8947" w14:textId="77777777" w:rsidR="00FF2D1D" w:rsidRDefault="00FF2D1D" w:rsidP="00FF2D1D">
      <w:pPr>
        <w:pStyle w:val="Bibliographie1"/>
        <w:spacing w:line="480" w:lineRule="auto"/>
        <w:ind w:left="0" w:firstLine="0"/>
        <w:rPr>
          <w:lang w:val="en-GB"/>
        </w:rPr>
      </w:pPr>
      <w:r w:rsidRPr="23AC5206">
        <w:rPr>
          <w:lang w:val="en-GB"/>
        </w:rPr>
        <w:t>Table 1. Baseline characteristics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7"/>
        <w:gridCol w:w="2688"/>
        <w:gridCol w:w="2688"/>
        <w:gridCol w:w="2655"/>
      </w:tblGrid>
      <w:tr w:rsidR="00FF2D1D" w:rsidRPr="00320089" w14:paraId="7608D924" w14:textId="77777777" w:rsidTr="00593544">
        <w:trPr>
          <w:tblHeader/>
        </w:trPr>
        <w:tc>
          <w:tcPr>
            <w:tcW w:w="5949" w:type="dxa"/>
            <w:tcBorders>
              <w:top w:val="single" w:sz="4" w:space="0" w:color="auto"/>
              <w:bottom w:val="single" w:sz="4" w:space="0" w:color="auto"/>
            </w:tcBorders>
          </w:tcPr>
          <w:p w14:paraId="06926255" w14:textId="77777777" w:rsidR="00FF2D1D" w:rsidRPr="00320089" w:rsidRDefault="00FF2D1D" w:rsidP="00593544">
            <w:pPr>
              <w:spacing w:line="276" w:lineRule="auto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8D2FBF8" w14:textId="77777777" w:rsidR="00FF2D1D" w:rsidRPr="00320089" w:rsidRDefault="00FF2D1D" w:rsidP="00593544">
            <w:pPr>
              <w:spacing w:line="276" w:lineRule="auto"/>
              <w:jc w:val="center"/>
              <w:rPr>
                <w:b/>
                <w:bCs/>
                <w:lang w:val="en-GB"/>
              </w:rPr>
            </w:pPr>
            <w:r w:rsidRPr="23AC5206">
              <w:rPr>
                <w:b/>
                <w:bCs/>
                <w:lang w:val="en-GB"/>
              </w:rPr>
              <w:t>Pyriproxyfen-pyrethroid LLIN group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92F90" w14:textId="77777777" w:rsidR="00FF2D1D" w:rsidRPr="00320089" w:rsidRDefault="00FF2D1D" w:rsidP="00593544">
            <w:pPr>
              <w:spacing w:line="276" w:lineRule="auto"/>
              <w:jc w:val="center"/>
              <w:rPr>
                <w:b/>
                <w:bCs/>
                <w:lang w:val="en-GB"/>
              </w:rPr>
            </w:pPr>
            <w:proofErr w:type="spellStart"/>
            <w:r w:rsidRPr="23AC5206">
              <w:rPr>
                <w:b/>
                <w:bCs/>
                <w:lang w:val="en-GB"/>
              </w:rPr>
              <w:t>Chlorfenapyr</w:t>
            </w:r>
            <w:proofErr w:type="spellEnd"/>
            <w:r w:rsidRPr="23AC5206">
              <w:rPr>
                <w:b/>
                <w:bCs/>
                <w:lang w:val="en-GB"/>
              </w:rPr>
              <w:t>-pyrethroid LLIN group</w:t>
            </w:r>
          </w:p>
        </w:tc>
        <w:tc>
          <w:tcPr>
            <w:tcW w:w="2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27252" w14:textId="77777777" w:rsidR="00FF2D1D" w:rsidRDefault="00FF2D1D" w:rsidP="00593544">
            <w:pPr>
              <w:spacing w:line="276" w:lineRule="auto"/>
              <w:jc w:val="center"/>
              <w:rPr>
                <w:b/>
                <w:bCs/>
                <w:lang w:val="en-GB"/>
              </w:rPr>
            </w:pPr>
            <w:r w:rsidRPr="23AC5206">
              <w:rPr>
                <w:b/>
                <w:bCs/>
                <w:lang w:val="en-GB"/>
              </w:rPr>
              <w:t>Pyrethroid</w:t>
            </w:r>
            <w:r>
              <w:rPr>
                <w:b/>
                <w:bCs/>
                <w:lang w:val="en-GB"/>
              </w:rPr>
              <w:t>-only</w:t>
            </w:r>
          </w:p>
          <w:p w14:paraId="26286073" w14:textId="77777777" w:rsidR="00FF2D1D" w:rsidRPr="00320089" w:rsidRDefault="00FF2D1D" w:rsidP="00593544">
            <w:pPr>
              <w:spacing w:line="276" w:lineRule="auto"/>
              <w:jc w:val="center"/>
              <w:rPr>
                <w:b/>
                <w:bCs/>
                <w:lang w:val="en-GB"/>
              </w:rPr>
            </w:pPr>
            <w:r w:rsidRPr="23AC5206">
              <w:rPr>
                <w:b/>
                <w:bCs/>
                <w:lang w:val="en-GB"/>
              </w:rPr>
              <w:t>LLIN group</w:t>
            </w:r>
          </w:p>
        </w:tc>
      </w:tr>
      <w:tr w:rsidR="00FF2D1D" w:rsidRPr="00320089" w14:paraId="468FDDA0" w14:textId="77777777" w:rsidTr="00593544">
        <w:tc>
          <w:tcPr>
            <w:tcW w:w="13996" w:type="dxa"/>
            <w:gridSpan w:val="4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C7F3137" w14:textId="77777777" w:rsidR="00FF2D1D" w:rsidRPr="00320089" w:rsidRDefault="00FF2D1D" w:rsidP="00593544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D91CFA">
              <w:rPr>
                <w:b/>
                <w:bCs/>
                <w:lang w:val="en-GB"/>
              </w:rPr>
              <w:t>Study cluster characteristics</w:t>
            </w:r>
          </w:p>
        </w:tc>
      </w:tr>
      <w:tr w:rsidR="00FF2D1D" w:rsidRPr="00320089" w14:paraId="0EFFEC67" w14:textId="77777777" w:rsidTr="00593544">
        <w:tc>
          <w:tcPr>
            <w:tcW w:w="5949" w:type="dxa"/>
          </w:tcPr>
          <w:p w14:paraId="18362A61" w14:textId="77777777" w:rsidR="00FF2D1D" w:rsidRPr="00320089" w:rsidRDefault="00FF2D1D" w:rsidP="00593544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20089">
              <w:rPr>
                <w:sz w:val="20"/>
                <w:szCs w:val="20"/>
                <w:lang w:val="en-GB"/>
              </w:rPr>
              <w:t>Number of clusters</w:t>
            </w:r>
          </w:p>
        </w:tc>
        <w:tc>
          <w:tcPr>
            <w:tcW w:w="2693" w:type="dxa"/>
          </w:tcPr>
          <w:p w14:paraId="71048A40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 w:rsidRPr="0032008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2693" w:type="dxa"/>
          </w:tcPr>
          <w:p w14:paraId="5638B03C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 w:rsidRPr="0032008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2661" w:type="dxa"/>
          </w:tcPr>
          <w:p w14:paraId="57CDD8B8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 w:rsidRPr="00320089">
              <w:rPr>
                <w:sz w:val="20"/>
                <w:szCs w:val="20"/>
                <w:lang w:val="en-GB"/>
              </w:rPr>
              <w:t>20</w:t>
            </w:r>
          </w:p>
        </w:tc>
      </w:tr>
      <w:tr w:rsidR="00FF2D1D" w:rsidRPr="00320089" w14:paraId="2B4CFA41" w14:textId="77777777" w:rsidTr="00593544">
        <w:tc>
          <w:tcPr>
            <w:tcW w:w="5949" w:type="dxa"/>
          </w:tcPr>
          <w:p w14:paraId="0B1CF1EE" w14:textId="77777777" w:rsidR="00FF2D1D" w:rsidRPr="00320089" w:rsidRDefault="00FF2D1D" w:rsidP="00593544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20089">
              <w:rPr>
                <w:sz w:val="20"/>
                <w:szCs w:val="20"/>
                <w:lang w:val="en-GB"/>
              </w:rPr>
              <w:t>Total population in core and buffer areas</w:t>
            </w:r>
          </w:p>
        </w:tc>
        <w:tc>
          <w:tcPr>
            <w:tcW w:w="2693" w:type="dxa"/>
          </w:tcPr>
          <w:p w14:paraId="7079E803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74 822</w:t>
            </w:r>
          </w:p>
        </w:tc>
        <w:tc>
          <w:tcPr>
            <w:tcW w:w="2693" w:type="dxa"/>
          </w:tcPr>
          <w:p w14:paraId="0FC6AFE8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70 989</w:t>
            </w:r>
          </w:p>
        </w:tc>
        <w:tc>
          <w:tcPr>
            <w:tcW w:w="2661" w:type="dxa"/>
          </w:tcPr>
          <w:p w14:paraId="545711A6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69 239</w:t>
            </w:r>
          </w:p>
        </w:tc>
      </w:tr>
      <w:tr w:rsidR="00FF2D1D" w:rsidRPr="005E26DC" w14:paraId="0B4FC368" w14:textId="77777777" w:rsidTr="00593544">
        <w:tc>
          <w:tcPr>
            <w:tcW w:w="5949" w:type="dxa"/>
          </w:tcPr>
          <w:p w14:paraId="43294723" w14:textId="77777777" w:rsidR="00FF2D1D" w:rsidRPr="00320089" w:rsidRDefault="00FF2D1D" w:rsidP="00593544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23AC5206">
              <w:rPr>
                <w:sz w:val="20"/>
                <w:szCs w:val="20"/>
                <w:lang w:val="en-GB"/>
              </w:rPr>
              <w:t>Mean population in core area of clusters (range)</w:t>
            </w:r>
          </w:p>
        </w:tc>
        <w:tc>
          <w:tcPr>
            <w:tcW w:w="2693" w:type="dxa"/>
          </w:tcPr>
          <w:p w14:paraId="219AD40C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1096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1 (225 – 4524)</w:t>
            </w:r>
          </w:p>
        </w:tc>
        <w:tc>
          <w:tcPr>
            <w:tcW w:w="2693" w:type="dxa"/>
          </w:tcPr>
          <w:p w14:paraId="4BC58B07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1120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5 (243 – 5040)</w:t>
            </w:r>
          </w:p>
        </w:tc>
        <w:tc>
          <w:tcPr>
            <w:tcW w:w="2661" w:type="dxa"/>
          </w:tcPr>
          <w:p w14:paraId="74736DFF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1058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1 (252 – 5217)</w:t>
            </w:r>
          </w:p>
        </w:tc>
      </w:tr>
      <w:tr w:rsidR="00FF2D1D" w:rsidRPr="00320089" w14:paraId="6254B7F2" w14:textId="77777777" w:rsidTr="00593544">
        <w:tc>
          <w:tcPr>
            <w:tcW w:w="5949" w:type="dxa"/>
          </w:tcPr>
          <w:p w14:paraId="0E081253" w14:textId="77777777" w:rsidR="00FF2D1D" w:rsidRPr="00320089" w:rsidRDefault="00FF2D1D" w:rsidP="00593544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20089">
              <w:rPr>
                <w:sz w:val="20"/>
                <w:szCs w:val="20"/>
                <w:lang w:val="en-GB"/>
              </w:rPr>
              <w:t xml:space="preserve">Mean number of people </w:t>
            </w:r>
            <w:r>
              <w:rPr>
                <w:sz w:val="20"/>
                <w:szCs w:val="20"/>
                <w:lang w:val="en-GB"/>
              </w:rPr>
              <w:t xml:space="preserve">per household </w:t>
            </w:r>
            <w:r w:rsidRPr="00320089">
              <w:rPr>
                <w:sz w:val="20"/>
                <w:szCs w:val="20"/>
                <w:lang w:val="en-GB"/>
              </w:rPr>
              <w:t>(SD)</w:t>
            </w:r>
          </w:p>
        </w:tc>
        <w:tc>
          <w:tcPr>
            <w:tcW w:w="2693" w:type="dxa"/>
          </w:tcPr>
          <w:p w14:paraId="66B3ADB3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0</w:t>
            </w:r>
            <w:r w:rsidRPr="00320089">
              <w:rPr>
                <w:sz w:val="20"/>
                <w:szCs w:val="20"/>
                <w:lang w:val="en-GB"/>
              </w:rPr>
              <w:t xml:space="preserve"> (</w:t>
            </w:r>
            <w:r>
              <w:rPr>
                <w:sz w:val="20"/>
                <w:szCs w:val="20"/>
                <w:lang w:val="en-GB"/>
              </w:rPr>
              <w:t>2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3</w:t>
            </w:r>
            <w:r w:rsidRPr="00320089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2693" w:type="dxa"/>
          </w:tcPr>
          <w:p w14:paraId="161BAB09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9</w:t>
            </w:r>
            <w:r w:rsidRPr="00320089">
              <w:rPr>
                <w:sz w:val="20"/>
                <w:szCs w:val="20"/>
                <w:lang w:val="en-GB"/>
              </w:rPr>
              <w:t xml:space="preserve"> (</w:t>
            </w:r>
            <w:r>
              <w:rPr>
                <w:sz w:val="20"/>
                <w:szCs w:val="20"/>
                <w:lang w:val="en-GB"/>
              </w:rPr>
              <w:t>2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3</w:t>
            </w:r>
            <w:r w:rsidRPr="00320089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2661" w:type="dxa"/>
          </w:tcPr>
          <w:p w14:paraId="3E7D272D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1</w:t>
            </w:r>
            <w:r w:rsidRPr="00320089">
              <w:rPr>
                <w:sz w:val="20"/>
                <w:szCs w:val="20"/>
                <w:lang w:val="en-GB"/>
              </w:rPr>
              <w:t xml:space="preserve"> (</w:t>
            </w:r>
            <w:r>
              <w:rPr>
                <w:sz w:val="20"/>
                <w:szCs w:val="20"/>
                <w:lang w:val="en-GB"/>
              </w:rPr>
              <w:t>2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4</w:t>
            </w:r>
            <w:r w:rsidRPr="00320089">
              <w:rPr>
                <w:sz w:val="20"/>
                <w:szCs w:val="20"/>
                <w:lang w:val="en-GB"/>
              </w:rPr>
              <w:t>)</w:t>
            </w:r>
          </w:p>
        </w:tc>
      </w:tr>
      <w:tr w:rsidR="00FF2D1D" w:rsidRPr="00320089" w14:paraId="13E0B47B" w14:textId="77777777" w:rsidTr="00593544">
        <w:tc>
          <w:tcPr>
            <w:tcW w:w="5949" w:type="dxa"/>
          </w:tcPr>
          <w:p w14:paraId="6721AD82" w14:textId="77777777" w:rsidR="00FF2D1D" w:rsidRPr="00320089" w:rsidRDefault="00FF2D1D" w:rsidP="00593544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20089">
              <w:rPr>
                <w:sz w:val="20"/>
                <w:szCs w:val="20"/>
                <w:lang w:val="en-GB"/>
              </w:rPr>
              <w:t xml:space="preserve">Mean number of sleeping spaces </w:t>
            </w:r>
            <w:r>
              <w:rPr>
                <w:sz w:val="20"/>
                <w:szCs w:val="20"/>
                <w:lang w:val="en-GB"/>
              </w:rPr>
              <w:t xml:space="preserve">per household </w:t>
            </w:r>
            <w:r w:rsidRPr="00320089">
              <w:rPr>
                <w:sz w:val="20"/>
                <w:szCs w:val="20"/>
                <w:lang w:val="en-GB"/>
              </w:rPr>
              <w:t>(SD)</w:t>
            </w:r>
          </w:p>
        </w:tc>
        <w:tc>
          <w:tcPr>
            <w:tcW w:w="2693" w:type="dxa"/>
          </w:tcPr>
          <w:p w14:paraId="120A31F7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2</w:t>
            </w:r>
            <w:r w:rsidRPr="00320089">
              <w:rPr>
                <w:sz w:val="20"/>
                <w:szCs w:val="20"/>
                <w:lang w:val="en-GB"/>
              </w:rPr>
              <w:t xml:space="preserve"> (</w:t>
            </w:r>
            <w:r>
              <w:rPr>
                <w:sz w:val="20"/>
                <w:szCs w:val="20"/>
                <w:lang w:val="en-GB"/>
              </w:rPr>
              <w:t>1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2</w:t>
            </w:r>
            <w:r w:rsidRPr="00320089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2693" w:type="dxa"/>
          </w:tcPr>
          <w:p w14:paraId="2C2B8D20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1</w:t>
            </w:r>
            <w:r w:rsidRPr="00320089">
              <w:rPr>
                <w:sz w:val="20"/>
                <w:szCs w:val="20"/>
                <w:lang w:val="en-GB"/>
              </w:rPr>
              <w:t xml:space="preserve"> (</w:t>
            </w:r>
            <w:r>
              <w:rPr>
                <w:sz w:val="20"/>
                <w:szCs w:val="20"/>
                <w:lang w:val="en-GB"/>
              </w:rPr>
              <w:t>1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1</w:t>
            </w:r>
            <w:r w:rsidRPr="00320089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2661" w:type="dxa"/>
          </w:tcPr>
          <w:p w14:paraId="1DD1C78A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2</w:t>
            </w:r>
            <w:r w:rsidRPr="00320089">
              <w:rPr>
                <w:sz w:val="20"/>
                <w:szCs w:val="20"/>
                <w:lang w:val="en-GB"/>
              </w:rPr>
              <w:t xml:space="preserve"> (</w:t>
            </w:r>
            <w:r>
              <w:rPr>
                <w:sz w:val="20"/>
                <w:szCs w:val="20"/>
                <w:lang w:val="en-GB"/>
              </w:rPr>
              <w:t>1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2</w:t>
            </w:r>
            <w:r w:rsidRPr="00320089">
              <w:rPr>
                <w:sz w:val="20"/>
                <w:szCs w:val="20"/>
                <w:lang w:val="en-GB"/>
              </w:rPr>
              <w:t>)</w:t>
            </w:r>
          </w:p>
        </w:tc>
      </w:tr>
      <w:tr w:rsidR="00FF2D1D" w:rsidRPr="00927874" w14:paraId="5FF0ADE0" w14:textId="77777777" w:rsidTr="00593544">
        <w:tc>
          <w:tcPr>
            <w:tcW w:w="13996" w:type="dxa"/>
            <w:gridSpan w:val="4"/>
            <w:shd w:val="clear" w:color="auto" w:fill="D0CECE" w:themeFill="background2" w:themeFillShade="E6"/>
            <w:vAlign w:val="center"/>
          </w:tcPr>
          <w:p w14:paraId="2E7880C4" w14:textId="77777777" w:rsidR="00FF2D1D" w:rsidRPr="00D91CFA" w:rsidRDefault="00FF2D1D" w:rsidP="00593544">
            <w:pPr>
              <w:spacing w:line="276" w:lineRule="auto"/>
              <w:rPr>
                <w:lang w:val="en-GB"/>
              </w:rPr>
            </w:pPr>
            <w:r w:rsidRPr="00D91CFA">
              <w:rPr>
                <w:b/>
                <w:bCs/>
                <w:lang w:val="en-GB"/>
              </w:rPr>
              <w:t>Households and participants characteristics baseline cross-sectional survey</w:t>
            </w:r>
          </w:p>
        </w:tc>
      </w:tr>
      <w:tr w:rsidR="00FF2D1D" w:rsidRPr="00320089" w14:paraId="641346FF" w14:textId="77777777" w:rsidTr="00593544">
        <w:tc>
          <w:tcPr>
            <w:tcW w:w="5949" w:type="dxa"/>
          </w:tcPr>
          <w:p w14:paraId="2F4B5FF0" w14:textId="77777777" w:rsidR="00FF2D1D" w:rsidRPr="00320089" w:rsidRDefault="00FF2D1D" w:rsidP="00593544">
            <w:pPr>
              <w:spacing w:line="36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Low s</w:t>
            </w:r>
            <w:r w:rsidRPr="00320089">
              <w:rPr>
                <w:sz w:val="20"/>
                <w:szCs w:val="20"/>
                <w:lang w:val="en-GB"/>
              </w:rPr>
              <w:t>ocioeconomic status</w:t>
            </w:r>
            <w:r>
              <w:rPr>
                <w:sz w:val="20"/>
                <w:szCs w:val="20"/>
                <w:lang w:val="en-GB"/>
              </w:rPr>
              <w:t>*</w:t>
            </w:r>
          </w:p>
        </w:tc>
        <w:tc>
          <w:tcPr>
            <w:tcW w:w="2693" w:type="dxa"/>
          </w:tcPr>
          <w:p w14:paraId="79AC53CC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35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8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529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1479</w:t>
            </w:r>
          </w:p>
        </w:tc>
        <w:tc>
          <w:tcPr>
            <w:tcW w:w="2693" w:type="dxa"/>
          </w:tcPr>
          <w:p w14:paraId="6317C29A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36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2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533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1474</w:t>
            </w:r>
          </w:p>
        </w:tc>
        <w:tc>
          <w:tcPr>
            <w:tcW w:w="2661" w:type="dxa"/>
          </w:tcPr>
          <w:p w14:paraId="219173C6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29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0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431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1487</w:t>
            </w:r>
          </w:p>
        </w:tc>
      </w:tr>
      <w:tr w:rsidR="00FF2D1D" w:rsidRPr="00320089" w14:paraId="1BBE9397" w14:textId="77777777" w:rsidTr="00593544">
        <w:tc>
          <w:tcPr>
            <w:tcW w:w="5949" w:type="dxa"/>
          </w:tcPr>
          <w:p w14:paraId="52979D32" w14:textId="77777777" w:rsidR="00FF2D1D" w:rsidRPr="00320089" w:rsidRDefault="00FF2D1D" w:rsidP="00593544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20089">
              <w:rPr>
                <w:sz w:val="20"/>
                <w:szCs w:val="20"/>
                <w:lang w:val="en-GB"/>
              </w:rPr>
              <w:t>LLIN ownership</w:t>
            </w:r>
            <w:r>
              <w:rPr>
                <w:sz w:val="20"/>
                <w:szCs w:val="20"/>
                <w:lang w:val="en-GB"/>
              </w:rPr>
              <w:t xml:space="preserve"> (at least one LLIN in the household)</w:t>
            </w:r>
          </w:p>
        </w:tc>
        <w:tc>
          <w:tcPr>
            <w:tcW w:w="2693" w:type="dxa"/>
          </w:tcPr>
          <w:p w14:paraId="1D766AF9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96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4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1426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1479</w:t>
            </w:r>
          </w:p>
        </w:tc>
        <w:tc>
          <w:tcPr>
            <w:tcW w:w="2693" w:type="dxa"/>
          </w:tcPr>
          <w:p w14:paraId="62F283D5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97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1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1431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1474</w:t>
            </w:r>
          </w:p>
        </w:tc>
        <w:tc>
          <w:tcPr>
            <w:tcW w:w="2661" w:type="dxa"/>
          </w:tcPr>
          <w:p w14:paraId="0CB8771F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95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1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1415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1488</w:t>
            </w:r>
          </w:p>
        </w:tc>
      </w:tr>
      <w:tr w:rsidR="00FF2D1D" w:rsidRPr="00320089" w14:paraId="46396B0E" w14:textId="77777777" w:rsidTr="00593544">
        <w:tc>
          <w:tcPr>
            <w:tcW w:w="5949" w:type="dxa"/>
          </w:tcPr>
          <w:p w14:paraId="7930CB96" w14:textId="77777777" w:rsidR="00FF2D1D" w:rsidRPr="00320089" w:rsidRDefault="00FF2D1D" w:rsidP="00593544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20089">
              <w:rPr>
                <w:sz w:val="20"/>
                <w:szCs w:val="20"/>
                <w:lang w:val="en-GB"/>
              </w:rPr>
              <w:t>LLIN use in all age groups</w:t>
            </w:r>
            <w:r>
              <w:rPr>
                <w:sz w:val="20"/>
                <w:szCs w:val="20"/>
                <w:lang w:val="en-GB"/>
              </w:rPr>
              <w:t xml:space="preserve"> the night before</w:t>
            </w:r>
          </w:p>
        </w:tc>
        <w:tc>
          <w:tcPr>
            <w:tcW w:w="2693" w:type="dxa"/>
          </w:tcPr>
          <w:p w14:paraId="5FFF417C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95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8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1312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1370</w:t>
            </w:r>
          </w:p>
        </w:tc>
        <w:tc>
          <w:tcPr>
            <w:tcW w:w="2693" w:type="dxa"/>
          </w:tcPr>
          <w:p w14:paraId="5E8025F6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94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9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1258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1326</w:t>
            </w:r>
          </w:p>
        </w:tc>
        <w:tc>
          <w:tcPr>
            <w:tcW w:w="2661" w:type="dxa"/>
          </w:tcPr>
          <w:p w14:paraId="753D2821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96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5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1343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1392</w:t>
            </w:r>
          </w:p>
        </w:tc>
      </w:tr>
      <w:tr w:rsidR="00FF2D1D" w:rsidRPr="00320089" w14:paraId="7A8C1CC8" w14:textId="77777777" w:rsidTr="00593544">
        <w:tc>
          <w:tcPr>
            <w:tcW w:w="5949" w:type="dxa"/>
          </w:tcPr>
          <w:p w14:paraId="23CCD5AC" w14:textId="77777777" w:rsidR="00FF2D1D" w:rsidRPr="00320089" w:rsidRDefault="00FF2D1D" w:rsidP="00593544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20089">
              <w:rPr>
                <w:sz w:val="20"/>
                <w:szCs w:val="20"/>
                <w:lang w:val="en-GB"/>
              </w:rPr>
              <w:t>Malaria infection prevalence</w:t>
            </w:r>
            <w:r>
              <w:rPr>
                <w:sz w:val="20"/>
                <w:szCs w:val="20"/>
                <w:lang w:val="en-GB"/>
              </w:rPr>
              <w:t xml:space="preserve"> in all age groups</w:t>
            </w:r>
          </w:p>
        </w:tc>
        <w:tc>
          <w:tcPr>
            <w:tcW w:w="2693" w:type="dxa"/>
          </w:tcPr>
          <w:p w14:paraId="042DFC4F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43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1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636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1475</w:t>
            </w:r>
          </w:p>
        </w:tc>
        <w:tc>
          <w:tcPr>
            <w:tcW w:w="2693" w:type="dxa"/>
          </w:tcPr>
          <w:p w14:paraId="7335077C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 w:rsidRPr="23AC5206">
              <w:rPr>
                <w:sz w:val="20"/>
                <w:szCs w:val="20"/>
                <w:lang w:val="en-GB"/>
              </w:rPr>
              <w:t>40·</w:t>
            </w:r>
            <w:r>
              <w:rPr>
                <w:sz w:val="20"/>
                <w:szCs w:val="20"/>
                <w:lang w:val="en-GB"/>
              </w:rPr>
              <w:t>7</w:t>
            </w:r>
            <w:r w:rsidRPr="23AC5206">
              <w:rPr>
                <w:sz w:val="20"/>
                <w:szCs w:val="20"/>
                <w:lang w:val="en-GB"/>
              </w:rPr>
              <w:t>%, 59</w:t>
            </w:r>
            <w:r>
              <w:rPr>
                <w:sz w:val="20"/>
                <w:szCs w:val="20"/>
                <w:lang w:val="en-GB"/>
              </w:rPr>
              <w:t>8</w:t>
            </w:r>
            <w:r w:rsidRPr="23AC5206">
              <w:rPr>
                <w:sz w:val="20"/>
                <w:szCs w:val="20"/>
                <w:lang w:val="en-GB"/>
              </w:rPr>
              <w:t>/146</w:t>
            </w:r>
            <w:r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2661" w:type="dxa"/>
          </w:tcPr>
          <w:p w14:paraId="546D275E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 w:rsidRPr="23AC5206">
              <w:rPr>
                <w:sz w:val="20"/>
                <w:szCs w:val="20"/>
                <w:lang w:val="en-GB"/>
              </w:rPr>
              <w:t>46·5%, 690/1485</w:t>
            </w:r>
          </w:p>
        </w:tc>
      </w:tr>
      <w:tr w:rsidR="00FF2D1D" w:rsidRPr="00320089" w14:paraId="084E0D48" w14:textId="77777777" w:rsidTr="00593544">
        <w:tc>
          <w:tcPr>
            <w:tcW w:w="5949" w:type="dxa"/>
          </w:tcPr>
          <w:p w14:paraId="6C392A7A" w14:textId="77777777" w:rsidR="00FF2D1D" w:rsidRPr="006E0DAD" w:rsidRDefault="00FF2D1D" w:rsidP="00593544">
            <w:pPr>
              <w:spacing w:line="360" w:lineRule="auto"/>
              <w:rPr>
                <w:sz w:val="20"/>
                <w:szCs w:val="20"/>
                <w:vertAlign w:val="superscript"/>
                <w:lang w:val="en-GB"/>
              </w:rPr>
            </w:pPr>
            <w:r w:rsidRPr="00320089">
              <w:rPr>
                <w:sz w:val="20"/>
                <w:szCs w:val="20"/>
                <w:lang w:val="en-GB"/>
              </w:rPr>
              <w:t xml:space="preserve">Anaemia prevalence </w:t>
            </w:r>
            <w:r>
              <w:rPr>
                <w:sz w:val="20"/>
                <w:szCs w:val="20"/>
                <w:lang w:val="en-GB"/>
              </w:rPr>
              <w:t>in children aged 6 months to 4 years</w:t>
            </w:r>
            <w:r>
              <w:rPr>
                <w:sz w:val="20"/>
                <w:szCs w:val="20"/>
                <w:vertAlign w:val="superscript"/>
                <w:lang w:val="en-GB"/>
              </w:rPr>
              <w:t>$</w:t>
            </w:r>
          </w:p>
        </w:tc>
        <w:tc>
          <w:tcPr>
            <w:tcW w:w="2693" w:type="dxa"/>
          </w:tcPr>
          <w:p w14:paraId="681F740B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53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3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136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255</w:t>
            </w:r>
          </w:p>
        </w:tc>
        <w:tc>
          <w:tcPr>
            <w:tcW w:w="2693" w:type="dxa"/>
          </w:tcPr>
          <w:p w14:paraId="19B3AF3A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53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3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131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246</w:t>
            </w:r>
          </w:p>
        </w:tc>
        <w:tc>
          <w:tcPr>
            <w:tcW w:w="2661" w:type="dxa"/>
          </w:tcPr>
          <w:p w14:paraId="1D5606C2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50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2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122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243</w:t>
            </w:r>
          </w:p>
        </w:tc>
      </w:tr>
      <w:tr w:rsidR="00FF2D1D" w:rsidRPr="00320089" w14:paraId="48280A7F" w14:textId="77777777" w:rsidTr="00593544">
        <w:tc>
          <w:tcPr>
            <w:tcW w:w="13996" w:type="dxa"/>
            <w:gridSpan w:val="4"/>
            <w:shd w:val="clear" w:color="auto" w:fill="D0CECE" w:themeFill="background2" w:themeFillShade="E6"/>
            <w:vAlign w:val="center"/>
          </w:tcPr>
          <w:p w14:paraId="35603D9A" w14:textId="77777777" w:rsidR="00FF2D1D" w:rsidRPr="00D91CFA" w:rsidRDefault="00FF2D1D" w:rsidP="00593544">
            <w:pPr>
              <w:spacing w:line="276" w:lineRule="auto"/>
              <w:rPr>
                <w:lang w:val="en-GB"/>
              </w:rPr>
            </w:pPr>
            <w:r w:rsidRPr="00D91CFA">
              <w:rPr>
                <w:b/>
                <w:bCs/>
                <w:lang w:val="en-GB"/>
              </w:rPr>
              <w:t>Entomological characteristics baseline</w:t>
            </w:r>
          </w:p>
        </w:tc>
      </w:tr>
      <w:tr w:rsidR="00FF2D1D" w:rsidRPr="00320089" w14:paraId="3F4FCC6E" w14:textId="77777777" w:rsidTr="00593544">
        <w:tc>
          <w:tcPr>
            <w:tcW w:w="5949" w:type="dxa"/>
          </w:tcPr>
          <w:p w14:paraId="432783E7" w14:textId="77777777" w:rsidR="00FF2D1D" w:rsidRPr="00BF65FF" w:rsidRDefault="00FF2D1D" w:rsidP="00593544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1E6EC063">
              <w:rPr>
                <w:sz w:val="20"/>
                <w:szCs w:val="20"/>
                <w:lang w:val="en-GB"/>
              </w:rPr>
              <w:t>Mean human biting density per person/night indoor</w:t>
            </w:r>
            <w:r w:rsidRPr="1E6EC063">
              <w:rPr>
                <w:sz w:val="20"/>
                <w:szCs w:val="20"/>
                <w:vertAlign w:val="superscript"/>
                <w:lang w:val="en-GB"/>
              </w:rPr>
              <w:t>#</w:t>
            </w:r>
            <w:r w:rsidRPr="1E6EC063">
              <w:rPr>
                <w:sz w:val="20"/>
                <w:szCs w:val="20"/>
                <w:lang w:val="en-GB"/>
              </w:rPr>
              <w:t xml:space="preserve"> (SD)</w:t>
            </w:r>
          </w:p>
        </w:tc>
        <w:tc>
          <w:tcPr>
            <w:tcW w:w="2693" w:type="dxa"/>
          </w:tcPr>
          <w:p w14:paraId="5DFBFF9F" w14:textId="77777777" w:rsidR="00FF2D1D" w:rsidRPr="001E476A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32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9</w:t>
            </w:r>
            <w:r w:rsidRPr="008D1D90">
              <w:rPr>
                <w:sz w:val="20"/>
                <w:szCs w:val="20"/>
                <w:lang w:val="en-GB"/>
              </w:rPr>
              <w:t xml:space="preserve"> (</w:t>
            </w:r>
            <w:r>
              <w:rPr>
                <w:sz w:val="20"/>
                <w:szCs w:val="20"/>
                <w:lang w:val="en-GB"/>
              </w:rPr>
              <w:t>28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9</w:t>
            </w:r>
            <w:r w:rsidRPr="008D1D90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2693" w:type="dxa"/>
          </w:tcPr>
          <w:p w14:paraId="278A5446" w14:textId="77777777" w:rsidR="00FF2D1D" w:rsidRPr="001E476A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21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6 (21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0)</w:t>
            </w:r>
          </w:p>
        </w:tc>
        <w:tc>
          <w:tcPr>
            <w:tcW w:w="2661" w:type="dxa"/>
          </w:tcPr>
          <w:p w14:paraId="00CFCF49" w14:textId="77777777" w:rsidR="00FF2D1D" w:rsidRPr="001E476A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29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2</w:t>
            </w:r>
            <w:r w:rsidRPr="008D1D90">
              <w:rPr>
                <w:sz w:val="20"/>
                <w:szCs w:val="20"/>
                <w:lang w:val="en-GB"/>
              </w:rPr>
              <w:t xml:space="preserve"> (</w:t>
            </w:r>
            <w:r>
              <w:rPr>
                <w:sz w:val="20"/>
                <w:szCs w:val="20"/>
                <w:lang w:val="en-GB"/>
              </w:rPr>
              <w:t>25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3</w:t>
            </w:r>
            <w:r w:rsidRPr="008D1D90">
              <w:rPr>
                <w:sz w:val="20"/>
                <w:szCs w:val="20"/>
                <w:lang w:val="en-GB"/>
              </w:rPr>
              <w:t>)</w:t>
            </w:r>
          </w:p>
        </w:tc>
      </w:tr>
      <w:tr w:rsidR="00FF2D1D" w:rsidRPr="00320089" w14:paraId="030AC230" w14:textId="77777777" w:rsidTr="00593544">
        <w:tc>
          <w:tcPr>
            <w:tcW w:w="5949" w:type="dxa"/>
          </w:tcPr>
          <w:p w14:paraId="7362788B" w14:textId="77777777" w:rsidR="00FF2D1D" w:rsidRPr="00BF65FF" w:rsidRDefault="00FF2D1D" w:rsidP="00593544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1E6EC063">
              <w:rPr>
                <w:sz w:val="20"/>
                <w:szCs w:val="20"/>
                <w:lang w:val="en-GB"/>
              </w:rPr>
              <w:lastRenderedPageBreak/>
              <w:t>Mean human biting density per person/night outdoor</w:t>
            </w:r>
            <w:r w:rsidRPr="1E6EC063">
              <w:rPr>
                <w:sz w:val="20"/>
                <w:szCs w:val="20"/>
                <w:vertAlign w:val="superscript"/>
                <w:lang w:val="en-GB"/>
              </w:rPr>
              <w:t>#</w:t>
            </w:r>
            <w:r w:rsidRPr="1E6EC063">
              <w:rPr>
                <w:sz w:val="20"/>
                <w:szCs w:val="20"/>
                <w:lang w:val="en-GB"/>
              </w:rPr>
              <w:t xml:space="preserve"> (SD)</w:t>
            </w:r>
          </w:p>
        </w:tc>
        <w:tc>
          <w:tcPr>
            <w:tcW w:w="2693" w:type="dxa"/>
          </w:tcPr>
          <w:p w14:paraId="23B756F9" w14:textId="77777777" w:rsidR="00FF2D1D" w:rsidRPr="001E476A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3 (17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6)</w:t>
            </w:r>
          </w:p>
        </w:tc>
        <w:tc>
          <w:tcPr>
            <w:tcW w:w="2693" w:type="dxa"/>
          </w:tcPr>
          <w:p w14:paraId="4B904647" w14:textId="77777777" w:rsidR="00FF2D1D" w:rsidRPr="001E476A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16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4 (17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4)</w:t>
            </w:r>
          </w:p>
        </w:tc>
        <w:tc>
          <w:tcPr>
            <w:tcW w:w="2661" w:type="dxa"/>
          </w:tcPr>
          <w:p w14:paraId="78E4F7FE" w14:textId="77777777" w:rsidR="00FF2D1D" w:rsidRPr="001E476A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6 (20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2)</w:t>
            </w:r>
          </w:p>
        </w:tc>
      </w:tr>
      <w:tr w:rsidR="00FF2D1D" w:rsidRPr="00320089" w14:paraId="163D585B" w14:textId="77777777" w:rsidTr="00593544">
        <w:tc>
          <w:tcPr>
            <w:tcW w:w="5949" w:type="dxa"/>
          </w:tcPr>
          <w:p w14:paraId="4EC8691A" w14:textId="77777777" w:rsidR="00FF2D1D" w:rsidRPr="001E476A" w:rsidRDefault="00FF2D1D" w:rsidP="00593544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1E6EC063">
              <w:rPr>
                <w:sz w:val="20"/>
                <w:szCs w:val="20"/>
                <w:lang w:val="en-GB"/>
              </w:rPr>
              <w:t>Mean indoor EIR per person/ night (SD)</w:t>
            </w:r>
          </w:p>
        </w:tc>
        <w:tc>
          <w:tcPr>
            <w:tcW w:w="2693" w:type="dxa"/>
          </w:tcPr>
          <w:p w14:paraId="7974F717" w14:textId="77777777" w:rsidR="00FF2D1D" w:rsidRPr="001E476A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62 (0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93)</w:t>
            </w:r>
          </w:p>
        </w:tc>
        <w:tc>
          <w:tcPr>
            <w:tcW w:w="2693" w:type="dxa"/>
          </w:tcPr>
          <w:p w14:paraId="17382CBD" w14:textId="77777777" w:rsidR="00FF2D1D" w:rsidRPr="001E476A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48 (0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65)</w:t>
            </w:r>
          </w:p>
        </w:tc>
        <w:tc>
          <w:tcPr>
            <w:tcW w:w="2661" w:type="dxa"/>
          </w:tcPr>
          <w:p w14:paraId="6118FA0B" w14:textId="77777777" w:rsidR="00FF2D1D" w:rsidRPr="001E476A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96 (1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18)</w:t>
            </w:r>
          </w:p>
        </w:tc>
      </w:tr>
      <w:tr w:rsidR="00FF2D1D" w:rsidRPr="00320089" w14:paraId="0C6E9CFC" w14:textId="77777777" w:rsidTr="00593544">
        <w:tc>
          <w:tcPr>
            <w:tcW w:w="5949" w:type="dxa"/>
          </w:tcPr>
          <w:p w14:paraId="4A73652A" w14:textId="77777777" w:rsidR="00FF2D1D" w:rsidRPr="001E476A" w:rsidRDefault="00FF2D1D" w:rsidP="00593544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1E6EC063">
              <w:rPr>
                <w:sz w:val="20"/>
                <w:szCs w:val="20"/>
                <w:lang w:val="en-GB"/>
              </w:rPr>
              <w:t>Mean outdoor EIR per person/ night (SD)</w:t>
            </w:r>
          </w:p>
        </w:tc>
        <w:tc>
          <w:tcPr>
            <w:tcW w:w="2693" w:type="dxa"/>
          </w:tcPr>
          <w:p w14:paraId="47FCC863" w14:textId="77777777" w:rsidR="00FF2D1D" w:rsidRPr="001E476A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27 (0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45)</w:t>
            </w:r>
          </w:p>
        </w:tc>
        <w:tc>
          <w:tcPr>
            <w:tcW w:w="2693" w:type="dxa"/>
          </w:tcPr>
          <w:p w14:paraId="47A0466C" w14:textId="77777777" w:rsidR="00FF2D1D" w:rsidRPr="001E476A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17 (0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44)</w:t>
            </w:r>
          </w:p>
        </w:tc>
        <w:tc>
          <w:tcPr>
            <w:tcW w:w="2661" w:type="dxa"/>
          </w:tcPr>
          <w:p w14:paraId="6ABA6982" w14:textId="77777777" w:rsidR="00FF2D1D" w:rsidRPr="001E476A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33 (0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45)</w:t>
            </w:r>
          </w:p>
        </w:tc>
      </w:tr>
      <w:tr w:rsidR="00FF2D1D" w:rsidRPr="00927874" w14:paraId="4C8CB245" w14:textId="77777777" w:rsidTr="00593544">
        <w:tc>
          <w:tcPr>
            <w:tcW w:w="13996" w:type="dxa"/>
            <w:gridSpan w:val="4"/>
            <w:shd w:val="clear" w:color="auto" w:fill="D0CECE" w:themeFill="background2" w:themeFillShade="E6"/>
            <w:vAlign w:val="center"/>
          </w:tcPr>
          <w:p w14:paraId="0A893396" w14:textId="77777777" w:rsidR="00FF2D1D" w:rsidRPr="00D91CFA" w:rsidRDefault="00FF2D1D" w:rsidP="00593544">
            <w:pPr>
              <w:spacing w:line="276" w:lineRule="auto"/>
              <w:rPr>
                <w:b/>
                <w:bCs/>
                <w:lang w:val="en-GB"/>
              </w:rPr>
            </w:pPr>
            <w:r w:rsidRPr="00D91CFA">
              <w:rPr>
                <w:b/>
                <w:bCs/>
                <w:lang w:val="en-GB"/>
              </w:rPr>
              <w:t xml:space="preserve">Children (aged 6 months to 10 years) characteristics at cohort enrolment </w:t>
            </w:r>
          </w:p>
        </w:tc>
      </w:tr>
      <w:tr w:rsidR="00FF2D1D" w:rsidRPr="00320089" w14:paraId="5AB435F7" w14:textId="77777777" w:rsidTr="00593544">
        <w:tc>
          <w:tcPr>
            <w:tcW w:w="5949" w:type="dxa"/>
          </w:tcPr>
          <w:p w14:paraId="4C9FE46C" w14:textId="77777777" w:rsidR="00FF2D1D" w:rsidRPr="00320089" w:rsidRDefault="00FF2D1D" w:rsidP="00593544">
            <w:pPr>
              <w:spacing w:line="36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Proportion of children under 5 years</w:t>
            </w:r>
          </w:p>
        </w:tc>
        <w:tc>
          <w:tcPr>
            <w:tcW w:w="2693" w:type="dxa"/>
          </w:tcPr>
          <w:p w14:paraId="2D0AD788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52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3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316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604</w:t>
            </w:r>
          </w:p>
        </w:tc>
        <w:tc>
          <w:tcPr>
            <w:tcW w:w="2693" w:type="dxa"/>
          </w:tcPr>
          <w:p w14:paraId="13FB3D26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50.6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304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601</w:t>
            </w:r>
          </w:p>
        </w:tc>
        <w:tc>
          <w:tcPr>
            <w:tcW w:w="2661" w:type="dxa"/>
          </w:tcPr>
          <w:p w14:paraId="28658BE2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53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6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322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601</w:t>
            </w:r>
          </w:p>
        </w:tc>
      </w:tr>
      <w:tr w:rsidR="00FF2D1D" w:rsidRPr="00320089" w14:paraId="0A286856" w14:textId="77777777" w:rsidTr="00593544">
        <w:trPr>
          <w:trHeight w:val="305"/>
        </w:trPr>
        <w:tc>
          <w:tcPr>
            <w:tcW w:w="5949" w:type="dxa"/>
          </w:tcPr>
          <w:p w14:paraId="4E872EE7" w14:textId="77777777" w:rsidR="00FF2D1D" w:rsidRPr="00320089" w:rsidRDefault="00FF2D1D" w:rsidP="00593544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20089">
              <w:rPr>
                <w:sz w:val="20"/>
                <w:szCs w:val="20"/>
                <w:lang w:val="en-GB"/>
              </w:rPr>
              <w:t>Proportion of female children</w:t>
            </w:r>
          </w:p>
        </w:tc>
        <w:tc>
          <w:tcPr>
            <w:tcW w:w="2693" w:type="dxa"/>
          </w:tcPr>
          <w:p w14:paraId="331F3C85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47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2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285</w:t>
            </w:r>
            <w:r w:rsidRPr="00320089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604</w:t>
            </w:r>
          </w:p>
        </w:tc>
        <w:tc>
          <w:tcPr>
            <w:tcW w:w="2693" w:type="dxa"/>
          </w:tcPr>
          <w:p w14:paraId="506183AC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48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4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291/601</w:t>
            </w:r>
          </w:p>
        </w:tc>
        <w:tc>
          <w:tcPr>
            <w:tcW w:w="2661" w:type="dxa"/>
          </w:tcPr>
          <w:p w14:paraId="480530A8" w14:textId="77777777" w:rsidR="00FF2D1D" w:rsidRPr="00320089" w:rsidRDefault="00FF2D1D" w:rsidP="00593544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48</w:t>
            </w:r>
            <w:r w:rsidRPr="00875069">
              <w:rPr>
                <w:sz w:val="20"/>
                <w:szCs w:val="20"/>
                <w:lang w:val="en-GB"/>
              </w:rPr>
              <w:t>·</w:t>
            </w:r>
            <w:r>
              <w:rPr>
                <w:sz w:val="20"/>
                <w:szCs w:val="20"/>
                <w:lang w:val="en-GB"/>
              </w:rPr>
              <w:t>8</w:t>
            </w:r>
            <w:r w:rsidRPr="00320089">
              <w:rPr>
                <w:sz w:val="20"/>
                <w:szCs w:val="20"/>
                <w:lang w:val="en-GB"/>
              </w:rPr>
              <w:t xml:space="preserve">%, </w:t>
            </w:r>
            <w:r>
              <w:rPr>
                <w:sz w:val="20"/>
                <w:szCs w:val="20"/>
                <w:lang w:val="en-GB"/>
              </w:rPr>
              <w:t>293/601</w:t>
            </w:r>
          </w:p>
        </w:tc>
      </w:tr>
      <w:tr w:rsidR="00FF2D1D" w:rsidRPr="00320089" w14:paraId="0931119C" w14:textId="77777777" w:rsidTr="00593544">
        <w:tc>
          <w:tcPr>
            <w:tcW w:w="5949" w:type="dxa"/>
          </w:tcPr>
          <w:p w14:paraId="4B3773C6" w14:textId="77777777" w:rsidR="00FF2D1D" w:rsidRPr="00925010" w:rsidRDefault="00FF2D1D" w:rsidP="00593544">
            <w:pPr>
              <w:spacing w:line="360" w:lineRule="auto"/>
              <w:rPr>
                <w:color w:val="000000" w:themeColor="text1"/>
                <w:sz w:val="20"/>
                <w:szCs w:val="20"/>
                <w:lang w:val="en-GB"/>
              </w:rPr>
            </w:pPr>
            <w:r w:rsidRPr="00925010">
              <w:rPr>
                <w:color w:val="000000" w:themeColor="text1"/>
                <w:sz w:val="20"/>
                <w:szCs w:val="20"/>
                <w:lang w:val="en-GB"/>
              </w:rPr>
              <w:t>Net usage the night before</w:t>
            </w:r>
          </w:p>
        </w:tc>
        <w:tc>
          <w:tcPr>
            <w:tcW w:w="2693" w:type="dxa"/>
          </w:tcPr>
          <w:p w14:paraId="2961462D" w14:textId="77777777" w:rsidR="00FF2D1D" w:rsidRPr="00925010" w:rsidRDefault="00FF2D1D" w:rsidP="00593544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925010">
              <w:rPr>
                <w:color w:val="000000" w:themeColor="text1"/>
                <w:sz w:val="20"/>
                <w:szCs w:val="20"/>
                <w:lang w:val="en-GB"/>
              </w:rPr>
              <w:t>99·0%, 598/604</w:t>
            </w:r>
          </w:p>
        </w:tc>
        <w:tc>
          <w:tcPr>
            <w:tcW w:w="2693" w:type="dxa"/>
          </w:tcPr>
          <w:p w14:paraId="13CDFE9F" w14:textId="77777777" w:rsidR="00FF2D1D" w:rsidRPr="00925010" w:rsidRDefault="00FF2D1D" w:rsidP="00593544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925010">
              <w:rPr>
                <w:color w:val="000000" w:themeColor="text1"/>
                <w:sz w:val="20"/>
                <w:szCs w:val="20"/>
                <w:lang w:val="en-GB"/>
              </w:rPr>
              <w:t>98·7%, 593/601</w:t>
            </w:r>
          </w:p>
        </w:tc>
        <w:tc>
          <w:tcPr>
            <w:tcW w:w="2661" w:type="dxa"/>
          </w:tcPr>
          <w:p w14:paraId="60ADDE2B" w14:textId="77777777" w:rsidR="00FF2D1D" w:rsidRPr="00925010" w:rsidRDefault="00FF2D1D" w:rsidP="00593544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925010">
              <w:rPr>
                <w:color w:val="000000" w:themeColor="text1"/>
                <w:sz w:val="20"/>
                <w:szCs w:val="20"/>
                <w:lang w:val="en-GB"/>
              </w:rPr>
              <w:t>99·2%, 596/601</w:t>
            </w:r>
          </w:p>
        </w:tc>
      </w:tr>
      <w:tr w:rsidR="00FF2D1D" w:rsidRPr="00927874" w14:paraId="389325FB" w14:textId="77777777" w:rsidTr="00593544">
        <w:tc>
          <w:tcPr>
            <w:tcW w:w="13996" w:type="dxa"/>
            <w:gridSpan w:val="4"/>
            <w:tcBorders>
              <w:top w:val="single" w:sz="4" w:space="0" w:color="auto"/>
            </w:tcBorders>
            <w:vAlign w:val="center"/>
          </w:tcPr>
          <w:p w14:paraId="3A7D360F" w14:textId="77777777" w:rsidR="00FF2D1D" w:rsidRPr="007C2674" w:rsidRDefault="00FF2D1D" w:rsidP="00593544">
            <w:pPr>
              <w:spacing w:line="240" w:lineRule="auto"/>
              <w:rPr>
                <w:sz w:val="18"/>
                <w:szCs w:val="18"/>
                <w:lang w:val="en-GB"/>
              </w:rPr>
            </w:pPr>
            <w:r w:rsidRPr="007C2674">
              <w:rPr>
                <w:sz w:val="18"/>
                <w:szCs w:val="18"/>
                <w:lang w:val="en-GB"/>
              </w:rPr>
              <w:t xml:space="preserve">Abbreviations: SD, Standard deviation; EIR, Entomological inoculation rate; LLIN, </w:t>
            </w:r>
            <w:proofErr w:type="gramStart"/>
            <w:r w:rsidRPr="007C2674">
              <w:rPr>
                <w:sz w:val="18"/>
                <w:szCs w:val="18"/>
                <w:lang w:val="en-GB"/>
              </w:rPr>
              <w:t>Long</w:t>
            </w:r>
            <w:proofErr w:type="gramEnd"/>
            <w:r w:rsidRPr="007C2674">
              <w:rPr>
                <w:sz w:val="18"/>
                <w:szCs w:val="18"/>
                <w:lang w:val="en-GB"/>
              </w:rPr>
              <w:t xml:space="preserve"> lasting insecticidal net</w:t>
            </w:r>
          </w:p>
          <w:p w14:paraId="708FB39D" w14:textId="77777777" w:rsidR="00FF2D1D" w:rsidRPr="007C2674" w:rsidRDefault="00FF2D1D" w:rsidP="00593544">
            <w:pPr>
              <w:spacing w:line="240" w:lineRule="auto"/>
              <w:rPr>
                <w:sz w:val="18"/>
                <w:szCs w:val="18"/>
                <w:lang w:val="en-GB"/>
              </w:rPr>
            </w:pPr>
            <w:r w:rsidRPr="23AC5206">
              <w:rPr>
                <w:sz w:val="18"/>
                <w:szCs w:val="18"/>
                <w:lang w:val="en-GB"/>
              </w:rPr>
              <w:t xml:space="preserve">* Proportion of households in the poorest tercile based on the wealth index of the entire study area </w:t>
            </w:r>
          </w:p>
          <w:p w14:paraId="53EA89E4" w14:textId="77777777" w:rsidR="00FF2D1D" w:rsidRPr="007C2674" w:rsidRDefault="00FF2D1D" w:rsidP="00593544">
            <w:pPr>
              <w:spacing w:line="240" w:lineRule="auto"/>
              <w:rPr>
                <w:sz w:val="18"/>
                <w:szCs w:val="18"/>
                <w:lang w:val="en-GB"/>
              </w:rPr>
            </w:pPr>
            <w:r w:rsidRPr="007C2674">
              <w:rPr>
                <w:sz w:val="18"/>
                <w:szCs w:val="18"/>
                <w:lang w:val="en-GB"/>
              </w:rPr>
              <w:t>$ Moderate and severe anaemia, defined as haemoglobin concentration &lt;10 g/dL</w:t>
            </w:r>
          </w:p>
          <w:p w14:paraId="67B8D368" w14:textId="77777777" w:rsidR="00FF2D1D" w:rsidRPr="00320089" w:rsidRDefault="00FF2D1D" w:rsidP="00593544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C2674">
              <w:rPr>
                <w:sz w:val="18"/>
                <w:szCs w:val="18"/>
                <w:lang w:val="en-GB"/>
              </w:rPr>
              <w:t xml:space="preserve"># Malaria vectors included </w:t>
            </w:r>
            <w:r w:rsidRPr="007C2674">
              <w:rPr>
                <w:i/>
                <w:iCs/>
                <w:sz w:val="18"/>
                <w:szCs w:val="18"/>
                <w:lang w:val="en-GB"/>
              </w:rPr>
              <w:t>Anopheles</w:t>
            </w:r>
            <w:r w:rsidRPr="007C2674">
              <w:rPr>
                <w:sz w:val="18"/>
                <w:szCs w:val="18"/>
                <w:lang w:val="en-GB"/>
              </w:rPr>
              <w:t xml:space="preserve"> </w:t>
            </w:r>
            <w:r w:rsidRPr="007C2674">
              <w:rPr>
                <w:i/>
                <w:iCs/>
                <w:sz w:val="18"/>
                <w:szCs w:val="18"/>
                <w:lang w:val="en-GB"/>
              </w:rPr>
              <w:t>gambiae</w:t>
            </w:r>
            <w:r w:rsidRPr="007C2674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C2674">
              <w:rPr>
                <w:sz w:val="18"/>
                <w:szCs w:val="18"/>
                <w:lang w:val="en-GB"/>
              </w:rPr>
              <w:t>s.l.</w:t>
            </w:r>
            <w:proofErr w:type="spellEnd"/>
            <w:r w:rsidRPr="007C2674">
              <w:rPr>
                <w:sz w:val="18"/>
                <w:szCs w:val="18"/>
                <w:lang w:val="en-GB"/>
              </w:rPr>
              <w:t xml:space="preserve">; </w:t>
            </w:r>
            <w:r w:rsidRPr="007C2674">
              <w:rPr>
                <w:i/>
                <w:iCs/>
                <w:sz w:val="18"/>
                <w:szCs w:val="18"/>
                <w:lang w:val="en-GB"/>
              </w:rPr>
              <w:t>Anopheles</w:t>
            </w:r>
            <w:r w:rsidRPr="007C2674">
              <w:rPr>
                <w:sz w:val="18"/>
                <w:szCs w:val="18"/>
                <w:lang w:val="en-GB"/>
              </w:rPr>
              <w:t xml:space="preserve"> </w:t>
            </w:r>
            <w:r w:rsidRPr="007C2674">
              <w:rPr>
                <w:i/>
                <w:iCs/>
                <w:sz w:val="18"/>
                <w:szCs w:val="18"/>
                <w:lang w:val="en-GB"/>
              </w:rPr>
              <w:t>funestus</w:t>
            </w:r>
            <w:r w:rsidRPr="007C2674">
              <w:rPr>
                <w:sz w:val="18"/>
                <w:szCs w:val="18"/>
                <w:lang w:val="en-GB"/>
              </w:rPr>
              <w:t xml:space="preserve"> gr; </w:t>
            </w:r>
            <w:r w:rsidRPr="007C2674">
              <w:rPr>
                <w:i/>
                <w:iCs/>
                <w:sz w:val="18"/>
                <w:szCs w:val="18"/>
                <w:lang w:val="en-GB"/>
              </w:rPr>
              <w:t>Anopheles</w:t>
            </w:r>
            <w:r w:rsidRPr="007C2674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C2674">
              <w:rPr>
                <w:i/>
                <w:iCs/>
                <w:sz w:val="18"/>
                <w:szCs w:val="18"/>
                <w:lang w:val="en-GB"/>
              </w:rPr>
              <w:t>nili</w:t>
            </w:r>
            <w:proofErr w:type="spellEnd"/>
            <w:r w:rsidRPr="007C2674">
              <w:rPr>
                <w:sz w:val="18"/>
                <w:szCs w:val="18"/>
                <w:lang w:val="en-GB"/>
              </w:rPr>
              <w:t xml:space="preserve"> gr</w:t>
            </w:r>
          </w:p>
        </w:tc>
      </w:tr>
    </w:tbl>
    <w:p w14:paraId="0024E8ED" w14:textId="77777777" w:rsidR="00EC100A" w:rsidRDefault="00000000"/>
    <w:sectPr w:rsidR="00EC100A" w:rsidSect="00FF2D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1D"/>
    <w:rsid w:val="000B3D09"/>
    <w:rsid w:val="000C1358"/>
    <w:rsid w:val="000F6A67"/>
    <w:rsid w:val="002611C7"/>
    <w:rsid w:val="002C7EB4"/>
    <w:rsid w:val="0033241D"/>
    <w:rsid w:val="0036295D"/>
    <w:rsid w:val="003A275F"/>
    <w:rsid w:val="00430268"/>
    <w:rsid w:val="00437CDB"/>
    <w:rsid w:val="00486F81"/>
    <w:rsid w:val="004C7247"/>
    <w:rsid w:val="0056011D"/>
    <w:rsid w:val="005A1802"/>
    <w:rsid w:val="005E2F59"/>
    <w:rsid w:val="005F6E61"/>
    <w:rsid w:val="00605CFB"/>
    <w:rsid w:val="006571FB"/>
    <w:rsid w:val="00692C1A"/>
    <w:rsid w:val="00703C69"/>
    <w:rsid w:val="00746A28"/>
    <w:rsid w:val="0079533C"/>
    <w:rsid w:val="007A7BCA"/>
    <w:rsid w:val="007F66ED"/>
    <w:rsid w:val="008045DE"/>
    <w:rsid w:val="008838B7"/>
    <w:rsid w:val="009306D0"/>
    <w:rsid w:val="009878B9"/>
    <w:rsid w:val="009D0DD3"/>
    <w:rsid w:val="00A575A7"/>
    <w:rsid w:val="00AA25EF"/>
    <w:rsid w:val="00AA4128"/>
    <w:rsid w:val="00AF4AB7"/>
    <w:rsid w:val="00BA73AE"/>
    <w:rsid w:val="00BC1403"/>
    <w:rsid w:val="00BE40F9"/>
    <w:rsid w:val="00CD7F5A"/>
    <w:rsid w:val="00D63AAD"/>
    <w:rsid w:val="00D9327A"/>
    <w:rsid w:val="00DD6BF4"/>
    <w:rsid w:val="00EC5285"/>
    <w:rsid w:val="00F15786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E6C9"/>
  <w15:chartTrackingRefBased/>
  <w15:docId w15:val="{E6FE77BE-1ECF-2040-B02D-4039A9C5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1D"/>
    <w:pPr>
      <w:spacing w:after="160" w:line="480" w:lineRule="auto"/>
      <w:jc w:val="both"/>
    </w:pPr>
    <w:rPr>
      <w:rFonts w:ascii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D1D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ibliographie1">
    <w:name w:val="Bibliographie1"/>
    <w:basedOn w:val="Normal"/>
    <w:link w:val="BibliographyCar"/>
    <w:rsid w:val="00FF2D1D"/>
    <w:pPr>
      <w:tabs>
        <w:tab w:val="left" w:pos="260"/>
      </w:tabs>
      <w:spacing w:after="240" w:line="240" w:lineRule="auto"/>
      <w:ind w:left="264" w:hanging="264"/>
    </w:pPr>
    <w:rPr>
      <w:sz w:val="24"/>
      <w:szCs w:val="24"/>
    </w:rPr>
  </w:style>
  <w:style w:type="character" w:customStyle="1" w:styleId="BibliographyCar">
    <w:name w:val="Bibliography Car"/>
    <w:basedOn w:val="DefaultParagraphFont"/>
    <w:link w:val="Bibliographie1"/>
    <w:rsid w:val="00FF2D1D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Corine  Ngufor</dc:creator>
  <cp:keywords/>
  <dc:description/>
  <cp:lastModifiedBy>Stopard, Isaac J</cp:lastModifiedBy>
  <cp:revision>2</cp:revision>
  <dcterms:created xsi:type="dcterms:W3CDTF">2022-10-13T10:44:00Z</dcterms:created>
  <dcterms:modified xsi:type="dcterms:W3CDTF">2022-10-13T10:44:00Z</dcterms:modified>
</cp:coreProperties>
</file>