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webextensions/webextension3.xml" ContentType="application/vnd.ms-office.webextension+xml"/>
  <Override PartName="/word/webextensions/webextension4.xml" ContentType="application/vnd.ms-office.webextensio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spacing w:before="360" w:after="0" w:line="480" w:lineRule="auto"/>
        <w:rPr>
          <w:color w:val="70AD47" w:themeColor="accent6"/>
          <w:sz w:val="28"/>
        </w:rPr>
      </w:pPr>
      <w:r>
        <w:rPr>
          <w:color w:val="70AD47" w:themeColor="accent6"/>
          <w:sz w:val="28"/>
        </w:rPr>
        <w:t>This text has formatting directly applied to achieve its font size, color, line spacing, and paragraph spacing.</w:t>
      </w:r>
    </w:p>
    <w:p>
      <w:pPr>
        <w:pStyle w:val="Heading1"/>
      </w:pPr>
      <w:r>
        <w:rPr>
          <w:noProof/>
        </w:rPr>
        <mc:AlternateContent>
          <mc:Choice Requires="wps">
            <w:drawing>
              <wp:anchor distT="182880" distB="182880" distL="114300" distR="114300" simplePos="0" relativeHeight="251663360" behindDoc="1" locked="0" layoutInCell="1" allowOverlap="0">
                <wp:simplePos x="0" y="0"/>
                <wp:positionH relativeFrom="margin">
                  <wp:align>center</wp:align>
                </wp:positionH>
                <wp:positionV relativeFrom="margin">
                  <wp:posOffset>5124450</wp:posOffset>
                </wp:positionV>
                <wp:extent cx="4457700" cy="768096"/>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457700" cy="7680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This is a text box with WordArt (text effect) formatting. The text box shape is set to wrap text above and below.</w:t>
                            </w:r>
                          </w:p>
                        </w:txbxContent>
                      </wps:txbx>
                      <wps:bodyPr rot="0" spcFirstLastPara="0" vertOverflow="overflow" horzOverflow="overflow" vert="horz" wrap="square" lIns="91440" tIns="91440" rIns="91440" bIns="91440" numCol="1" spcCol="0" rtlCol="0" fromWordArt="0" anchor="t" anchorCtr="0" forceAA="0" compatLnSpc="1">
                        <a:prstTxWarp prst="textNoShape">
                          <a:avLst/>
                        </a:prstTxWarp>
                        <a:spAutoFit/>
                      </wps:bodyPr>
                    </wps:wsp>
                  </a:graphicData>
                </a:graphic>
                <wp14:sizeRelH relativeFrom="margin">
                  <wp14:pctWidth>75000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03.5pt;width:351pt;height:60.5pt;z-index:-251653120;visibility:visible;mso-wrap-style:square;mso-width-percent:750;mso-height-percent:0;mso-wrap-distance-left:9pt;mso-wrap-distance-top:14.4pt;mso-wrap-distance-right:9pt;mso-wrap-distance-bottom:14.4pt;mso-position-horizontal:center;mso-position-horizontal-relative:margin;mso-position-vertical:absolute;mso-position-vertical-relative:margin;mso-width-percent:7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" o:allowoverlap="f" filled="f" stroked="f" strokeweight=".5pt">
                <v:textbox style="mso-fit-shape-to-text:t" inset=",7.2pt,,7.2pt">
                  <w:txbxContent>
                    <w:p>
                      <w:pP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This is a text box with WordArt (text effect) formatting. The text box shape is set to wrap text above and below.</w:t>
                      </w:r>
                    </w:p>
                  </w:txbxContent>
                </v:textbox>
                <w10:wrap type="topAndBottom" anchorx="margin" anchory="margin"/>
              </v:shape>
            </w:pict>
          </mc:Fallback>
        </mc:AlternateContent>
      </w:r>
      <w:r>
        <w:t>This text is formatted using the Heading 1 paragraph style.</w:t>
      </w:r>
    </w:p>
    <w:p>
      <w:pPr>
        <w:spacing w:before="360"/>
      </w:pPr>
      <w:r>
        <w:rPr>
          <w:noProof/>
        </w:rPr>
        <w:drawing>
          <wp:inline distT="0" distB="0" distL="0" distR="0">
            <wp:extent cx="2305050" cy="2781300"/>
            <wp:effectExtent l="133350" t="171450" r="133350" b="17145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BEBA8EAE-BF5A-486C-A8C5-ECC9F3942E4B}">
                          <a14:imgProps xmlns:a14="http://schemas.microsoft.com/office/drawing/2010/main">
                            <a14:imgLayer r:embed="rId8">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2305050" cy="2781300"/>
                    </a:xfrm>
                    <a:prstGeom prst="ellipse">
                      <a:avLst/>
                    </a:prstGeom>
                    <a:ln w="63500" cap="rnd">
                      <a:solidFill>
                        <a:schemeClr val="bg1"/>
                      </a:solidFill>
                    </a:ln>
                    <a:effectLst>
                      <a:outerShdw blurRad="63500" sx="103000" sy="103000" algn="ctr" rotWithShape="0">
                        <a:prstClr val="black">
                          <a:alpha val="30000"/>
                        </a:prstClr>
                      </a:outerShdw>
                    </a:effectLst>
                    <a:scene3d>
                      <a:camera prst="orthographicFront"/>
                      <a:lightRig rig="contrasting" dir="t">
                        <a:rot lat="0" lon="0" rev="3000000"/>
                      </a:lightRig>
                    </a:scene3d>
                    <a:sp3d>
                      <a:contourClr>
                        <a:srgbClr val="333333"/>
                      </a:contourClr>
                    </a:sp3d>
                  </pic:spPr>
                </pic:pic>
              </a:graphicData>
            </a:graphic>
          </wp:inline>
        </w:drawing>
      </w:r>
    </w:p>
    <w:p>
      <w:r>
        <w:rPr>
          <w:rFonts w:ascii="Times New Roman" w:hAnsi="Times New Roman" w:cs="Times New Roman"/>
          <w:noProof/>
          <w:sz w:val="24"/>
          <w:szCs w:val="24"/>
        </w:rPr>
        <mc:AlternateContent>
          <mc:Choice Requires="wps">
            <w:drawing>
              <wp:anchor distT="228600" distB="228600" distL="114300" distR="114300" simplePos="0" relativeHeight="251661312" behindDoc="0" locked="0" layoutInCell="1" allowOverlap="0">
                <wp:simplePos x="0" y="0"/>
                <wp:positionH relativeFrom="margin">
                  <wp:align>right</wp:align>
                </wp:positionH>
                <wp:positionV relativeFrom="margin">
                  <wp:align>bottom</wp:align>
                </wp:positionV>
                <wp:extent cx="1883664" cy="1719072"/>
                <wp:effectExtent l="57150" t="304800" r="326390" b="71755"/>
                <wp:wrapSquare wrapText="bothSides"/>
                <wp:docPr id="1" name="Teardrop 1"/>
                <wp:cNvGraphicFramePr/>
                <a:graphic xmlns:a="http://schemas.openxmlformats.org/drawingml/2006/main">
                  <a:graphicData uri="http://schemas.microsoft.com/office/word/2010/wordprocessingShape">
                    <wps:wsp>
                      <wps:cNvSpPr/>
                      <wps:spPr>
                        <a:xfrm>
                          <a:off x="0" y="0"/>
                          <a:ext cx="1883664" cy="1719072"/>
                        </a:xfrm>
                        <a:prstGeom prst="teardrop">
                          <a:avLst>
                            <a:gd name="adj" fmla="val 130918"/>
                          </a:avLst>
                        </a:prstGeom>
                      </wps:spPr>
                      <wps:style>
                        <a:lnRef idx="0">
                          <a:schemeClr val="accent1"/>
                        </a:lnRef>
                        <a:fillRef idx="3">
                          <a:schemeClr val="accent1"/>
                        </a:fillRef>
                        <a:effectRef idx="3">
                          <a:schemeClr val="accent1"/>
                        </a:effectRef>
                        <a:fontRef idx="minor">
                          <a:schemeClr val="lt1"/>
                        </a:fontRef>
                      </wps:style>
                      <wps:txbx>
                        <w:txbxContent>
                          <w:p>
                            <w:pPr>
                              <w:jc w:val="center"/>
                              <w:rPr>
                                <w:sz w:val="24"/>
                              </w:rPr>
                            </w:pPr>
                            <w:r>
                              <w:rPr>
                                <w:sz w:val="24"/>
                              </w:rPr>
                              <w:t>This is an Office drawing shape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ardrop 1" o:spid="_x0000_s1027" style="position:absolute;margin-left:97.1pt;margin-top:0;width:148.3pt;height:135.35pt;z-index:251661312;visibility:visible;mso-wrap-style:square;mso-width-percent:0;mso-height-percent:0;mso-wrap-distance-left:9pt;mso-wrap-distance-top:18pt;mso-wrap-distance-right:9pt;mso-wrap-distance-bottom:18pt;mso-position-horizontal:right;mso-position-horizontal-relative:margin;mso-position-vertical:bottom;mso-position-vertical-relative:margin;mso-width-percent:0;mso-height-percent:0;mso-width-relative:page;mso-height-relative:page;v-text-anchor:middle" coordsize="1883664,171907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" o:allowoverlap="f" adj="-11796480,,5400" path="m,859536c,384827,421673,,941832,v411009,,822019,-88584,1233028,-265751c1980729,109344,1883664,484440,1883664,859536v,474709,-421673,859536,-941832,859536c421673,1719072,,1334245,,859536xe" fillcolor="#65a0d7 [3028]" stroked="f">
                <v:fill color2="#5898d4 [3172]" rotate="t" colors="0 #71a6db;.5 #559bdb;1 #438ac9" focus="100%" type="gradient">
                  <o:fill v:ext="view" type="gradientUnscaled"/>
                </v:fill>
                <v:stroke joinstyle="miter"/>
                <v:shadow on="t" color="black" opacity="41287f" offset="0,1.5pt"/>
                <v:formulas/>
                <v:path arrowok="t" o:connecttype="custom" o:connectlocs="0,859536;941832,0;2174860,-265751;1883664,859536;941832,1719072;0,859536" o:connectangles="0,0,0,0,0,0" textboxrect="0,0,1883664,1719072"/>
                <v:textbox>
                  <w:txbxContent>
                    <w:p>
                      <w:pPr>
                        <w:jc w:val="center"/>
                        <w:rPr>
                          <w:sz w:val="24"/>
                        </w:rPr>
                      </w:pPr>
                      <w:r>
                        <w:rPr>
                          <w:sz w:val="24"/>
                        </w:rPr>
                        <w:t>This is an Office drawing shape</w:t>
                      </w:r>
                    </w:p>
                  </w:txbxContent>
                </v:textbox>
                <w10:wrap type="square" anchorx="margin" anchory="margin"/>
              </v:shape>
            </w:pict>
          </mc:Fallback>
        </mc:AlternateContent>
      </w:r>
      <w:r>
        <w:t>This paragraph is here to demonstrate the text wrap setting of the shape at right. The shape is set to square text wrapping and positioned relative to the right and bottom page margins. To preserve relative position settings in the OOXML when working with a graphic that uses text wrapping, include the paragraph where the graphic is anchored in your selection. Select the shape in this example to see its anchor position.</w:t>
      </w:r>
      <w:bookmarkStart w:id="0" w:name="_GoBack"/>
      <w:bookmarkEnd w:id="0"/>
    </w:p>
    <w:p>
      <w:r>
        <w:br w:type="page"/>
      </w:r>
    </w:p>
    <w:sdt>
      <w:sdtPr>
        <w:alias w:val="MyControl"/>
        <w:tag w:val="MyControl"/>
        <w:id w:val="1382295294"/>
        <w:showingPlcHdr/>
        <w15:appearance w15:val="hidden"/>
      </w:sdtPr>
      <w:sdtContent>
        <w:p>
          <w:r>
            <w:t>[This text is inside a content control that has its container hidden. You can bind to a content control to add or interact with content at a specified location in the document.]</w:t>
          </w:r>
        </w:p>
      </w:sdtContent>
    </w:sdt>
    <w:p>
      <w:pPr>
        <w:pStyle w:val="Heading2"/>
      </w:pPr>
      <w:r>
        <w:t>Table with formatting directly applied: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6"/>
        <w:gridCol w:w="3042"/>
        <w:gridCol w:w="3042"/>
      </w:tblGrid>
      <w:tr>
        <w:tc>
          <w:tcPr>
            <w:tcW w:w="1750" w:type="pct"/>
            <w:tcBorders>
              <w:top w:val="nil"/>
              <w:left w:val="nil"/>
              <w:bottom w:val="single" w:sz="12" w:space="0" w:color="2E74B5" w:themeColor="accent1" w:themeShade="BF"/>
              <w:right w:val="nil"/>
            </w:tcBorders>
            <w:hideMark/>
          </w:tcPr>
          <w:p>
            <w:pPr>
              <w:spacing w:before="60" w:after="60"/>
              <w:rPr>
                <w:b/>
                <w:color w:val="5B9BD5" w:themeColor="accent1"/>
              </w:rPr>
            </w:pPr>
            <w:r>
              <w:rPr>
                <w:b/>
                <w:color w:val="5B9BD5" w:themeColor="accent1"/>
              </w:rPr>
              <w:t>Region</w:t>
            </w:r>
          </w:p>
        </w:tc>
        <w:tc>
          <w:tcPr>
            <w:tcW w:w="1625" w:type="pct"/>
            <w:tcBorders>
              <w:top w:val="nil"/>
              <w:left w:val="nil"/>
              <w:bottom w:val="single" w:sz="12" w:space="0" w:color="2E74B5" w:themeColor="accent1" w:themeShade="BF"/>
              <w:right w:val="nil"/>
            </w:tcBorders>
            <w:hideMark/>
          </w:tcPr>
          <w:p>
            <w:pPr>
              <w:spacing w:before="60" w:after="60"/>
              <w:jc w:val="center"/>
              <w:rPr>
                <w:b/>
                <w:color w:val="5B9BD5" w:themeColor="accent1"/>
              </w:rPr>
            </w:pPr>
            <w:r>
              <w:rPr>
                <w:b/>
                <w:color w:val="5B9BD5" w:themeColor="accent1"/>
              </w:rPr>
              <w:t>Q1</w:t>
            </w:r>
          </w:p>
        </w:tc>
        <w:tc>
          <w:tcPr>
            <w:tcW w:w="1625" w:type="pct"/>
            <w:tcBorders>
              <w:top w:val="nil"/>
              <w:left w:val="nil"/>
              <w:bottom w:val="single" w:sz="12" w:space="0" w:color="2E74B5" w:themeColor="accent1" w:themeShade="BF"/>
              <w:right w:val="nil"/>
            </w:tcBorders>
            <w:hideMark/>
          </w:tcPr>
          <w:p>
            <w:pPr>
              <w:spacing w:before="60" w:after="60"/>
              <w:jc w:val="center"/>
              <w:rPr>
                <w:b/>
                <w:color w:val="5B9BD5" w:themeColor="accent1"/>
              </w:rPr>
            </w:pPr>
            <w:r>
              <w:rPr>
                <w:b/>
                <w:color w:val="5B9BD5" w:themeColor="accent1"/>
              </w:rPr>
              <w:t>Q2</w:t>
            </w:r>
          </w:p>
        </w:tc>
      </w:tr>
      <w:tr>
        <w:tc>
          <w:tcPr>
            <w:tcW w:w="1750" w:type="pct"/>
            <w:tcBorders>
              <w:top w:val="single" w:sz="12" w:space="0" w:color="2E74B5" w:themeColor="accent1" w:themeShade="BF"/>
              <w:left w:val="nil"/>
              <w:bottom w:val="nil"/>
              <w:right w:val="nil"/>
            </w:tcBorders>
            <w:shd w:val="clear" w:color="auto" w:fill="DEEAF6" w:themeFill="accent1" w:themeFillTint="33"/>
            <w:hideMark/>
          </w:tcPr>
          <w:p>
            <w:pPr>
              <w:spacing w:before="60" w:after="60"/>
              <w:rPr>
                <w:b/>
                <w:color w:val="44546A" w:themeColor="text2"/>
              </w:rPr>
            </w:pPr>
            <w:r>
              <w:rPr>
                <w:b/>
                <w:color w:val="44546A" w:themeColor="text2"/>
              </w:rPr>
              <w:t>Southeast</w:t>
            </w:r>
          </w:p>
        </w:tc>
        <w:tc>
          <w:tcPr>
            <w:tcW w:w="1625" w:type="pct"/>
            <w:tcBorders>
              <w:top w:val="single" w:sz="12" w:space="0" w:color="2E74B5" w:themeColor="accent1" w:themeShade="BF"/>
              <w:left w:val="nil"/>
              <w:bottom w:val="nil"/>
              <w:right w:val="nil"/>
            </w:tcBorders>
            <w:shd w:val="clear" w:color="auto" w:fill="DEEAF6" w:themeFill="accent1" w:themeFillTint="33"/>
            <w:hideMark/>
          </w:tcPr>
          <w:p>
            <w:pPr>
              <w:tabs>
                <w:tab w:val="decimal" w:pos="1149"/>
              </w:tabs>
              <w:spacing w:before="60" w:after="60"/>
              <w:rPr>
                <w:color w:val="44546A" w:themeColor="text2"/>
              </w:rPr>
            </w:pPr>
            <w:r>
              <w:rPr>
                <w:color w:val="44546A" w:themeColor="text2"/>
              </w:rPr>
              <w:t>123,456</w:t>
            </w:r>
          </w:p>
        </w:tc>
        <w:tc>
          <w:tcPr>
            <w:tcW w:w="1625" w:type="pct"/>
            <w:tcBorders>
              <w:top w:val="single" w:sz="12" w:space="0" w:color="2E74B5" w:themeColor="accent1" w:themeShade="BF"/>
              <w:left w:val="nil"/>
              <w:bottom w:val="nil"/>
              <w:right w:val="nil"/>
            </w:tcBorders>
            <w:shd w:val="clear" w:color="auto" w:fill="DEEAF6" w:themeFill="accent1" w:themeFillTint="33"/>
            <w:hideMark/>
          </w:tcPr>
          <w:p>
            <w:pPr>
              <w:tabs>
                <w:tab w:val="decimal" w:pos="1149"/>
              </w:tabs>
              <w:spacing w:before="60" w:after="60"/>
              <w:rPr>
                <w:color w:val="44546A" w:themeColor="text2"/>
              </w:rPr>
            </w:pPr>
            <w:r>
              <w:rPr>
                <w:color w:val="44546A" w:themeColor="text2"/>
              </w:rPr>
              <w:t>234,567</w:t>
            </w:r>
          </w:p>
        </w:tc>
      </w:tr>
      <w:tr>
        <w:tc>
          <w:tcPr>
            <w:tcW w:w="1750" w:type="pct"/>
            <w:shd w:val="clear" w:color="auto" w:fill="DEEAF6" w:themeFill="accent1" w:themeFillTint="33"/>
            <w:hideMark/>
          </w:tcPr>
          <w:p>
            <w:pPr>
              <w:spacing w:before="60" w:after="60"/>
              <w:rPr>
                <w:b/>
                <w:color w:val="44546A" w:themeColor="text2"/>
              </w:rPr>
            </w:pPr>
            <w:r>
              <w:rPr>
                <w:b/>
                <w:color w:val="44546A" w:themeColor="text2"/>
              </w:rPr>
              <w:t>Northwest</w:t>
            </w:r>
          </w:p>
        </w:tc>
        <w:tc>
          <w:tcPr>
            <w:tcW w:w="1625" w:type="pct"/>
            <w:shd w:val="clear" w:color="auto" w:fill="DEEAF6" w:themeFill="accent1" w:themeFillTint="33"/>
            <w:hideMark/>
          </w:tcPr>
          <w:p>
            <w:pPr>
              <w:tabs>
                <w:tab w:val="decimal" w:pos="1149"/>
              </w:tabs>
              <w:spacing w:before="60" w:after="60"/>
              <w:rPr>
                <w:color w:val="44546A" w:themeColor="text2"/>
              </w:rPr>
            </w:pPr>
            <w:r>
              <w:rPr>
                <w:color w:val="44546A" w:themeColor="text2"/>
              </w:rPr>
              <w:t>234,567</w:t>
            </w:r>
          </w:p>
        </w:tc>
        <w:tc>
          <w:tcPr>
            <w:tcW w:w="1625" w:type="pct"/>
            <w:shd w:val="clear" w:color="auto" w:fill="DEEAF6" w:themeFill="accent1" w:themeFillTint="33"/>
            <w:hideMark/>
          </w:tcPr>
          <w:p>
            <w:pPr>
              <w:tabs>
                <w:tab w:val="decimal" w:pos="1149"/>
              </w:tabs>
              <w:spacing w:before="60" w:after="60"/>
              <w:rPr>
                <w:color w:val="44546A" w:themeColor="text2"/>
              </w:rPr>
            </w:pPr>
            <w:r>
              <w:rPr>
                <w:color w:val="44546A" w:themeColor="text2"/>
              </w:rPr>
              <w:t>345,678</w:t>
            </w:r>
          </w:p>
        </w:tc>
      </w:tr>
    </w:tbl>
    <w:p>
      <w:pPr>
        <w:pStyle w:val="Heading2"/>
      </w:pPr>
      <w:r>
        <w:t>Table formatted using a table style:</w:t>
      </w:r>
    </w:p>
    <w:tbl>
      <w:tblPr>
        <w:tblStyle w:val="GridTable3-Accent1"/>
        <w:tblW w:w="5000" w:type="pct"/>
        <w:tblLook w:val="04A0" w:firstRow="1" w:lastRow="0" w:firstColumn="1" w:lastColumn="0" w:noHBand="0" w:noVBand="1"/>
      </w:tblPr>
      <w:tblGrid>
        <w:gridCol w:w="3119"/>
        <w:gridCol w:w="3119"/>
        <w:gridCol w:w="3117"/>
      </w:tblGrid>
      <w:tr>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hideMark/>
          </w:tcPr>
          <w:p>
            <w:r>
              <w:t>Region</w:t>
            </w:r>
          </w:p>
        </w:tc>
        <w:tc>
          <w:tcPr>
            <w:tcW w:w="1667" w:type="pct"/>
            <w:tcBorders>
              <w:bottom w:val="single" w:sz="4" w:space="0" w:color="9CC2E5" w:themeColor="accent1" w:themeTint="99"/>
            </w:tcBorders>
            <w:hideMark/>
          </w:tcPr>
          <w:p>
            <w:pPr>
              <w:cnfStyle w:val="100000000000" w:firstRow="1" w:lastRow="0" w:firstColumn="0" w:lastColumn="0" w:oddVBand="0" w:evenVBand="0" w:oddHBand="0" w:evenHBand="0" w:firstRowFirstColumn="0" w:firstRowLastColumn="0" w:lastRowFirstColumn="0" w:lastRowLastColumn="0"/>
            </w:pPr>
            <w:r>
              <w:t>Q1</w:t>
            </w:r>
          </w:p>
        </w:tc>
        <w:tc>
          <w:tcPr>
            <w:tcW w:w="1667" w:type="pct"/>
            <w:tcBorders>
              <w:bottom w:val="single" w:sz="4" w:space="0" w:color="9CC2E5" w:themeColor="accent1" w:themeTint="99"/>
            </w:tcBorders>
            <w:hideMark/>
          </w:tcPr>
          <w:p>
            <w:pPr>
              <w:cnfStyle w:val="100000000000" w:firstRow="1" w:lastRow="0" w:firstColumn="0" w:lastColumn="0" w:oddVBand="0" w:evenVBand="0" w:oddHBand="0" w:evenHBand="0" w:firstRowFirstColumn="0" w:firstRowLastColumn="0" w:lastRowFirstColumn="0" w:lastRowLastColumn="0"/>
            </w:pPr>
            <w:r>
              <w:t>Q2</w:t>
            </w:r>
          </w:p>
        </w:tc>
      </w:tr>
      <w:tr>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Borders>
              <w:right w:val="single" w:sz="4" w:space="0" w:color="9CC2E5" w:themeColor="accent1" w:themeTint="99"/>
            </w:tcBorders>
            <w:hideMark/>
          </w:tcPr>
          <w:p>
            <w:r>
              <w:t>Southeast</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100000" w:firstRow="0" w:lastRow="0" w:firstColumn="0" w:lastColumn="0" w:oddVBand="0" w:evenVBand="0" w:oddHBand="1" w:evenHBand="0" w:firstRowFirstColumn="0" w:firstRowLastColumn="0" w:lastRowFirstColumn="0" w:lastRowLastColumn="0"/>
            </w:pPr>
            <w:r>
              <w:t>123,456</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100000" w:firstRow="0" w:lastRow="0" w:firstColumn="0" w:lastColumn="0" w:oddVBand="0" w:evenVBand="0" w:oddHBand="1" w:evenHBand="0" w:firstRowFirstColumn="0" w:firstRowLastColumn="0" w:lastRowFirstColumn="0" w:lastRowLastColumn="0"/>
            </w:pPr>
            <w:r>
              <w:t>234,567</w:t>
            </w:r>
          </w:p>
        </w:tc>
      </w:tr>
      <w:tr>
        <w:tc>
          <w:tcPr>
            <w:cnfStyle w:val="001000000000" w:firstRow="0" w:lastRow="0" w:firstColumn="1" w:lastColumn="0" w:oddVBand="0" w:evenVBand="0" w:oddHBand="0" w:evenHBand="0" w:firstRowFirstColumn="0" w:firstRowLastColumn="0" w:lastRowFirstColumn="0" w:lastRowLastColumn="0"/>
            <w:tcW w:w="1667" w:type="pct"/>
            <w:tcBorders>
              <w:right w:val="single" w:sz="4" w:space="0" w:color="9CC2E5" w:themeColor="accent1" w:themeTint="99"/>
            </w:tcBorders>
            <w:hideMark/>
          </w:tcPr>
          <w:p>
            <w:r>
              <w:t>Northwest</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000000" w:firstRow="0" w:lastRow="0" w:firstColumn="0" w:lastColumn="0" w:oddVBand="0" w:evenVBand="0" w:oddHBand="0" w:evenHBand="0" w:firstRowFirstColumn="0" w:firstRowLastColumn="0" w:lastRowFirstColumn="0" w:lastRowLastColumn="0"/>
            </w:pPr>
            <w:r>
              <w:t>234,567</w:t>
            </w:r>
          </w:p>
        </w:tc>
        <w:tc>
          <w:tcPr>
            <w:tcW w:w="1667" w:type="pct"/>
            <w:tc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tcBorders>
            <w:hideMark/>
          </w:tcPr>
          <w:p>
            <w:pPr>
              <w:cnfStyle w:val="000000000000" w:firstRow="0" w:lastRow="0" w:firstColumn="0" w:lastColumn="0" w:oddVBand="0" w:evenVBand="0" w:oddHBand="0" w:evenHBand="0" w:firstRowFirstColumn="0" w:firstRowLastColumn="0" w:lastRowFirstColumn="0" w:lastRowLastColumn="0"/>
            </w:pPr>
            <w:r>
              <w:t>345,678</w:t>
            </w:r>
          </w:p>
        </w:tc>
      </w:tr>
    </w:tbl>
    <w:p>
      <w:pPr>
        <w:spacing w:before="360"/>
      </w:pPr>
      <w:r>
        <w:rPr>
          <w:noProof/>
        </w:rPr>
        <w:drawing>
          <wp:inline distT="0" distB="0" distL="0" distR="0">
            <wp:extent cx="3429000" cy="1874520"/>
            <wp:effectExtent l="0" t="38100" r="0" b="8763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
        <w:rPr>
          <w:noProof/>
        </w:rPr>
        <w:drawing>
          <wp:inline distT="0" distB="0" distL="0" distR="0">
            <wp:extent cx="5486400" cy="2257425"/>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sect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491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15:chartTrackingRefBased/>
  <w15:docId w15:val="{8724FF64-4FF8-4C38-ACB2-81D630BAC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3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240" w:after="0" w:line="257"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table" w:styleId="GridTable3-Accent1">
    <w:name w:val="Grid Table 3 Accent 1"/>
    <w:basedOn w:val="TableNormal"/>
    <w:uiPriority w:val="48"/>
    <w:pPr>
      <w:spacing w:before="60" w:after="6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6984938">
      <w:bodyDiv w:val="1"/>
      <w:marLeft w:val="0"/>
      <w:marRight w:val="0"/>
      <w:marTop w:val="0"/>
      <w:marBottom w:val="0"/>
      <w:divBdr>
        <w:top w:val="none" w:sz="0" w:space="0" w:color="auto"/>
        <w:left w:val="none" w:sz="0" w:space="0" w:color="auto"/>
        <w:bottom w:val="none" w:sz="0" w:space="0" w:color="auto"/>
        <w:right w:val="none" w:sz="0" w:space="0" w:color="auto"/>
      </w:divBdr>
    </w:div>
    <w:div w:id="838614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microsoft.com/office/2007/relationships/diagramDrawing" Target="diagrams/drawing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diagramColors" Target="diagrams/colors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QuickStyle" Target="diagrams/quickStyle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diagramLayout" Target="diagrams/layout1.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1111111111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6"/>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Sheet1!$A$2:$A$3</c:f>
              <c:strCache>
                <c:ptCount val="2"/>
                <c:pt idx="0">
                  <c:v>Category 1</c:v>
                </c:pt>
                <c:pt idx="1">
                  <c:v>Category 2</c:v>
                </c:pt>
              </c:strCache>
            </c:strRef>
          </c:cat>
          <c:val>
            <c:numRef>
              <c:f>Sheet1!$B$2:$B$3</c:f>
              <c:numCache>
                <c:formatCode>General</c:formatCode>
                <c:ptCount val="2"/>
                <c:pt idx="0">
                  <c:v>4.3</c:v>
                </c:pt>
                <c:pt idx="1">
                  <c:v>2.5</c:v>
                </c:pt>
              </c:numCache>
            </c:numRef>
          </c:val>
        </c:ser>
        <c:ser>
          <c:idx val="1"/>
          <c:order val="1"/>
          <c:tx>
            <c:strRef>
              <c:f>Sheet1!$C$1</c:f>
              <c:strCache>
                <c:ptCount val="1"/>
                <c:pt idx="0">
                  <c:v>Series 2</c:v>
                </c:pt>
              </c:strCache>
            </c:strRef>
          </c:tx>
          <c:spPr>
            <a:solidFill>
              <a:schemeClr val="accent5"/>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a:solidFill>
                        <a:schemeClr val="tx1">
                          <a:lumMod val="35000"/>
                          <a:lumOff val="65000"/>
                        </a:schemeClr>
                      </a:solidFill>
                    </a:ln>
                    <a:effectLst/>
                  </c:spPr>
                </c15:leaderLines>
              </c:ext>
            </c:extLst>
          </c:dLbls>
          <c:cat>
            <c:strRef>
              <c:f>Sheet1!$A$2:$A$3</c:f>
              <c:strCache>
                <c:ptCount val="2"/>
                <c:pt idx="0">
                  <c:v>Category 1</c:v>
                </c:pt>
                <c:pt idx="1">
                  <c:v>Category 2</c:v>
                </c:pt>
              </c:strCache>
            </c:strRef>
          </c:cat>
          <c:val>
            <c:numRef>
              <c:f>Sheet1!$C$2:$C$3</c:f>
              <c:numCache>
                <c:formatCode>General</c:formatCode>
                <c:ptCount val="2"/>
                <c:pt idx="0">
                  <c:v>2.4</c:v>
                </c:pt>
                <c:pt idx="1">
                  <c:v>4.4000000000000004</c:v>
                </c:pt>
              </c:numCache>
            </c:numRef>
          </c:val>
        </c:ser>
        <c:dLbls>
          <c:dLblPos val="outEnd"/>
          <c:showLegendKey val="0"/>
          <c:showVal val="1"/>
          <c:showCatName val="0"/>
          <c:showSerName val="0"/>
          <c:showPercent val="0"/>
          <c:showBubbleSize val="0"/>
        </c:dLbls>
        <c:gapWidth val="100"/>
        <c:overlap val="-50"/>
        <c:axId val="219532488"/>
        <c:axId val="219530136"/>
      </c:barChart>
      <c:catAx>
        <c:axId val="2195324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19530136"/>
        <c:crosses val="autoZero"/>
        <c:auto val="1"/>
        <c:lblAlgn val="ctr"/>
        <c:lblOffset val="100"/>
        <c:noMultiLvlLbl val="0"/>
      </c:catAx>
      <c:valAx>
        <c:axId val="219530136"/>
        <c:scaling>
          <c:orientation val="minMax"/>
        </c:scaling>
        <c:delete val="1"/>
        <c:axPos val="l"/>
        <c:numFmt formatCode="General" sourceLinked="1"/>
        <c:majorTickMark val="none"/>
        <c:minorTickMark val="none"/>
        <c:tickLblPos val="nextTo"/>
        <c:crossAx val="219532488"/>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D5808DF-479E-4D95-B4BA-F908B634F7D1}" type="doc">
      <dgm:prSet loTypeId="urn:microsoft.com/office/officeart/2005/8/layout/default" loCatId="list" qsTypeId="urn:microsoft.com/office/officeart/2005/8/quickstyle/simple5" qsCatId="simple" csTypeId="urn:microsoft.com/office/officeart/2005/8/colors/colorful4" csCatId="colorful" phldr="1"/>
      <dgm:spPr/>
      <dgm:t>
        <a:bodyPr/>
        <a:lstStyle/>
        <a:p>
          <a:endParaRPr lang="en-US"/>
        </a:p>
      </dgm:t>
    </dgm:pt>
    <dgm:pt modelId="{027415A4-C253-49F4-AF17-779D36C39822}">
      <dgm:prSet phldrT="[Text]"/>
      <dgm:spPr/>
      <dgm:t>
        <a:bodyPr/>
        <a:lstStyle/>
        <a:p>
          <a:r>
            <a:rPr lang="en-US"/>
            <a:t>dynamic</a:t>
          </a:r>
        </a:p>
      </dgm:t>
    </dgm:pt>
    <dgm:pt modelId="{313E9498-550C-4B45-8BF0-651E54F8D1A2}" type="parTrans" cxnId="{34419FF2-E0EC-48D5-874F-18B5B5EC800E}">
      <dgm:prSet/>
      <dgm:spPr/>
      <dgm:t>
        <a:bodyPr/>
        <a:lstStyle/>
        <a:p>
          <a:endParaRPr lang="en-US"/>
        </a:p>
      </dgm:t>
    </dgm:pt>
    <dgm:pt modelId="{E101B9B0-7703-4875-854A-6F39A045D4E6}" type="sibTrans" cxnId="{34419FF2-E0EC-48D5-874F-18B5B5EC800E}">
      <dgm:prSet/>
      <dgm:spPr/>
      <dgm:t>
        <a:bodyPr/>
        <a:lstStyle/>
        <a:p>
          <a:endParaRPr lang="en-US"/>
        </a:p>
      </dgm:t>
    </dgm:pt>
    <dgm:pt modelId="{C73275BF-34B1-48A5-98AB-BC123A26010C}">
      <dgm:prSet phldrT="[Text]"/>
      <dgm:spPr/>
      <dgm:t>
        <a:bodyPr/>
        <a:lstStyle/>
        <a:p>
          <a:r>
            <a:rPr lang="en-US"/>
            <a:t>SmartArt diagram</a:t>
          </a:r>
        </a:p>
      </dgm:t>
    </dgm:pt>
    <dgm:pt modelId="{0839ED67-15A7-437C-9D8B-884D7DB5C5C9}" type="parTrans" cxnId="{421FD11E-81F4-4975-AB3D-C19E9BE51D76}">
      <dgm:prSet/>
      <dgm:spPr/>
      <dgm:t>
        <a:bodyPr/>
        <a:lstStyle/>
        <a:p>
          <a:endParaRPr lang="en-US"/>
        </a:p>
      </dgm:t>
    </dgm:pt>
    <dgm:pt modelId="{C72264D1-6B73-4600-99D0-58E7DD3C52D2}" type="sibTrans" cxnId="{421FD11E-81F4-4975-AB3D-C19E9BE51D76}">
      <dgm:prSet/>
      <dgm:spPr/>
      <dgm:t>
        <a:bodyPr/>
        <a:lstStyle/>
        <a:p>
          <a:endParaRPr lang="en-US"/>
        </a:p>
      </dgm:t>
    </dgm:pt>
    <dgm:pt modelId="{759E6513-1F52-4AF6-A507-AD73C29961DF}">
      <dgm:prSet phldrT="[Text]"/>
      <dgm:spPr/>
      <dgm:t>
        <a:bodyPr/>
        <a:lstStyle/>
        <a:p>
          <a:r>
            <a:rPr lang="en-US"/>
            <a:t>This is a</a:t>
          </a:r>
        </a:p>
      </dgm:t>
    </dgm:pt>
    <dgm:pt modelId="{B49A8CFF-4E35-4710-A733-F60B24B61E1B}" type="sibTrans" cxnId="{9B0AF60A-882D-402D-A987-54C44369690A}">
      <dgm:prSet/>
      <dgm:spPr/>
      <dgm:t>
        <a:bodyPr/>
        <a:lstStyle/>
        <a:p>
          <a:endParaRPr lang="en-US"/>
        </a:p>
      </dgm:t>
    </dgm:pt>
    <dgm:pt modelId="{413578B3-2334-4750-B193-6227CB448A19}" type="parTrans" cxnId="{9B0AF60A-882D-402D-A987-54C44369690A}">
      <dgm:prSet/>
      <dgm:spPr/>
      <dgm:t>
        <a:bodyPr/>
        <a:lstStyle/>
        <a:p>
          <a:endParaRPr lang="en-US"/>
        </a:p>
      </dgm:t>
    </dgm:pt>
    <dgm:pt modelId="{5ECB1ED3-9A6D-49C5-B00F-EFB2CBD4EEAD}" type="pres">
      <dgm:prSet presAssocID="{DD5808DF-479E-4D95-B4BA-F908B634F7D1}" presName="diagram" presStyleCnt="0">
        <dgm:presLayoutVars>
          <dgm:dir/>
          <dgm:resizeHandles val="exact"/>
        </dgm:presLayoutVars>
      </dgm:prSet>
      <dgm:spPr/>
      <dgm:t>
        <a:bodyPr/>
        <a:lstStyle/>
        <a:p>
          <a:endParaRPr lang="en-US"/>
        </a:p>
      </dgm:t>
    </dgm:pt>
    <dgm:pt modelId="{66E6FFF0-E2A5-4007-9D2F-9EDD196E6EB1}" type="pres">
      <dgm:prSet presAssocID="{759E6513-1F52-4AF6-A507-AD73C29961DF}" presName="node" presStyleLbl="node1" presStyleIdx="0" presStyleCnt="3">
        <dgm:presLayoutVars>
          <dgm:bulletEnabled val="1"/>
        </dgm:presLayoutVars>
      </dgm:prSet>
      <dgm:spPr/>
      <dgm:t>
        <a:bodyPr/>
        <a:lstStyle/>
        <a:p>
          <a:endParaRPr lang="en-US"/>
        </a:p>
      </dgm:t>
    </dgm:pt>
    <dgm:pt modelId="{5509AC71-9BD9-4F20-B9D1-9B12D2EACC0B}" type="pres">
      <dgm:prSet presAssocID="{B49A8CFF-4E35-4710-A733-F60B24B61E1B}" presName="sibTrans" presStyleCnt="0"/>
      <dgm:spPr/>
    </dgm:pt>
    <dgm:pt modelId="{8FA058F3-9023-42FD-90CC-633FE8E3B219}" type="pres">
      <dgm:prSet presAssocID="{027415A4-C253-49F4-AF17-779D36C39822}" presName="node" presStyleLbl="node1" presStyleIdx="1" presStyleCnt="3">
        <dgm:presLayoutVars>
          <dgm:bulletEnabled val="1"/>
        </dgm:presLayoutVars>
      </dgm:prSet>
      <dgm:spPr/>
      <dgm:t>
        <a:bodyPr/>
        <a:lstStyle/>
        <a:p>
          <a:endParaRPr lang="en-US"/>
        </a:p>
      </dgm:t>
    </dgm:pt>
    <dgm:pt modelId="{54031DD8-B912-465B-8482-9F25F49A681D}" type="pres">
      <dgm:prSet presAssocID="{E101B9B0-7703-4875-854A-6F39A045D4E6}" presName="sibTrans" presStyleCnt="0"/>
      <dgm:spPr/>
    </dgm:pt>
    <dgm:pt modelId="{B410BF54-5F23-4097-8067-44BA33C3913D}" type="pres">
      <dgm:prSet presAssocID="{C73275BF-34B1-48A5-98AB-BC123A26010C}" presName="node" presStyleLbl="node1" presStyleIdx="2" presStyleCnt="3">
        <dgm:presLayoutVars>
          <dgm:bulletEnabled val="1"/>
        </dgm:presLayoutVars>
      </dgm:prSet>
      <dgm:spPr/>
      <dgm:t>
        <a:bodyPr/>
        <a:lstStyle/>
        <a:p>
          <a:endParaRPr lang="en-US"/>
        </a:p>
      </dgm:t>
    </dgm:pt>
  </dgm:ptLst>
  <dgm:cxnLst>
    <dgm:cxn modelId="{421FD11E-81F4-4975-AB3D-C19E9BE51D76}" srcId="{DD5808DF-479E-4D95-B4BA-F908B634F7D1}" destId="{C73275BF-34B1-48A5-98AB-BC123A26010C}" srcOrd="2" destOrd="0" parTransId="{0839ED67-15A7-437C-9D8B-884D7DB5C5C9}" sibTransId="{C72264D1-6B73-4600-99D0-58E7DD3C52D2}"/>
    <dgm:cxn modelId="{41888B79-9006-4138-BB3E-BFC7AC8E07CB}" type="presOf" srcId="{DD5808DF-479E-4D95-B4BA-F908B634F7D1}" destId="{5ECB1ED3-9A6D-49C5-B00F-EFB2CBD4EEAD}" srcOrd="0" destOrd="0" presId="urn:microsoft.com/office/officeart/2005/8/layout/default"/>
    <dgm:cxn modelId="{1FE3FFD3-47E5-47D7-B983-6441D14C7203}" type="presOf" srcId="{027415A4-C253-49F4-AF17-779D36C39822}" destId="{8FA058F3-9023-42FD-90CC-633FE8E3B219}" srcOrd="0" destOrd="0" presId="urn:microsoft.com/office/officeart/2005/8/layout/default"/>
    <dgm:cxn modelId="{9B0AF60A-882D-402D-A987-54C44369690A}" srcId="{DD5808DF-479E-4D95-B4BA-F908B634F7D1}" destId="{759E6513-1F52-4AF6-A507-AD73C29961DF}" srcOrd="0" destOrd="0" parTransId="{413578B3-2334-4750-B193-6227CB448A19}" sibTransId="{B49A8CFF-4E35-4710-A733-F60B24B61E1B}"/>
    <dgm:cxn modelId="{CFF08175-C8AF-45D9-935D-686F06471972}" type="presOf" srcId="{759E6513-1F52-4AF6-A507-AD73C29961DF}" destId="{66E6FFF0-E2A5-4007-9D2F-9EDD196E6EB1}" srcOrd="0" destOrd="0" presId="urn:microsoft.com/office/officeart/2005/8/layout/default"/>
    <dgm:cxn modelId="{34419FF2-E0EC-48D5-874F-18B5B5EC800E}" srcId="{DD5808DF-479E-4D95-B4BA-F908B634F7D1}" destId="{027415A4-C253-49F4-AF17-779D36C39822}" srcOrd="1" destOrd="0" parTransId="{313E9498-550C-4B45-8BF0-651E54F8D1A2}" sibTransId="{E101B9B0-7703-4875-854A-6F39A045D4E6}"/>
    <dgm:cxn modelId="{015DE857-441D-47D6-AF80-3C57300AF1C3}" type="presOf" srcId="{C73275BF-34B1-48A5-98AB-BC123A26010C}" destId="{B410BF54-5F23-4097-8067-44BA33C3913D}" srcOrd="0" destOrd="0" presId="urn:microsoft.com/office/officeart/2005/8/layout/default"/>
    <dgm:cxn modelId="{B57FBFA5-5C14-474C-A3A0-8432F00F5F0C}" type="presParOf" srcId="{5ECB1ED3-9A6D-49C5-B00F-EFB2CBD4EEAD}" destId="{66E6FFF0-E2A5-4007-9D2F-9EDD196E6EB1}" srcOrd="0" destOrd="0" presId="urn:microsoft.com/office/officeart/2005/8/layout/default"/>
    <dgm:cxn modelId="{05D1A188-5836-43EA-A365-312920C369CC}" type="presParOf" srcId="{5ECB1ED3-9A6D-49C5-B00F-EFB2CBD4EEAD}" destId="{5509AC71-9BD9-4F20-B9D1-9B12D2EACC0B}" srcOrd="1" destOrd="0" presId="urn:microsoft.com/office/officeart/2005/8/layout/default"/>
    <dgm:cxn modelId="{22CCCCE3-4577-4E02-8117-775EED6572C6}" type="presParOf" srcId="{5ECB1ED3-9A6D-49C5-B00F-EFB2CBD4EEAD}" destId="{8FA058F3-9023-42FD-90CC-633FE8E3B219}" srcOrd="2" destOrd="0" presId="urn:microsoft.com/office/officeart/2005/8/layout/default"/>
    <dgm:cxn modelId="{467D7264-9DF3-402F-9ADA-7003A7EE0F46}" type="presParOf" srcId="{5ECB1ED3-9A6D-49C5-B00F-EFB2CBD4EEAD}" destId="{54031DD8-B912-465B-8482-9F25F49A681D}" srcOrd="3" destOrd="0" presId="urn:microsoft.com/office/officeart/2005/8/layout/default"/>
    <dgm:cxn modelId="{670C8C5B-033B-4537-874A-7D1A56C96D8A}" type="presParOf" srcId="{5ECB1ED3-9A6D-49C5-B00F-EFB2CBD4EEAD}" destId="{B410BF54-5F23-4097-8067-44BA33C3913D}" srcOrd="4" destOrd="0" presId="urn:microsoft.com/office/officeart/2005/8/layout/default"/>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E6FFF0-E2A5-4007-9D2F-9EDD196E6EB1}">
      <dsp:nvSpPr>
        <dsp:cNvPr id="0" name=""/>
        <dsp:cNvSpPr/>
      </dsp:nvSpPr>
      <dsp:spPr>
        <a:xfrm>
          <a:off x="200834" y="228"/>
          <a:ext cx="1441586" cy="864951"/>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This is a</a:t>
          </a:r>
        </a:p>
      </dsp:txBody>
      <dsp:txXfrm>
        <a:off x="200834" y="228"/>
        <a:ext cx="1441586" cy="864951"/>
      </dsp:txXfrm>
    </dsp:sp>
    <dsp:sp modelId="{8FA058F3-9023-42FD-90CC-633FE8E3B219}">
      <dsp:nvSpPr>
        <dsp:cNvPr id="0" name=""/>
        <dsp:cNvSpPr/>
      </dsp:nvSpPr>
      <dsp:spPr>
        <a:xfrm>
          <a:off x="1786579" y="228"/>
          <a:ext cx="1441586" cy="864951"/>
        </a:xfrm>
        <a:prstGeom prst="rect">
          <a:avLst/>
        </a:prstGeom>
        <a:gradFill rotWithShape="0">
          <a:gsLst>
            <a:gs pos="0">
              <a:schemeClr val="accent4">
                <a:hueOff val="5197846"/>
                <a:satOff val="-23984"/>
                <a:lumOff val="883"/>
                <a:alphaOff val="0"/>
                <a:satMod val="103000"/>
                <a:lumMod val="102000"/>
                <a:tint val="94000"/>
              </a:schemeClr>
            </a:gs>
            <a:gs pos="50000">
              <a:schemeClr val="accent4">
                <a:hueOff val="5197846"/>
                <a:satOff val="-23984"/>
                <a:lumOff val="883"/>
                <a:alphaOff val="0"/>
                <a:satMod val="110000"/>
                <a:lumMod val="100000"/>
                <a:shade val="100000"/>
              </a:schemeClr>
            </a:gs>
            <a:gs pos="100000">
              <a:schemeClr val="accent4">
                <a:hueOff val="5197846"/>
                <a:satOff val="-23984"/>
                <a:lumOff val="883"/>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dynamic</a:t>
          </a:r>
        </a:p>
      </dsp:txBody>
      <dsp:txXfrm>
        <a:off x="1786579" y="228"/>
        <a:ext cx="1441586" cy="864951"/>
      </dsp:txXfrm>
    </dsp:sp>
    <dsp:sp modelId="{B410BF54-5F23-4097-8067-44BA33C3913D}">
      <dsp:nvSpPr>
        <dsp:cNvPr id="0" name=""/>
        <dsp:cNvSpPr/>
      </dsp:nvSpPr>
      <dsp:spPr>
        <a:xfrm>
          <a:off x="993706" y="1009339"/>
          <a:ext cx="1441586" cy="864951"/>
        </a:xfrm>
        <a:prstGeom prst="rect">
          <a:avLst/>
        </a:prstGeom>
        <a:gradFill rotWithShape="0">
          <a:gsLst>
            <a:gs pos="0">
              <a:schemeClr val="accent4">
                <a:hueOff val="10395692"/>
                <a:satOff val="-47968"/>
                <a:lumOff val="1765"/>
                <a:alphaOff val="0"/>
                <a:satMod val="103000"/>
                <a:lumMod val="102000"/>
                <a:tint val="94000"/>
              </a:schemeClr>
            </a:gs>
            <a:gs pos="50000">
              <a:schemeClr val="accent4">
                <a:hueOff val="10395692"/>
                <a:satOff val="-47968"/>
                <a:lumOff val="1765"/>
                <a:alphaOff val="0"/>
                <a:satMod val="110000"/>
                <a:lumMod val="100000"/>
                <a:shade val="100000"/>
              </a:schemeClr>
            </a:gs>
            <a:gs pos="100000">
              <a:schemeClr val="accent4">
                <a:hueOff val="10395692"/>
                <a:satOff val="-47968"/>
                <a:lumOff val="1765"/>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n-US" sz="2400" kern="1200"/>
            <a:t>SmartArt diagram</a:t>
          </a:r>
        </a:p>
      </dsp:txBody>
      <dsp:txXfrm>
        <a:off x="993706" y="1009339"/>
        <a:ext cx="1441586" cy="86495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ebextension2.xml" Id="rId2" /><Relationship Type="http://schemas.microsoft.com/office/2011/relationships/webextension" Target="webextension1.xml" Id="rId1" /><Relationship Type="http://schemas.microsoft.com/office/2011/relationships/webextension" Target="/word/webextensions/webextension3.xml" Id="Re1f0bc40cbaf462f" /><Relationship Type="http://schemas.microsoft.com/office/2011/relationships/webextension" Target="/word/webextensions/webextension4.xml" Id="Ra25e47b9562a4549" /></Relationships>
</file>

<file path=word/webextensions/taskpanes.xml><?xml version="1.0" encoding="utf-8"?>
<wetp:taskpanes xmlns:r="http://schemas.openxmlformats.org/officeDocument/2006/relationships" xmlns:wetp="http://schemas.microsoft.com/office/webextensions/taskpanes/2010/11">
  <wetp:taskpane dockstate="right" visibility="0" width="350" row="2">
    <wetp:webextensionref xmlns:r="http://schemas.openxmlformats.org/officeDocument/2006/relationships" r:id="rId1"/>
  </wetp:taskpane>
  <wetp:taskpane dockstate="right" visibility="1" width="350" row="7">
    <wetp:webextensionref xmlns:r="http://schemas.openxmlformats.org/officeDocument/2006/relationships" r:id="rId2"/>
  </wetp:taskpane>
  <wetp:taskpane dockstate="" visibility="1" width="350" row="1">
    <wetp:webextensionref xmlns:r="http://schemas.openxmlformats.org/officeDocument/2006/relationships" r:id="Re1f0bc40cbaf462f"/>
  </wetp:taskpane>
  <wetp:taskpane dockstate="" visibility="1" width="350" row="1">
    <wetp:webextensionref xmlns:r="http://schemas.openxmlformats.org/officeDocument/2006/relationships" r:id="Ra25e47b9562a4549"/>
  </wetp:taskpane>
</wetp:taskpanes>
</file>

<file path=word/webextensions/webextension1.xml><?xml version="1.0" encoding="utf-8"?>
<we:webextension xmlns:we="http://schemas.microsoft.com/office/webextensions/webextension/2010/11" id="{41994A71-30C3-4AAF-8783-736B137D67EE}">
  <we:reference id="d84ed422-1fe4-4930-867d-36fc59705ea1" version="1.0.0.0" store="develop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D5A4B7D-A162-4B3D-B76A-A6224506E586}">
  <we:reference id="a134efb9-12d0-40cd-9d67-bdbf81e6c945" version="1.0.0.0" store="developer" storeType="Registry"/>
  <we:alternateReferences/>
  <we:properties/>
  <we:bindings/>
  <we:snapshot xmlns:r="http://schemas.openxmlformats.org/officeDocument/2006/relationships"/>
</we:webextension>
</file>

<file path=word/webextensions/webextension3.xml><?xml version="1.0" encoding="utf-8"?>
<we:webextension xmlns:r="http://schemas.openxmlformats.org/officeDocument/2006/relationships" xmlns:we="http://schemas.microsoft.com/office/webextensions/webextension/2010/11" id="{4e4698df-39c8-4b0a-be02-b74a7214acbf}">
  <we:reference id="a134efb9-12d0-40cd-9d67-bdbf81e6c945" version="1.0.0.0" store="developer" storeType="Registry"/>
  <we:alternateReferences/>
  <we:properties/>
  <we:bindings/>
  <we:snapshot xmlns:r="http://schemas.openxmlformats.org/officeDocument/2006/relationships"/>
</we:webextension>
</file>

<file path=word/webextensions/webextension4.xml><?xml version="1.0" encoding="utf-8"?>
<we:webextension xmlns:r="http://schemas.openxmlformats.org/officeDocument/2006/relationships" xmlns:we="http://schemas.microsoft.com/office/webextensions/webextension/2010/11" id="{3f570019-6cae-4343-865b-e5e03ac1c531}">
  <we:reference id="a134efb9-12d0-40cd-9d67-bdbf81e6c945" version="1.0.0.0" store="develop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DEBD2395-7453-49DB-A87C-B3D538076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Pages>
  <Words>148</Words>
  <Characters>850</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lastModifiedBy>
  <cp:revision>37</cp:revision>
  <dcterms:created xsi:type="dcterms:W3CDTF">2013-03-13T21:45:00Z</dcterms:created>
  <dcterms:modified xsi:type="dcterms:W3CDTF">2013-07-08T14:04:00Z</dcterms:modified>
</cp:coreProperties>
</file>