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142E" w14:textId="6F40BC2E" w:rsidR="00615505" w:rsidRDefault="00127744" w:rsidP="00E870E5">
      <w:pPr>
        <w:spacing w:line="288" w:lineRule="auto"/>
        <w:jc w:val="center"/>
        <w:rPr>
          <w:rFonts w:ascii="Times New Roman" w:hAnsi="Times New Roman"/>
          <w:b/>
          <w:bCs/>
          <w:color w:val="000000" w:themeColor="text1"/>
          <w:szCs w:val="21"/>
        </w:rPr>
      </w:pPr>
      <w:r w:rsidRPr="00127744">
        <w:rPr>
          <w:rFonts w:ascii="Times New Roman" w:hAnsi="Times New Roman"/>
          <w:b/>
          <w:bCs/>
          <w:color w:val="000000" w:themeColor="text1"/>
          <w:szCs w:val="21"/>
        </w:rPr>
        <w:t>Manual of</w:t>
      </w:r>
      <w:r>
        <w:rPr>
          <w:rFonts w:ascii="Times New Roman" w:hAnsi="Times New Roman"/>
          <w:b/>
          <w:bCs/>
          <w:color w:val="000000" w:themeColor="text1"/>
          <w:szCs w:val="21"/>
        </w:rPr>
        <w:t xml:space="preserve"> </w:t>
      </w:r>
      <w:bookmarkStart w:id="0" w:name="OLE_LINK167"/>
      <w:bookmarkStart w:id="1" w:name="OLE_LINK168"/>
      <w:bookmarkStart w:id="2" w:name="OLE_LINK148"/>
      <w:bookmarkStart w:id="3" w:name="OLE_LINK149"/>
      <w:r w:rsidRPr="00386D07">
        <w:rPr>
          <w:rFonts w:ascii="Times New Roman" w:hAnsi="Times New Roman"/>
          <w:b/>
          <w:bCs/>
          <w:color w:val="000000" w:themeColor="text1"/>
          <w:szCs w:val="21"/>
        </w:rPr>
        <w:t>Nanopore Sequencing</w:t>
      </w:r>
      <w:bookmarkEnd w:id="0"/>
      <w:bookmarkEnd w:id="1"/>
      <w:r w:rsidRPr="00386D07">
        <w:rPr>
          <w:rFonts w:ascii="Times New Roman" w:hAnsi="Times New Roman"/>
          <w:b/>
          <w:bCs/>
          <w:color w:val="000000" w:themeColor="text1"/>
          <w:szCs w:val="21"/>
        </w:rPr>
        <w:t xml:space="preserve"> of</w:t>
      </w:r>
      <w:r w:rsidRPr="00FB300D">
        <w:rPr>
          <w:rFonts w:ascii="Times New Roman" w:hAnsi="Times New Roman"/>
          <w:b/>
          <w:bCs/>
          <w:color w:val="000000" w:themeColor="text1"/>
          <w:szCs w:val="21"/>
        </w:rPr>
        <w:t xml:space="preserve"> </w:t>
      </w:r>
      <w:bookmarkStart w:id="4" w:name="OLE_LINK53"/>
      <w:bookmarkStart w:id="5" w:name="OLE_LINK54"/>
      <w:r w:rsidRPr="00FB300D">
        <w:rPr>
          <w:rFonts w:ascii="Times New Roman" w:hAnsi="Times New Roman"/>
          <w:b/>
          <w:bCs/>
          <w:color w:val="000000" w:themeColor="text1"/>
          <w:szCs w:val="21"/>
        </w:rPr>
        <w:t>Full rRNA Operon</w:t>
      </w:r>
      <w:bookmarkEnd w:id="4"/>
      <w:bookmarkEnd w:id="5"/>
      <w:r w:rsidRPr="00FB300D">
        <w:rPr>
          <w:rFonts w:ascii="Times New Roman" w:hAnsi="Times New Roman"/>
          <w:b/>
          <w:bCs/>
          <w:color w:val="000000" w:themeColor="text1"/>
          <w:szCs w:val="21"/>
        </w:rPr>
        <w:t xml:space="preserve"> in </w:t>
      </w:r>
      <w:bookmarkStart w:id="6" w:name="OLE_LINK263"/>
      <w:bookmarkStart w:id="7" w:name="OLE_LINK264"/>
      <w:bookmarkStart w:id="8" w:name="OLE_LINK265"/>
      <w:bookmarkStart w:id="9" w:name="OLE_LINK266"/>
      <w:r w:rsidRPr="00FB300D">
        <w:rPr>
          <w:rFonts w:ascii="Times New Roman" w:hAnsi="Times New Roman"/>
          <w:b/>
          <w:bCs/>
          <w:color w:val="000000" w:themeColor="text1"/>
          <w:szCs w:val="21"/>
        </w:rPr>
        <w:t>Mycobiome</w:t>
      </w:r>
      <w:bookmarkEnd w:id="6"/>
      <w:bookmarkEnd w:id="7"/>
      <w:r w:rsidRPr="00FB300D">
        <w:rPr>
          <w:rFonts w:ascii="Times New Roman" w:hAnsi="Times New Roman"/>
          <w:b/>
          <w:bCs/>
          <w:color w:val="000000" w:themeColor="text1"/>
          <w:szCs w:val="21"/>
        </w:rPr>
        <w:t xml:space="preserve"> </w:t>
      </w:r>
      <w:bookmarkEnd w:id="8"/>
      <w:bookmarkEnd w:id="9"/>
      <w:r w:rsidRPr="00FB300D">
        <w:rPr>
          <w:rFonts w:ascii="Times New Roman" w:hAnsi="Times New Roman"/>
          <w:b/>
          <w:bCs/>
          <w:color w:val="000000" w:themeColor="text1"/>
          <w:szCs w:val="21"/>
        </w:rPr>
        <w:t>Analysis</w:t>
      </w:r>
      <w:bookmarkEnd w:id="2"/>
      <w:bookmarkEnd w:id="3"/>
    </w:p>
    <w:p w14:paraId="218010C5" w14:textId="77777777" w:rsidR="00DD27B7" w:rsidRPr="00DD27B7" w:rsidRDefault="00DD27B7" w:rsidP="00E870E5">
      <w:pPr>
        <w:spacing w:line="288" w:lineRule="auto"/>
        <w:jc w:val="center"/>
        <w:rPr>
          <w:rFonts w:ascii="Times New Roman" w:hAnsi="Times New Roman" w:cs="Times New Roman"/>
        </w:rPr>
      </w:pPr>
    </w:p>
    <w:p w14:paraId="288B362E" w14:textId="1DD42C1F" w:rsidR="00444CC0" w:rsidRDefault="00127744" w:rsidP="00D47FD5">
      <w:pPr>
        <w:spacing w:line="288" w:lineRule="auto"/>
        <w:rPr>
          <w:rFonts w:ascii="Times New Roman" w:eastAsia="AdvGARAD" w:hAnsi="Times New Roman"/>
          <w:color w:val="000000" w:themeColor="text1"/>
          <w:szCs w:val="21"/>
          <w:lang w:eastAsia="zh-Hans"/>
        </w:rPr>
      </w:pP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High-throughput sequencing</w:t>
      </w:r>
      <w:r w:rsidR="005B3E3E">
        <w:rPr>
          <w:rFonts w:ascii="Times New Roman" w:hAnsi="Times New Roman"/>
          <w:color w:val="000000" w:themeColor="text1"/>
          <w:szCs w:val="21"/>
          <w:lang w:eastAsia="zh-Hans"/>
        </w:rPr>
        <w:t xml:space="preserve"> targeted ITS1/ITS2 region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 has greatly improved our understanding </w:t>
      </w:r>
      <w:r w:rsidRPr="00FB300D">
        <w:rPr>
          <w:rFonts w:ascii="Times New Roman" w:hAnsi="Times New Roman"/>
          <w:color w:val="000000" w:themeColor="text1"/>
          <w:szCs w:val="21"/>
        </w:rPr>
        <w:t>on fungal diversity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, but still suffer from limited taxonomic and phylogenetic </w:t>
      </w:r>
      <w:r w:rsidRPr="00FB300D">
        <w:rPr>
          <w:rFonts w:ascii="Times New Roman" w:hAnsi="Times New Roman"/>
          <w:color w:val="000000" w:themeColor="text1"/>
          <w:szCs w:val="21"/>
        </w:rPr>
        <w:t>resolution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 for species discrimination </w:t>
      </w:r>
      <w:r w:rsidRPr="00FB300D">
        <w:rPr>
          <w:rFonts w:ascii="Times New Roman" w:hAnsi="Times New Roman"/>
          <w:color w:val="000000" w:themeColor="text1"/>
          <w:szCs w:val="21"/>
        </w:rPr>
        <w:t>based on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 short reads (&lt;500bp). </w:t>
      </w:r>
      <w:bookmarkStart w:id="10" w:name="OLE_LINK150"/>
      <w:bookmarkStart w:id="11" w:name="OLE_LINK151"/>
      <w:r w:rsidR="00444CC0">
        <w:rPr>
          <w:rFonts w:ascii="Times New Roman" w:hAnsi="Times New Roman" w:hint="eastAsia"/>
          <w:color w:val="000000" w:themeColor="text1"/>
          <w:szCs w:val="21"/>
        </w:rPr>
        <w:t>W</w:t>
      </w:r>
      <w:r w:rsidR="00444CC0" w:rsidRPr="00FB300D">
        <w:rPr>
          <w:rFonts w:ascii="Times New Roman" w:hAnsi="Times New Roman"/>
          <w:color w:val="000000" w:themeColor="text1"/>
          <w:szCs w:val="21"/>
          <w:lang w:eastAsia="zh-Hans"/>
        </w:rPr>
        <w:t>e established</w:t>
      </w:r>
      <w:r w:rsidR="00256CA5" w:rsidRPr="00256CA5">
        <w:t xml:space="preserve"> </w:t>
      </w:r>
      <w:r w:rsidR="00256CA5" w:rsidRPr="00256CA5">
        <w:rPr>
          <w:rFonts w:ascii="Times New Roman" w:hAnsi="Times New Roman"/>
          <w:color w:val="000000" w:themeColor="text1"/>
          <w:szCs w:val="21"/>
          <w:lang w:eastAsia="zh-Hans"/>
        </w:rPr>
        <w:t>a pipeline</w:t>
      </w:r>
      <w:r w:rsidR="00444CC0"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 covering almost complete fung</w:t>
      </w:r>
      <w:r w:rsidR="00444CC0" w:rsidRPr="00FB300D">
        <w:rPr>
          <w:rFonts w:ascii="Times New Roman" w:hAnsi="Times New Roman"/>
          <w:color w:val="000000" w:themeColor="text1"/>
          <w:szCs w:val="21"/>
        </w:rPr>
        <w:t>al</w:t>
      </w:r>
      <w:r w:rsidR="00444CC0"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 rRNA operon gene,</w:t>
      </w:r>
      <w:r w:rsidR="00D47FD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D47FD5" w:rsidRPr="00FB300D">
        <w:rPr>
          <w:rFonts w:ascii="Times New Roman" w:hAnsi="Times New Roman"/>
          <w:color w:val="000000" w:themeColor="text1"/>
          <w:szCs w:val="21"/>
        </w:rPr>
        <w:t>spanning the entire ITS region and the SSU and LSU region</w:t>
      </w:r>
      <w:r w:rsidR="00256CA5" w:rsidRPr="00256CA5"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 </w:t>
      </w:r>
      <w:r w:rsidR="00256CA5" w:rsidRPr="00FB300D">
        <w:rPr>
          <w:rFonts w:ascii="Times New Roman" w:eastAsia="AdvGARAD" w:hAnsi="Times New Roman"/>
          <w:color w:val="000000" w:themeColor="text1"/>
          <w:szCs w:val="21"/>
          <w:lang w:eastAsia="zh-Hans"/>
        </w:rPr>
        <w:t>to provide greater taxonomic resolution.</w:t>
      </w:r>
    </w:p>
    <w:p w14:paraId="5F531B7A" w14:textId="77777777" w:rsidR="002577C8" w:rsidRDefault="002577C8" w:rsidP="00D47FD5">
      <w:pPr>
        <w:spacing w:line="288" w:lineRule="auto"/>
        <w:rPr>
          <w:rFonts w:ascii="Times New Roman" w:eastAsia="AdvGARAD" w:hAnsi="Times New Roman"/>
          <w:color w:val="000000" w:themeColor="text1"/>
          <w:szCs w:val="21"/>
          <w:lang w:eastAsia="zh-Hans"/>
        </w:rPr>
      </w:pPr>
    </w:p>
    <w:bookmarkEnd w:id="10"/>
    <w:bookmarkEnd w:id="11"/>
    <w:p w14:paraId="0305B5D4" w14:textId="0C0850CE" w:rsidR="00C85C2E" w:rsidRPr="00C85C2E" w:rsidRDefault="00256CA5" w:rsidP="00D47FD5">
      <w:pPr>
        <w:spacing w:line="288" w:lineRule="auto"/>
        <w:rPr>
          <w:rFonts w:ascii="Times New Roman" w:eastAsia="AdvGARAD" w:hAnsi="Times New Roman"/>
          <w:color w:val="000000" w:themeColor="text1"/>
          <w:szCs w:val="21"/>
          <w:lang w:eastAsia="zh-Hans"/>
        </w:rPr>
      </w:pPr>
      <w:r>
        <w:rPr>
          <w:rFonts w:ascii="Times New Roman" w:eastAsia="AdvGARAD" w:hAnsi="Times New Roman" w:hint="eastAsia"/>
          <w:color w:val="000000" w:themeColor="text1"/>
          <w:szCs w:val="21"/>
          <w:lang w:eastAsia="zh-Hans"/>
        </w:rPr>
        <w:t>1</w:t>
      </w:r>
      <w:r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. </w:t>
      </w:r>
      <w:r w:rsidR="00E22CE2" w:rsidRPr="00E22CE2">
        <w:rPr>
          <w:rFonts w:ascii="Times New Roman" w:eastAsia="AdvGARAD" w:hAnsi="Times New Roman"/>
          <w:color w:val="000000" w:themeColor="text1"/>
          <w:szCs w:val="21"/>
          <w:lang w:eastAsia="zh-Hans"/>
        </w:rPr>
        <w:t>Amplification of</w:t>
      </w:r>
      <w:r w:rsidR="002577C8" w:rsidRPr="00FB300D"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 </w:t>
      </w:r>
      <w:bookmarkStart w:id="12" w:name="OLE_LINK194"/>
      <w:bookmarkStart w:id="13" w:name="OLE_LINK195"/>
      <w:r w:rsidR="002577C8" w:rsidRPr="00FB300D">
        <w:rPr>
          <w:rFonts w:ascii="Times New Roman" w:eastAsia="AdvGARAD" w:hAnsi="Times New Roman"/>
          <w:color w:val="000000" w:themeColor="text1"/>
          <w:szCs w:val="21"/>
          <w:lang w:eastAsia="zh-Hans"/>
        </w:rPr>
        <w:t>the full-length rRNA operons</w:t>
      </w:r>
      <w:bookmarkEnd w:id="12"/>
      <w:bookmarkEnd w:id="13"/>
      <w:r w:rsidR="002577C8" w:rsidRPr="00FB300D"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 (~ 5.5kb)</w:t>
      </w:r>
    </w:p>
    <w:p w14:paraId="67E4A583" w14:textId="77777777" w:rsidR="00DD27B7" w:rsidRDefault="00033CA5" w:rsidP="00DD27B7">
      <w:pPr>
        <w:spacing w:line="288" w:lineRule="auto"/>
        <w:ind w:firstLineChars="200" w:firstLine="420"/>
        <w:rPr>
          <w:rFonts w:ascii="Times New Roman" w:hAnsi="Times New Roman"/>
          <w:color w:val="000000" w:themeColor="text1"/>
          <w:szCs w:val="21"/>
          <w:lang w:eastAsia="zh-Hans"/>
        </w:rPr>
      </w:pPr>
      <w:r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A</w:t>
      </w:r>
      <w:r w:rsidRPr="00B95D65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mplify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 xml:space="preserve">the </w:t>
      </w:r>
      <w:r>
        <w:rPr>
          <w:rFonts w:ascii="Times New Roman" w:hAnsi="Times New Roman"/>
          <w:color w:val="000000" w:themeColor="text1"/>
          <w:szCs w:val="21"/>
        </w:rPr>
        <w:t>f</w:t>
      </w:r>
      <w:r w:rsidRPr="00FB300D">
        <w:rPr>
          <w:rFonts w:ascii="Times New Roman" w:hAnsi="Times New Roman"/>
          <w:color w:val="000000" w:themeColor="text1"/>
          <w:szCs w:val="21"/>
        </w:rPr>
        <w:t>ull ribosomal operon sequences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Cs w:val="21"/>
        </w:rPr>
        <w:t xml:space="preserve">with </w:t>
      </w:r>
      <w:bookmarkStart w:id="14" w:name="OLE_LINK192"/>
      <w:bookmarkStart w:id="15" w:name="OLE_LINK193"/>
      <w:r>
        <w:rPr>
          <w:rFonts w:ascii="Times New Roman" w:hAnsi="Times New Roman"/>
          <w:color w:val="000000" w:themeColor="text1"/>
          <w:szCs w:val="21"/>
        </w:rPr>
        <w:t>t</w:t>
      </w:r>
      <w:r w:rsidR="00B95D65" w:rsidRPr="00FB300D">
        <w:rPr>
          <w:rFonts w:ascii="Times New Roman" w:hAnsi="Times New Roman"/>
          <w:color w:val="000000" w:themeColor="text1"/>
          <w:szCs w:val="21"/>
        </w:rPr>
        <w:t>he PCR primer pair</w:t>
      </w:r>
      <w:r w:rsidR="00B95D65">
        <w:rPr>
          <w:rFonts w:ascii="Times New Roman" w:hAnsi="Times New Roman"/>
          <w:color w:val="000000" w:themeColor="text1"/>
          <w:szCs w:val="21"/>
        </w:rPr>
        <w:t xml:space="preserve"> </w:t>
      </w:r>
      <w:bookmarkStart w:id="16" w:name="OLE_LINK47"/>
      <w:bookmarkStart w:id="17" w:name="OLE_LINK48"/>
      <w:r w:rsidR="00B95D65" w:rsidRPr="00FB300D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SR1R(F)</w:t>
      </w:r>
      <w:bookmarkEnd w:id="16"/>
      <w:bookmarkEnd w:id="17"/>
      <w:r w:rsidR="00B95D65" w:rsidRPr="00FB300D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 xml:space="preserve">, LR11(R) </w:t>
      </w:r>
      <w:r w:rsidR="00E22CE2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and/</w:t>
      </w:r>
      <w:r w:rsidR="00B95D65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or</w:t>
      </w:r>
      <w:r w:rsidR="00B95D65" w:rsidRPr="00FB300D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 xml:space="preserve"> SR1R(F), LR14(R)</w:t>
      </w:r>
      <w:r w:rsidR="00E22CE2">
        <w:rPr>
          <w:rFonts w:ascii="Times New Roman" w:hAnsi="Times New Roman"/>
          <w:color w:val="000000" w:themeColor="text1"/>
          <w:szCs w:val="21"/>
        </w:rPr>
        <w:t xml:space="preserve">. </w:t>
      </w:r>
      <w:r w:rsidRPr="00033CA5">
        <w:rPr>
          <w:rFonts w:ascii="Times New Roman" w:hAnsi="Times New Roman"/>
          <w:color w:val="000000" w:themeColor="text1"/>
          <w:szCs w:val="21"/>
        </w:rPr>
        <w:t xml:space="preserve">Product purification using Ampure XP magnetic </w:t>
      </w:r>
      <w:proofErr w:type="spellStart"/>
      <w:proofErr w:type="gramStart"/>
      <w:r w:rsidRPr="00033CA5">
        <w:rPr>
          <w:rFonts w:ascii="Times New Roman" w:hAnsi="Times New Roman"/>
          <w:color w:val="000000" w:themeColor="text1"/>
          <w:szCs w:val="21"/>
        </w:rPr>
        <w:t>beads</w:t>
      </w:r>
      <w:r>
        <w:rPr>
          <w:rFonts w:ascii="Times New Roman" w:hAnsi="Times New Roman"/>
          <w:color w:val="000000" w:themeColor="text1"/>
          <w:szCs w:val="21"/>
        </w:rPr>
        <w:t>.</w:t>
      </w:r>
      <w:r w:rsidR="00B95D65">
        <w:rPr>
          <w:rFonts w:ascii="Times New Roman" w:eastAsia="Corbel" w:hAnsi="Times New Roman" w:hint="eastAsia"/>
          <w:bCs/>
          <w:color w:val="000000" w:themeColor="text1"/>
          <w:szCs w:val="21"/>
          <w:shd w:val="clear" w:color="auto" w:fill="FFFFFF"/>
        </w:rPr>
        <w:t>W</w:t>
      </w:r>
      <w:r w:rsidR="00B95D65" w:rsidRPr="002577C8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e</w:t>
      </w:r>
      <w:proofErr w:type="spellEnd"/>
      <w:proofErr w:type="gramEnd"/>
      <w:r w:rsidR="00B95D65" w:rsidRPr="002577C8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 xml:space="preserve"> prefer the former primer pai</w:t>
      </w:r>
      <w:r w:rsidR="00B95D65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r</w:t>
      </w:r>
      <w:r w:rsidR="0071055C">
        <w:rPr>
          <w:rFonts w:ascii="Times New Roman" w:eastAsia="Corbel" w:hAnsi="Times New Roman"/>
          <w:bCs/>
          <w:color w:val="000000" w:themeColor="text1"/>
          <w:szCs w:val="21"/>
          <w:shd w:val="clear" w:color="auto" w:fill="FFFFFF"/>
        </w:rPr>
        <w:t>.</w:t>
      </w:r>
      <w:r w:rsidR="0071055C">
        <w:rPr>
          <w:rFonts w:ascii="Times New Roman" w:hAnsi="Times New Roman" w:hint="eastAsia"/>
          <w:color w:val="000000" w:themeColor="text1"/>
          <w:szCs w:val="21"/>
          <w:lang w:eastAsia="zh-Hans"/>
        </w:rPr>
        <w:t xml:space="preserve"> </w:t>
      </w:r>
    </w:p>
    <w:p w14:paraId="3D954538" w14:textId="7AFA1AD7" w:rsidR="00B95D65" w:rsidRPr="00B95D65" w:rsidRDefault="0071055C" w:rsidP="00DD27B7">
      <w:pPr>
        <w:spacing w:line="288" w:lineRule="auto"/>
        <w:ind w:firstLineChars="200" w:firstLine="420"/>
        <w:rPr>
          <w:rFonts w:ascii="Times New Roman" w:hAnsi="Times New Roman"/>
          <w:color w:val="000000" w:themeColor="text1"/>
          <w:szCs w:val="21"/>
        </w:rPr>
      </w:pPr>
      <w:r w:rsidRPr="0071055C">
        <w:rPr>
          <w:rFonts w:ascii="Times New Roman" w:hAnsi="Times New Roman"/>
          <w:color w:val="000000" w:themeColor="text1"/>
          <w:szCs w:val="21"/>
          <w:lang w:eastAsia="zh-Hans"/>
        </w:rPr>
        <w:t xml:space="preserve">To improve amplification fidelity, </w:t>
      </w:r>
      <w:r w:rsidR="00D47FD5">
        <w:rPr>
          <w:rFonts w:ascii="Times New Roman" w:hAnsi="Times New Roman"/>
          <w:color w:val="000000" w:themeColor="text1"/>
          <w:szCs w:val="21"/>
          <w:lang w:eastAsia="zh-Hans"/>
        </w:rPr>
        <w:t xml:space="preserve">can </w:t>
      </w:r>
      <w:r w:rsidRPr="0071055C">
        <w:rPr>
          <w:rFonts w:ascii="Times New Roman" w:hAnsi="Times New Roman"/>
          <w:color w:val="000000" w:themeColor="text1"/>
          <w:szCs w:val="21"/>
          <w:lang w:eastAsia="zh-Hans"/>
        </w:rPr>
        <w:t>us</w:t>
      </w:r>
      <w:r w:rsidR="00D47FD5">
        <w:rPr>
          <w:rFonts w:ascii="Times New Roman" w:hAnsi="Times New Roman"/>
          <w:color w:val="000000" w:themeColor="text1"/>
          <w:szCs w:val="21"/>
          <w:lang w:eastAsia="zh-Hans"/>
        </w:rPr>
        <w:t>e</w:t>
      </w:r>
      <w:r w:rsidRPr="0071055C">
        <w:rPr>
          <w:rFonts w:ascii="Times New Roman" w:hAnsi="Times New Roman"/>
          <w:color w:val="000000" w:themeColor="text1"/>
          <w:szCs w:val="21"/>
          <w:lang w:eastAsia="zh-Hans"/>
        </w:rPr>
        <w:t xml:space="preserve"> high-fidelity PCR polymerase, and diluted DNA templates for multiple parallel PCR reactions simultaneously.</w:t>
      </w:r>
      <w:bookmarkEnd w:id="14"/>
      <w:bookmarkEnd w:id="15"/>
    </w:p>
    <w:p w14:paraId="6A2C56EE" w14:textId="77777777" w:rsidR="00D47FD5" w:rsidRDefault="00D47FD5" w:rsidP="00D47FD5">
      <w:pPr>
        <w:spacing w:line="288" w:lineRule="auto"/>
        <w:rPr>
          <w:rFonts w:ascii="Times New Roman" w:hAnsi="Times New Roman"/>
          <w:color w:val="000000" w:themeColor="text1"/>
          <w:szCs w:val="21"/>
          <w:lang w:eastAsia="zh-Hans"/>
        </w:rPr>
      </w:pPr>
    </w:p>
    <w:p w14:paraId="0F49076C" w14:textId="65BEF791" w:rsidR="0071055C" w:rsidRPr="00FB300D" w:rsidRDefault="002577C8" w:rsidP="00D47FD5">
      <w:pPr>
        <w:spacing w:line="288" w:lineRule="auto"/>
        <w:rPr>
          <w:rFonts w:ascii="Times New Roman" w:hAnsi="Times New Roman"/>
          <w:b/>
          <w:bCs/>
          <w:color w:val="000000" w:themeColor="text1"/>
          <w:szCs w:val="21"/>
          <w:lang w:eastAsia="zh-Hans"/>
        </w:rPr>
      </w:pPr>
      <w:r>
        <w:rPr>
          <w:rFonts w:ascii="Times New Roman" w:hAnsi="Times New Roman" w:hint="eastAsia"/>
          <w:color w:val="000000" w:themeColor="text1"/>
          <w:szCs w:val="21"/>
          <w:lang w:eastAsia="zh-Hans"/>
        </w:rPr>
        <w:t>2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>.</w:t>
      </w:r>
      <w:r w:rsidR="0071055C" w:rsidRPr="0071055C">
        <w:t xml:space="preserve"> </w:t>
      </w:r>
      <w:bookmarkStart w:id="18" w:name="OLE_LINK169"/>
      <w:bookmarkStart w:id="19" w:name="OLE_LINK170"/>
      <w:bookmarkStart w:id="20" w:name="OLE_LINK171"/>
      <w:r w:rsidR="0071055C" w:rsidRPr="0071055C">
        <w:rPr>
          <w:rFonts w:ascii="Times New Roman" w:hAnsi="Times New Roman"/>
          <w:color w:val="000000" w:themeColor="text1"/>
          <w:szCs w:val="21"/>
          <w:lang w:eastAsia="zh-Hans"/>
        </w:rPr>
        <w:t>MinION library construction and Nanopore sequencing</w:t>
      </w:r>
    </w:p>
    <w:bookmarkEnd w:id="18"/>
    <w:bookmarkEnd w:id="19"/>
    <w:bookmarkEnd w:id="20"/>
    <w:p w14:paraId="7C8FDAD4" w14:textId="4F4D4176" w:rsidR="00033CA5" w:rsidRDefault="00D47FD5" w:rsidP="00DD27B7">
      <w:pPr>
        <w:spacing w:line="288" w:lineRule="auto"/>
        <w:ind w:firstLineChars="150" w:firstLine="315"/>
        <w:rPr>
          <w:rFonts w:ascii="Times New Roman" w:hAnsi="Times New Roman"/>
          <w:color w:val="000000" w:themeColor="text1"/>
          <w:szCs w:val="21"/>
          <w:lang w:eastAsia="zh-Hans"/>
        </w:rPr>
      </w:pPr>
      <w:r>
        <w:rPr>
          <w:rFonts w:ascii="Times New Roman" w:hAnsi="Times New Roman"/>
          <w:color w:val="000000" w:themeColor="text1"/>
          <w:szCs w:val="21"/>
          <w:lang w:eastAsia="zh-Hans"/>
        </w:rPr>
        <w:t>P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repare 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>t</w:t>
      </w:r>
      <w:r w:rsidR="00C85C2E" w:rsidRPr="00FB300D">
        <w:rPr>
          <w:rFonts w:ascii="Times New Roman" w:hAnsi="Times New Roman"/>
          <w:color w:val="000000" w:themeColor="text1"/>
          <w:szCs w:val="21"/>
          <w:lang w:eastAsia="zh-Hans"/>
        </w:rPr>
        <w:t>he sequencing libraries of operon sequences using the Native barcoding genomic DNA protocol with EXP-NBD104, EXP-NBD114 and SQK-LSK109 kits (Oxford Nanopore Technologies).</w:t>
      </w:r>
      <w:r w:rsidRPr="00D47FD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</w:p>
    <w:p w14:paraId="61D51A77" w14:textId="77777777" w:rsidR="00033CA5" w:rsidRDefault="00033CA5" w:rsidP="00033CA5">
      <w:pPr>
        <w:spacing w:line="288" w:lineRule="auto"/>
        <w:ind w:firstLineChars="100" w:firstLine="210"/>
        <w:rPr>
          <w:rFonts w:ascii="Times New Roman" w:hAnsi="Times New Roman"/>
          <w:color w:val="000000" w:themeColor="text1"/>
          <w:szCs w:val="21"/>
          <w:lang w:eastAsia="zh-Hans"/>
        </w:rPr>
      </w:pPr>
    </w:p>
    <w:p w14:paraId="5EF63BF0" w14:textId="70B4CA59" w:rsidR="00033CA5" w:rsidRDefault="00033CA5" w:rsidP="00033CA5">
      <w:pPr>
        <w:spacing w:line="288" w:lineRule="auto"/>
        <w:rPr>
          <w:rFonts w:ascii="Times New Roman" w:hAnsi="Times New Roman"/>
          <w:color w:val="000000" w:themeColor="text1"/>
          <w:szCs w:val="21"/>
          <w:lang w:eastAsia="zh-Hans"/>
        </w:rPr>
      </w:pPr>
      <w:r>
        <w:rPr>
          <w:rFonts w:ascii="Times New Roman" w:hAnsi="Times New Roman" w:hint="eastAsia"/>
          <w:color w:val="000000" w:themeColor="text1"/>
          <w:szCs w:val="21"/>
          <w:lang w:eastAsia="zh-Hans"/>
        </w:rPr>
        <w:t>3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>.</w:t>
      </w:r>
      <w:r w:rsidR="00A31780" w:rsidRPr="00A31780">
        <w:t xml:space="preserve"> </w:t>
      </w:r>
      <w:r w:rsidR="00A31780" w:rsidRPr="00A31780">
        <w:rPr>
          <w:rFonts w:ascii="Times New Roman" w:hAnsi="Times New Roman"/>
          <w:color w:val="000000" w:themeColor="text1"/>
          <w:szCs w:val="21"/>
          <w:lang w:eastAsia="zh-Hans"/>
        </w:rPr>
        <w:t>Nanopore sequencing Data analysis</w:t>
      </w:r>
    </w:p>
    <w:p w14:paraId="4D977E47" w14:textId="6CABE53C" w:rsidR="00BE481D" w:rsidRDefault="007B36DB" w:rsidP="00BE481D">
      <w:pPr>
        <w:spacing w:line="288" w:lineRule="auto"/>
        <w:ind w:firstLineChars="200" w:firstLine="420"/>
        <w:rPr>
          <w:rFonts w:ascii="Times New Roman" w:hAnsi="Times New Roman"/>
          <w:color w:val="000000" w:themeColor="text1"/>
          <w:szCs w:val="21"/>
          <w:lang w:eastAsia="zh-Hans"/>
        </w:rPr>
      </w:pPr>
      <w:bookmarkStart w:id="21" w:name="OLE_LINK238"/>
      <w:bookmarkStart w:id="22" w:name="OLE_LINK239"/>
      <w:bookmarkStart w:id="23" w:name="OLE_LINK216"/>
      <w:bookmarkStart w:id="24" w:name="OLE_LINK217"/>
      <w:bookmarkStart w:id="25" w:name="OLE_LINK218"/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After base-calling,</w:t>
      </w:r>
      <w:bookmarkStart w:id="26" w:name="OLE_LINK232"/>
      <w:bookmarkStart w:id="27" w:name="OLE_LINK233"/>
      <w:bookmarkEnd w:id="21"/>
      <w:bookmarkEnd w:id="22"/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E53E75" w:rsidRPr="00E53E75">
        <w:rPr>
          <w:rFonts w:ascii="Times New Roman" w:hAnsi="Times New Roman" w:hint="eastAsia"/>
          <w:b/>
          <w:bCs/>
          <w:color w:val="000000" w:themeColor="text1"/>
          <w:szCs w:val="21"/>
        </w:rPr>
        <w:t>Q</w:t>
      </w:r>
      <w:r w:rsidRPr="00E53E75">
        <w:rPr>
          <w:rFonts w:ascii="Times New Roman" w:hAnsi="Times New Roman"/>
          <w:b/>
          <w:bCs/>
          <w:color w:val="000000" w:themeColor="text1"/>
          <w:szCs w:val="21"/>
          <w:lang w:eastAsia="zh-Hans"/>
        </w:rPr>
        <w:t>cat</w:t>
      </w:r>
      <w:bookmarkStart w:id="28" w:name="OLE_LINK234"/>
      <w:bookmarkStart w:id="29" w:name="OLE_LINK235"/>
      <w:bookmarkEnd w:id="26"/>
      <w:bookmarkEnd w:id="27"/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 (</w:t>
      </w:r>
      <w:hyperlink r:id="rId4" w:history="1">
        <w:r w:rsidRPr="000A7F6A">
          <w:rPr>
            <w:rStyle w:val="a4"/>
            <w:rFonts w:ascii="Times New Roman" w:hAnsi="Times New Roman"/>
            <w:szCs w:val="21"/>
            <w:lang w:eastAsia="zh-Hans"/>
          </w:rPr>
          <w:t>https://github.com/nanoporetech/qcat</w:t>
        </w:r>
      </w:hyperlink>
      <w:r>
        <w:rPr>
          <w:rFonts w:ascii="Times New Roman" w:hAnsi="Times New Roman"/>
          <w:color w:val="000000" w:themeColor="text1"/>
          <w:szCs w:val="21"/>
          <w:lang w:eastAsia="zh-Hans"/>
        </w:rPr>
        <w:t>)</w:t>
      </w:r>
      <w:bookmarkEnd w:id="28"/>
      <w:bookmarkEnd w:id="29"/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BE481D">
        <w:rPr>
          <w:rFonts w:ascii="Times New Roman" w:hAnsi="Times New Roman"/>
          <w:color w:val="000000" w:themeColor="text1"/>
          <w:szCs w:val="21"/>
          <w:lang w:eastAsia="zh-Hans"/>
        </w:rPr>
        <w:t>is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 used to </w:t>
      </w:r>
      <w:bookmarkStart w:id="30" w:name="OLE_LINK240"/>
      <w:bookmarkStart w:id="31" w:name="OLE_LINK241"/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demultiplex</w:t>
      </w:r>
      <w:bookmarkEnd w:id="30"/>
      <w:bookmarkEnd w:id="31"/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>raw</w:t>
      </w:r>
      <w:r>
        <w:rPr>
          <w:rFonts w:ascii="Times New Roman" w:hAnsi="Times New Roman"/>
          <w:color w:val="000000" w:themeColor="text1"/>
          <w:szCs w:val="21"/>
        </w:rPr>
        <w:t xml:space="preserve"> </w:t>
      </w:r>
      <w:r w:rsidRPr="00FB300D">
        <w:rPr>
          <w:rFonts w:ascii="Times New Roman" w:hAnsi="Times New Roman" w:hint="eastAsia"/>
          <w:color w:val="000000" w:themeColor="text1"/>
          <w:szCs w:val="21"/>
        </w:rPr>
        <w:t>r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eads and trim adaptors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>.</w:t>
      </w:r>
      <w:r w:rsidR="00BE481D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bookmarkEnd w:id="23"/>
      <w:bookmarkEnd w:id="24"/>
      <w:bookmarkEnd w:id="25"/>
    </w:p>
    <w:p w14:paraId="38A4F5DE" w14:textId="7D70993C" w:rsidR="00AA0C7B" w:rsidRDefault="00BE481D" w:rsidP="00BE481D">
      <w:pPr>
        <w:spacing w:line="288" w:lineRule="auto"/>
        <w:ind w:firstLineChars="200" w:firstLine="420"/>
        <w:rPr>
          <w:rFonts w:ascii="Times New Roman" w:hAnsi="Times New Roman"/>
          <w:color w:val="000000" w:themeColor="text1"/>
          <w:szCs w:val="21"/>
          <w:lang w:eastAsia="zh-Hans"/>
        </w:rPr>
      </w:pPr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Then, </w:t>
      </w:r>
      <w:bookmarkStart w:id="32" w:name="OLE_LINK242"/>
      <w:bookmarkStart w:id="33" w:name="OLE_LINK243"/>
      <w:r>
        <w:rPr>
          <w:rFonts w:ascii="Times New Roman" w:hAnsi="Times New Roman"/>
          <w:color w:val="000000" w:themeColor="text1"/>
          <w:szCs w:val="21"/>
          <w:lang w:eastAsia="zh-Hans"/>
        </w:rPr>
        <w:t>f</w:t>
      </w:r>
      <w:r w:rsidRPr="00AA0C7B">
        <w:rPr>
          <w:rFonts w:ascii="Times New Roman" w:hAnsi="Times New Roman"/>
          <w:color w:val="000000" w:themeColor="text1"/>
          <w:szCs w:val="21"/>
          <w:lang w:eastAsia="zh-Hans"/>
        </w:rPr>
        <w:t>ilter</w:t>
      </w:r>
      <w:bookmarkEnd w:id="32"/>
      <w:bookmarkEnd w:id="33"/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AA0C7B" w:rsidRPr="00AA0C7B">
        <w:rPr>
          <w:rFonts w:ascii="Times New Roman" w:hAnsi="Times New Roman"/>
          <w:color w:val="000000" w:themeColor="text1"/>
          <w:szCs w:val="21"/>
          <w:lang w:eastAsia="zh-Hans"/>
        </w:rPr>
        <w:t xml:space="preserve">FASTQ sequences by </w:t>
      </w:r>
      <w:r w:rsidR="00AA0C7B" w:rsidRPr="00E53E75">
        <w:rPr>
          <w:rFonts w:ascii="Times New Roman" w:hAnsi="Times New Roman"/>
          <w:b/>
          <w:bCs/>
          <w:color w:val="000000" w:themeColor="text1"/>
          <w:szCs w:val="21"/>
          <w:lang w:eastAsia="zh-Hans"/>
        </w:rPr>
        <w:t>bioawk</w:t>
      </w:r>
      <w:r w:rsidR="00AA0C7B" w:rsidRPr="00AA0C7B">
        <w:rPr>
          <w:rFonts w:ascii="Times New Roman" w:hAnsi="Times New Roman"/>
          <w:color w:val="000000" w:themeColor="text1"/>
          <w:szCs w:val="21"/>
          <w:lang w:eastAsia="zh-Hans"/>
        </w:rPr>
        <w:t xml:space="preserve"> (</w:t>
      </w:r>
      <w:hyperlink r:id="rId5" w:history="1">
        <w:r w:rsidRPr="000A7F6A">
          <w:rPr>
            <w:rStyle w:val="a4"/>
            <w:rFonts w:ascii="Times New Roman" w:hAnsi="Times New Roman"/>
            <w:szCs w:val="21"/>
            <w:lang w:eastAsia="zh-Hans"/>
          </w:rPr>
          <w:t>https://github.com/lh3/bioawk</w:t>
        </w:r>
      </w:hyperlink>
      <w:r w:rsidR="00AA0C7B" w:rsidRPr="00AA0C7B">
        <w:rPr>
          <w:rFonts w:ascii="Times New Roman" w:hAnsi="Times New Roman"/>
          <w:color w:val="000000" w:themeColor="text1"/>
          <w:szCs w:val="21"/>
          <w:lang w:eastAsia="zh-Hans"/>
        </w:rPr>
        <w:t xml:space="preserve">) with lengths of 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>2</w:t>
      </w:r>
      <w:r w:rsidR="00AA0C7B" w:rsidRPr="00AA0C7B">
        <w:rPr>
          <w:rFonts w:ascii="Times New Roman" w:hAnsi="Times New Roman"/>
          <w:color w:val="000000" w:themeColor="text1"/>
          <w:szCs w:val="21"/>
          <w:lang w:eastAsia="zh-Hans"/>
        </w:rPr>
        <w:t xml:space="preserve">,000 bp to 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>9</w:t>
      </w:r>
      <w:r w:rsidR="00AA0C7B" w:rsidRPr="00AA0C7B">
        <w:rPr>
          <w:rFonts w:ascii="Times New Roman" w:hAnsi="Times New Roman"/>
          <w:color w:val="000000" w:themeColor="text1"/>
          <w:szCs w:val="21"/>
          <w:lang w:eastAsia="zh-Hans"/>
        </w:rPr>
        <w:t xml:space="preserve">,000bp 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>(</w:t>
      </w:r>
      <w:r w:rsidR="00E53E75" w:rsidRPr="00E53E75">
        <w:rPr>
          <w:rFonts w:ascii="Times New Roman" w:hAnsi="Times New Roman"/>
          <w:color w:val="000000" w:themeColor="text1"/>
          <w:szCs w:val="21"/>
          <w:lang w:eastAsia="zh-Hans"/>
        </w:rPr>
        <w:t xml:space="preserve">4000bp to 9000bp </w:t>
      </w:r>
      <w:r w:rsidR="00E53E75">
        <w:rPr>
          <w:rFonts w:ascii="Times New Roman" w:hAnsi="Times New Roman" w:hint="eastAsia"/>
          <w:color w:val="000000" w:themeColor="text1"/>
          <w:szCs w:val="21"/>
        </w:rPr>
        <w:t>s</w:t>
      </w:r>
      <w:r w:rsidR="00E53E75" w:rsidRPr="00E53E75">
        <w:rPr>
          <w:rFonts w:ascii="Times New Roman" w:hAnsi="Times New Roman"/>
          <w:color w:val="000000" w:themeColor="text1"/>
          <w:szCs w:val="21"/>
          <w:lang w:eastAsia="zh-Hans"/>
        </w:rPr>
        <w:t>trictly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 xml:space="preserve">) </w:t>
      </w:r>
      <w:r w:rsidR="00AA0C7B" w:rsidRPr="00AA0C7B">
        <w:rPr>
          <w:rFonts w:ascii="Times New Roman" w:hAnsi="Times New Roman"/>
          <w:color w:val="000000" w:themeColor="text1"/>
          <w:szCs w:val="21"/>
          <w:lang w:eastAsia="zh-Hans"/>
        </w:rPr>
        <w:t xml:space="preserve">for the 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>full fungal</w:t>
      </w:r>
      <w:r w:rsidR="00AA0C7B" w:rsidRPr="00AA0C7B">
        <w:rPr>
          <w:rFonts w:ascii="Times New Roman" w:hAnsi="Times New Roman"/>
          <w:color w:val="000000" w:themeColor="text1"/>
          <w:szCs w:val="21"/>
          <w:lang w:eastAsia="zh-Hans"/>
        </w:rPr>
        <w:t xml:space="preserve"> rRNA operon and converse to FASTA format.</w:t>
      </w:r>
    </w:p>
    <w:p w14:paraId="30E3CE2C" w14:textId="33E3DA4D" w:rsidR="00561B25" w:rsidRDefault="00AA0C7B" w:rsidP="00204C05">
      <w:pPr>
        <w:spacing w:line="288" w:lineRule="auto"/>
        <w:ind w:firstLineChars="200" w:firstLine="420"/>
        <w:rPr>
          <w:rFonts w:ascii="Times New Roman" w:hAnsi="Times New Roman"/>
          <w:color w:val="000000" w:themeColor="text1"/>
          <w:szCs w:val="21"/>
        </w:rPr>
      </w:pPr>
      <w:r w:rsidRPr="00E53E75">
        <w:rPr>
          <w:rFonts w:ascii="Times New Roman" w:hAnsi="Times New Roman"/>
          <w:b/>
          <w:bCs/>
          <w:color w:val="000000" w:themeColor="text1"/>
          <w:szCs w:val="21"/>
          <w:lang w:eastAsia="zh-Hans"/>
        </w:rPr>
        <w:t>RDP Classifier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(</w:t>
      </w:r>
      <w:hyperlink r:id="rId6" w:history="1">
        <w:r w:rsidRPr="000A7F6A">
          <w:rPr>
            <w:rStyle w:val="a4"/>
            <w:rFonts w:ascii="Times New Roman" w:hAnsi="Times New Roman"/>
            <w:szCs w:val="21"/>
            <w:lang w:eastAsia="zh-Hans"/>
          </w:rPr>
          <w:t>https://github.com/rdpstaff/classifier</w:t>
        </w:r>
      </w:hyperlink>
      <w:r>
        <w:rPr>
          <w:rFonts w:ascii="Times New Roman" w:hAnsi="Times New Roman"/>
          <w:color w:val="000000" w:themeColor="text1"/>
          <w:szCs w:val="21"/>
          <w:lang w:eastAsia="zh-Hans"/>
        </w:rPr>
        <w:fldChar w:fldCharType="begin"/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instrText>https://github.com/nanoporetech/qcat</w:instrText>
      </w:r>
      <w:r>
        <w:rPr>
          <w:rFonts w:ascii="Times New Roman" w:hAnsi="Times New Roman"/>
          <w:color w:val="000000" w:themeColor="text1"/>
          <w:szCs w:val="21"/>
          <w:lang w:eastAsia="zh-Hans"/>
        </w:rPr>
        <w:fldChar w:fldCharType="separate"/>
      </w:r>
      <w:r w:rsidRPr="000A7F6A">
        <w:rPr>
          <w:rStyle w:val="a4"/>
          <w:rFonts w:ascii="Times New Roman" w:hAnsi="Times New Roman"/>
          <w:szCs w:val="21"/>
          <w:lang w:eastAsia="zh-Hans"/>
        </w:rPr>
        <w:t>https://github.com/nanoporetech/qcat</w:t>
      </w:r>
      <w:r>
        <w:rPr>
          <w:rFonts w:ascii="Times New Roman" w:hAnsi="Times New Roman"/>
          <w:color w:val="000000" w:themeColor="text1"/>
          <w:szCs w:val="21"/>
          <w:lang w:eastAsia="zh-Hans"/>
        </w:rPr>
        <w:fldChar w:fldCharType="end"/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)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E53E75"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classify </w:t>
      </w:r>
      <w:r w:rsidR="003C2752">
        <w:rPr>
          <w:rFonts w:ascii="Times New Roman" w:hAnsi="Times New Roman" w:hint="eastAsia"/>
          <w:color w:val="000000" w:themeColor="text1"/>
          <w:szCs w:val="21"/>
        </w:rPr>
        <w:t>the</w:t>
      </w:r>
      <w:r w:rsidR="003C2752">
        <w:rPr>
          <w:rFonts w:ascii="Times New Roman" w:hAnsi="Times New Roman"/>
          <w:color w:val="000000" w:themeColor="text1"/>
          <w:szCs w:val="21"/>
        </w:rPr>
        <w:t xml:space="preserve"> 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>f</w:t>
      </w:r>
      <w:r w:rsidR="00E53E75" w:rsidRPr="00AA0C7B">
        <w:rPr>
          <w:rFonts w:ascii="Times New Roman" w:hAnsi="Times New Roman"/>
          <w:color w:val="000000" w:themeColor="text1"/>
          <w:szCs w:val="21"/>
          <w:lang w:eastAsia="zh-Hans"/>
        </w:rPr>
        <w:t>ilter</w:t>
      </w:r>
      <w:r w:rsidR="00E53E75">
        <w:rPr>
          <w:rFonts w:ascii="Times New Roman" w:hAnsi="Times New Roman" w:hint="eastAsia"/>
          <w:color w:val="000000" w:themeColor="text1"/>
          <w:szCs w:val="21"/>
        </w:rPr>
        <w:t>ed</w:t>
      </w:r>
      <w:r w:rsidR="00E53E75">
        <w:rPr>
          <w:rFonts w:ascii="Times New Roman" w:hAnsi="Times New Roman"/>
          <w:color w:val="000000" w:themeColor="text1"/>
          <w:szCs w:val="21"/>
        </w:rPr>
        <w:t xml:space="preserve"> </w:t>
      </w:r>
      <w:r w:rsidR="00E53E75" w:rsidRPr="00FB300D">
        <w:rPr>
          <w:rFonts w:ascii="Times New Roman" w:hAnsi="Times New Roman"/>
          <w:color w:val="000000" w:themeColor="text1"/>
          <w:szCs w:val="21"/>
          <w:lang w:eastAsia="zh-Hans"/>
        </w:rPr>
        <w:t>sequences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3C2752">
        <w:rPr>
          <w:rFonts w:ascii="Times New Roman" w:hAnsi="Times New Roman" w:hint="eastAsia"/>
          <w:color w:val="000000" w:themeColor="text1"/>
          <w:szCs w:val="21"/>
        </w:rPr>
        <w:t>with</w:t>
      </w:r>
      <w:r w:rsidR="003C2752">
        <w:rPr>
          <w:rFonts w:ascii="Times New Roman" w:hAnsi="Times New Roman"/>
          <w:color w:val="000000" w:themeColor="text1"/>
          <w:szCs w:val="21"/>
        </w:rPr>
        <w:t xml:space="preserve"> 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training set based on </w:t>
      </w:r>
      <w:r w:rsidR="00DD2328">
        <w:rPr>
          <w:rFonts w:ascii="Times New Roman" w:hAnsi="Times New Roman"/>
          <w:color w:val="000000" w:themeColor="text1"/>
          <w:szCs w:val="21"/>
          <w:lang w:eastAsia="zh-Hans"/>
        </w:rPr>
        <w:t xml:space="preserve">our 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FRODO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E53E75">
        <w:rPr>
          <w:rFonts w:ascii="Times New Roman" w:hAnsi="Times New Roman" w:hint="eastAsia"/>
          <w:color w:val="000000" w:themeColor="text1"/>
          <w:szCs w:val="21"/>
        </w:rPr>
        <w:t>database</w:t>
      </w:r>
      <w:r w:rsidR="00E53E7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3C2752">
        <w:rPr>
          <w:rFonts w:ascii="Times New Roman" w:hAnsi="Times New Roman" w:hint="eastAsia"/>
          <w:color w:val="000000" w:themeColor="text1"/>
          <w:szCs w:val="21"/>
        </w:rPr>
        <w:t>and</w:t>
      </w:r>
      <w:r w:rsidR="003C2752">
        <w:rPr>
          <w:rFonts w:ascii="Times New Roman" w:hAnsi="Times New Roman"/>
          <w:color w:val="000000" w:themeColor="text1"/>
          <w:szCs w:val="21"/>
        </w:rPr>
        <w:t xml:space="preserve"> 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the default confidence of 0.8</w:t>
      </w:r>
      <w:r w:rsidR="00561B25">
        <w:rPr>
          <w:rFonts w:ascii="Times New Roman" w:hAnsi="Times New Roman"/>
          <w:color w:val="000000" w:themeColor="text1"/>
          <w:szCs w:val="21"/>
          <w:lang w:eastAsia="zh-Hans"/>
        </w:rPr>
        <w:t xml:space="preserve"> for </w:t>
      </w:r>
      <w:r w:rsidR="00E870E5" w:rsidRPr="00561B25">
        <w:rPr>
          <w:rFonts w:ascii="Times New Roman" w:hAnsi="Times New Roman"/>
          <w:color w:val="000000" w:themeColor="text1"/>
          <w:szCs w:val="21"/>
          <w:lang w:eastAsia="zh-Hans"/>
        </w:rPr>
        <w:t>downstream</w:t>
      </w:r>
      <w:r w:rsidR="00E870E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561B25">
        <w:rPr>
          <w:rFonts w:ascii="Times New Roman" w:hAnsi="Times New Roman" w:hint="eastAsia"/>
          <w:color w:val="000000" w:themeColor="text1"/>
          <w:szCs w:val="21"/>
        </w:rPr>
        <w:t>a</w:t>
      </w:r>
      <w:r w:rsidR="00561B25" w:rsidRPr="00561B25">
        <w:rPr>
          <w:rFonts w:ascii="Times New Roman" w:hAnsi="Times New Roman"/>
          <w:color w:val="000000" w:themeColor="text1"/>
          <w:szCs w:val="21"/>
          <w:lang w:eastAsia="zh-Hans"/>
        </w:rPr>
        <w:t xml:space="preserve">nalysis of </w:t>
      </w:r>
      <w:r w:rsidR="00561B25">
        <w:rPr>
          <w:rFonts w:ascii="Times New Roman" w:hAnsi="Times New Roman" w:hint="eastAsia"/>
          <w:color w:val="000000" w:themeColor="text1"/>
          <w:szCs w:val="21"/>
        </w:rPr>
        <w:t>m</w:t>
      </w:r>
      <w:r w:rsidR="00561B25" w:rsidRPr="00561B25">
        <w:rPr>
          <w:rFonts w:ascii="Times New Roman" w:hAnsi="Times New Roman"/>
          <w:color w:val="000000" w:themeColor="text1"/>
          <w:szCs w:val="21"/>
          <w:lang w:eastAsia="zh-Hans"/>
        </w:rPr>
        <w:t>ycobiome diversity</w:t>
      </w:r>
      <w:r w:rsidR="00E870E5">
        <w:rPr>
          <w:rFonts w:ascii="Times New Roman" w:hAnsi="Times New Roman"/>
          <w:color w:val="000000" w:themeColor="text1"/>
          <w:szCs w:val="21"/>
          <w:lang w:eastAsia="zh-Hans"/>
        </w:rPr>
        <w:t>.</w:t>
      </w:r>
    </w:p>
    <w:p w14:paraId="3461353B" w14:textId="77777777" w:rsidR="00E870E5" w:rsidRDefault="00E870E5" w:rsidP="00204C05">
      <w:pPr>
        <w:spacing w:line="288" w:lineRule="auto"/>
        <w:ind w:firstLineChars="200" w:firstLine="420"/>
        <w:rPr>
          <w:rFonts w:ascii="Times New Roman" w:hAnsi="Times New Roman"/>
          <w:color w:val="000000" w:themeColor="text1"/>
          <w:szCs w:val="21"/>
          <w:lang w:eastAsia="zh-Hans"/>
        </w:rPr>
      </w:pPr>
    </w:p>
    <w:p w14:paraId="605F4A4E" w14:textId="1E90A8A1" w:rsidR="00615505" w:rsidRPr="00E870E5" w:rsidRDefault="003C2752" w:rsidP="00E870E5">
      <w:pPr>
        <w:spacing w:line="288" w:lineRule="auto"/>
        <w:rPr>
          <w:rFonts w:ascii="Times New Roman" w:hAnsi="Times New Roman"/>
          <w:color w:val="000000" w:themeColor="text1"/>
          <w:szCs w:val="21"/>
          <w:lang w:eastAsia="zh-Hans"/>
        </w:rPr>
      </w:pPr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The 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reference</w:t>
      </w:r>
      <w:bookmarkStart w:id="34" w:name="OLE_LINK273"/>
      <w:bookmarkStart w:id="35" w:name="OLE_LINK274"/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 database </w:t>
      </w:r>
      <w:bookmarkStart w:id="36" w:name="OLE_LINK275"/>
      <w:bookmarkStart w:id="37" w:name="OLE_LINK276"/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FRODO</w:t>
      </w:r>
      <w:bookmarkEnd w:id="34"/>
      <w:bookmarkEnd w:id="35"/>
      <w:bookmarkEnd w:id="36"/>
      <w:bookmarkEnd w:id="37"/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 xml:space="preserve"> (Fungal rRNA Operon Database for ONT-sequences)</w:t>
      </w:r>
      <w:r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DD2328">
        <w:rPr>
          <w:rFonts w:ascii="Times New Roman" w:hAnsi="Times New Roman"/>
          <w:color w:val="000000" w:themeColor="text1"/>
          <w:szCs w:val="21"/>
          <w:lang w:eastAsia="zh-Hans"/>
        </w:rPr>
        <w:t xml:space="preserve">was collected </w:t>
      </w:r>
      <w:r w:rsidR="00DD2328" w:rsidRPr="00FB300D">
        <w:rPr>
          <w:rFonts w:ascii="Times New Roman" w:hAnsi="Times New Roman"/>
          <w:color w:val="000000" w:themeColor="text1"/>
          <w:szCs w:val="21"/>
          <w:lang w:eastAsia="zh-Hans"/>
        </w:rPr>
        <w:t>a total of 9,072 fungal genome sequences from NCBI, JGI, FungiDB, Ensembl Fungi and Broad Institute</w:t>
      </w:r>
      <w:r w:rsidR="00204C05">
        <w:rPr>
          <w:rFonts w:ascii="Times New Roman" w:hAnsi="Times New Roman"/>
          <w:color w:val="000000" w:themeColor="text1"/>
          <w:szCs w:val="21"/>
          <w:lang w:eastAsia="zh-Hans"/>
        </w:rPr>
        <w:t xml:space="preserve"> to </w:t>
      </w:r>
      <w:r w:rsidR="00204C05" w:rsidRPr="00FB300D">
        <w:rPr>
          <w:rFonts w:ascii="Times New Roman" w:hAnsi="Times New Roman"/>
          <w:color w:val="000000" w:themeColor="text1"/>
          <w:szCs w:val="21"/>
          <w:lang w:eastAsia="zh-Hans"/>
        </w:rPr>
        <w:t>extract</w:t>
      </w:r>
      <w:r w:rsidR="00204C0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DD2328" w:rsidRPr="00FB300D">
        <w:rPr>
          <w:rFonts w:ascii="Times New Roman" w:hAnsi="Times New Roman"/>
          <w:color w:val="000000" w:themeColor="text1"/>
          <w:szCs w:val="21"/>
          <w:lang w:eastAsia="zh-Hans"/>
        </w:rPr>
        <w:t>complete rRNA operon sequences</w:t>
      </w:r>
      <w:r w:rsidR="00204C05">
        <w:rPr>
          <w:rFonts w:ascii="Times New Roman" w:hAnsi="Times New Roman" w:hint="eastAsia"/>
          <w:color w:val="000000" w:themeColor="text1"/>
          <w:szCs w:val="21"/>
          <w:lang w:eastAsia="zh-Hans"/>
        </w:rPr>
        <w:t>.</w:t>
      </w:r>
      <w:r w:rsidR="00204C05">
        <w:rPr>
          <w:rFonts w:ascii="Times New Roman" w:hAnsi="Times New Roman"/>
          <w:color w:val="000000" w:themeColor="text1"/>
          <w:szCs w:val="21"/>
          <w:lang w:eastAsia="zh-Hans"/>
        </w:rPr>
        <w:t xml:space="preserve"> After </w:t>
      </w:r>
      <w:r w:rsidR="00204C05" w:rsidRPr="00FB300D">
        <w:rPr>
          <w:rFonts w:ascii="Times New Roman" w:hAnsi="Times New Roman"/>
          <w:color w:val="000000" w:themeColor="text1"/>
          <w:szCs w:val="21"/>
          <w:lang w:eastAsia="zh-Hans"/>
        </w:rPr>
        <w:t>de-duplication</w:t>
      </w:r>
      <w:r w:rsidR="00204C05" w:rsidRPr="00FB300D"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 </w:t>
      </w:r>
      <w:r w:rsidR="00204C05"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and </w:t>
      </w:r>
      <w:r w:rsidR="00561B25">
        <w:rPr>
          <w:rFonts w:ascii="Times New Roman" w:eastAsia="AdvGARAD" w:hAnsi="Times New Roman" w:hint="eastAsia"/>
          <w:color w:val="000000" w:themeColor="text1"/>
          <w:szCs w:val="21"/>
        </w:rPr>
        <w:t>i</w:t>
      </w:r>
      <w:r w:rsidR="00561B25" w:rsidRPr="00561B25">
        <w:rPr>
          <w:rFonts w:ascii="Times New Roman" w:eastAsia="AdvGARAD" w:hAnsi="Times New Roman"/>
          <w:color w:val="000000" w:themeColor="text1"/>
          <w:szCs w:val="21"/>
          <w:lang w:eastAsia="zh-Hans"/>
        </w:rPr>
        <w:t>dentify</w:t>
      </w:r>
      <w:r w:rsidR="00561B25"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 </w:t>
      </w:r>
      <w:r w:rsidR="00561B25">
        <w:rPr>
          <w:rFonts w:ascii="Times New Roman" w:eastAsia="AdvGARAD" w:hAnsi="Times New Roman" w:hint="eastAsia"/>
          <w:color w:val="000000" w:themeColor="text1"/>
          <w:szCs w:val="21"/>
        </w:rPr>
        <w:t>c</w:t>
      </w:r>
      <w:r w:rsidR="00561B25" w:rsidRPr="00FB300D">
        <w:rPr>
          <w:rFonts w:ascii="Times New Roman" w:hAnsi="Times New Roman"/>
          <w:color w:val="000000" w:themeColor="text1"/>
          <w:szCs w:val="21"/>
          <w:lang w:eastAsia="zh-Hans"/>
        </w:rPr>
        <w:t>redible operons</w:t>
      </w:r>
      <w:r w:rsidR="00561B25">
        <w:rPr>
          <w:rFonts w:ascii="Times New Roman" w:hAnsi="Times New Roman"/>
          <w:color w:val="000000" w:themeColor="text1"/>
          <w:szCs w:val="21"/>
          <w:lang w:eastAsia="zh-Hans"/>
        </w:rPr>
        <w:t>,</w:t>
      </w:r>
      <w:r w:rsidR="00561B25" w:rsidRPr="00FB300D">
        <w:rPr>
          <w:rFonts w:ascii="Times New Roman" w:eastAsia="AdvGARAD" w:hAnsi="Times New Roman"/>
          <w:color w:val="000000" w:themeColor="text1"/>
          <w:szCs w:val="21"/>
          <w:lang w:eastAsia="zh-Hans"/>
        </w:rPr>
        <w:t xml:space="preserve"> </w:t>
      </w:r>
      <w:r w:rsidRPr="00FB300D">
        <w:rPr>
          <w:rFonts w:ascii="Times New Roman" w:hAnsi="Times New Roman"/>
          <w:color w:val="000000" w:themeColor="text1"/>
          <w:szCs w:val="21"/>
          <w:lang w:eastAsia="zh-Hans"/>
        </w:rPr>
        <w:t>8 phyla, 41 classes, 109 orders, 256 families, 524 genera and 1,116 species</w:t>
      </w:r>
      <w:r w:rsidR="00E870E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E870E5">
        <w:rPr>
          <w:rFonts w:ascii="Times New Roman" w:hAnsi="Times New Roman" w:hint="eastAsia"/>
          <w:color w:val="000000" w:themeColor="text1"/>
          <w:szCs w:val="21"/>
        </w:rPr>
        <w:t>are</w:t>
      </w:r>
      <w:r w:rsidR="00E870E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E870E5">
        <w:rPr>
          <w:rFonts w:ascii="Times New Roman" w:hAnsi="Times New Roman"/>
          <w:color w:val="000000" w:themeColor="text1"/>
          <w:szCs w:val="21"/>
        </w:rPr>
        <w:t>i</w:t>
      </w:r>
      <w:r w:rsidR="00E870E5" w:rsidRPr="00E870E5">
        <w:rPr>
          <w:rFonts w:ascii="Times New Roman" w:hAnsi="Times New Roman"/>
          <w:color w:val="000000" w:themeColor="text1"/>
          <w:szCs w:val="21"/>
          <w:lang w:eastAsia="zh-Hans"/>
        </w:rPr>
        <w:t>ncluded in</w:t>
      </w:r>
      <w:r w:rsidR="00E870E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E870E5" w:rsidRPr="00FB300D">
        <w:rPr>
          <w:rFonts w:ascii="Times New Roman" w:hAnsi="Times New Roman"/>
          <w:color w:val="000000" w:themeColor="text1"/>
          <w:szCs w:val="21"/>
          <w:lang w:eastAsia="zh-Hans"/>
        </w:rPr>
        <w:t>FRODO</w:t>
      </w:r>
      <w:r w:rsidR="00E870E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  <w:r w:rsidR="00E870E5">
        <w:rPr>
          <w:rFonts w:ascii="Times New Roman" w:hAnsi="Times New Roman" w:hint="eastAsia"/>
          <w:color w:val="000000" w:themeColor="text1"/>
          <w:szCs w:val="21"/>
        </w:rPr>
        <w:t>database</w:t>
      </w:r>
      <w:r w:rsidR="00E870E5">
        <w:rPr>
          <w:rFonts w:ascii="Times New Roman" w:hAnsi="Times New Roman"/>
          <w:color w:val="000000" w:themeColor="text1"/>
          <w:szCs w:val="21"/>
        </w:rPr>
        <w:t>.</w:t>
      </w:r>
      <w:r w:rsidR="00E870E5">
        <w:rPr>
          <w:rFonts w:ascii="Times New Roman" w:hAnsi="Times New Roman"/>
          <w:color w:val="000000" w:themeColor="text1"/>
          <w:szCs w:val="21"/>
          <w:lang w:eastAsia="zh-Hans"/>
        </w:rPr>
        <w:t xml:space="preserve"> </w:t>
      </w:r>
    </w:p>
    <w:sectPr w:rsidR="00615505" w:rsidRPr="00E8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GARAD">
    <w:altName w:val="Microsoft YaHei UI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44"/>
    <w:rsid w:val="00014CB9"/>
    <w:rsid w:val="0002626C"/>
    <w:rsid w:val="00033CA5"/>
    <w:rsid w:val="00062534"/>
    <w:rsid w:val="0007371B"/>
    <w:rsid w:val="00113559"/>
    <w:rsid w:val="00127744"/>
    <w:rsid w:val="001344E4"/>
    <w:rsid w:val="001867E9"/>
    <w:rsid w:val="00204C05"/>
    <w:rsid w:val="00242BA2"/>
    <w:rsid w:val="00256CA5"/>
    <w:rsid w:val="002577C8"/>
    <w:rsid w:val="00263C13"/>
    <w:rsid w:val="002B30E8"/>
    <w:rsid w:val="00372A70"/>
    <w:rsid w:val="003C2752"/>
    <w:rsid w:val="003F1A3E"/>
    <w:rsid w:val="00444CC0"/>
    <w:rsid w:val="00463A95"/>
    <w:rsid w:val="0046769D"/>
    <w:rsid w:val="00561B25"/>
    <w:rsid w:val="005B3E3E"/>
    <w:rsid w:val="005C1E96"/>
    <w:rsid w:val="005C3968"/>
    <w:rsid w:val="00615505"/>
    <w:rsid w:val="0065503C"/>
    <w:rsid w:val="0071055C"/>
    <w:rsid w:val="0071420D"/>
    <w:rsid w:val="00751624"/>
    <w:rsid w:val="00755E14"/>
    <w:rsid w:val="00792839"/>
    <w:rsid w:val="007B36DB"/>
    <w:rsid w:val="00810AC4"/>
    <w:rsid w:val="00840625"/>
    <w:rsid w:val="008C510D"/>
    <w:rsid w:val="009618D4"/>
    <w:rsid w:val="00A31780"/>
    <w:rsid w:val="00A713F0"/>
    <w:rsid w:val="00A8027A"/>
    <w:rsid w:val="00AA0C7B"/>
    <w:rsid w:val="00AA1418"/>
    <w:rsid w:val="00B95D65"/>
    <w:rsid w:val="00BE481D"/>
    <w:rsid w:val="00C10529"/>
    <w:rsid w:val="00C85C2E"/>
    <w:rsid w:val="00CC57CD"/>
    <w:rsid w:val="00D47FD5"/>
    <w:rsid w:val="00D80736"/>
    <w:rsid w:val="00DC27E3"/>
    <w:rsid w:val="00DD2328"/>
    <w:rsid w:val="00DD27B7"/>
    <w:rsid w:val="00DF405A"/>
    <w:rsid w:val="00E22CE2"/>
    <w:rsid w:val="00E53E75"/>
    <w:rsid w:val="00E73AB4"/>
    <w:rsid w:val="00E870E5"/>
    <w:rsid w:val="00F12ACB"/>
    <w:rsid w:val="00F52512"/>
    <w:rsid w:val="00F62EE0"/>
    <w:rsid w:val="00F84311"/>
    <w:rsid w:val="00FA0A79"/>
    <w:rsid w:val="00FC26BC"/>
    <w:rsid w:val="00FD4A42"/>
    <w:rsid w:val="00FE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7842"/>
  <w15:chartTrackingRefBased/>
  <w15:docId w15:val="{38EA735D-230D-DF43-AD92-71EC920D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127744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2"/>
    </w:rPr>
  </w:style>
  <w:style w:type="character" w:styleId="a4">
    <w:name w:val="Hyperlink"/>
    <w:basedOn w:val="a0"/>
    <w:uiPriority w:val="99"/>
    <w:unhideWhenUsed/>
    <w:rsid w:val="00AA0C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0C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dpstaff/classifier" TargetMode="External"/><Relationship Id="rId5" Type="http://schemas.openxmlformats.org/officeDocument/2006/relationships/hyperlink" Target="https://github.com/lh3/bioawk" TargetMode="External"/><Relationship Id="rId4" Type="http://schemas.openxmlformats.org/officeDocument/2006/relationships/hyperlink" Target="https://github.com/nanoporetech/qc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鲁晶晶</dc:creator>
  <cp:keywords/>
  <dc:description/>
  <cp:lastModifiedBy>鲁晶晶</cp:lastModifiedBy>
  <cp:revision>3</cp:revision>
  <dcterms:created xsi:type="dcterms:W3CDTF">2022-02-27T06:33:00Z</dcterms:created>
  <dcterms:modified xsi:type="dcterms:W3CDTF">2022-02-27T14:24:00Z</dcterms:modified>
</cp:coreProperties>
</file>