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rivacy-policy"/>
    <w:p>
      <w:pPr>
        <w:pStyle w:val="Heading1"/>
      </w:pPr>
      <w:r>
        <w:t xml:space="preserve">Privacy Policy</w:t>
      </w:r>
    </w:p>
    <w:p>
      <w:pPr>
        <w:pStyle w:val="FirstParagraph"/>
      </w:pPr>
      <w:r>
        <w:rPr>
          <w:bCs/>
          <w:b/>
        </w:rPr>
        <w:t xml:space="preserve">Service:</w:t>
      </w:r>
      <w:r>
        <w:t xml:space="preserve"> </w:t>
      </w:r>
      <w:r>
        <w:t xml:space="preserve">ARI (the</w:t>
      </w:r>
      <w:r>
        <w:t xml:space="preserve"> </w:t>
      </w:r>
      <w:r>
        <w:t xml:space="preserve">“</w:t>
      </w:r>
      <w:r>
        <w:t xml:space="preserve">Service</w:t>
      </w:r>
      <w:r>
        <w:t xml:space="preserve">”</w:t>
      </w:r>
      <w:r>
        <w:t xml:space="preserve">)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[Insert Date]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September 8, 2026</w:t>
      </w:r>
    </w:p>
    <w:p>
      <w:pPr>
        <w:pStyle w:val="BodyText"/>
      </w:pPr>
      <w:r>
        <w:t xml:space="preserve">This Privacy Policy explains how [Company/Business Legal Name] (</w:t>
      </w:r>
      <w:r>
        <w:t xml:space="preserve">“</w:t>
      </w:r>
      <w:r>
        <w:t xml:space="preserve">Company,</w:t>
      </w:r>
      <w:r>
        <w:t xml:space="preserve">”</w:t>
      </w:r>
      <w:r>
        <w:t xml:space="preserve"> </w:t>
      </w:r>
      <w:r>
        <w:t xml:space="preserve">“</w:t>
      </w:r>
      <w:r>
        <w:t xml:space="preserve">we,</w:t>
      </w:r>
      <w:r>
        <w:t xml:space="preserve">”</w:t>
      </w:r>
      <w:r>
        <w:t xml:space="preserve"> </w:t>
      </w:r>
      <w:r>
        <w:t xml:space="preserve">“</w:t>
      </w:r>
      <w:r>
        <w:t xml:space="preserve">us,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our</w:t>
      </w:r>
      <w:r>
        <w:t xml:space="preserve">”</w:t>
      </w:r>
      <w:r>
        <w:t xml:space="preserve">) collects, uses, stores, and shares information in connection with ARI, our customer relationship management platform (the</w:t>
      </w:r>
      <w:r>
        <w:t xml:space="preserve"> </w:t>
      </w:r>
      <w:r>
        <w:t xml:space="preserve">“</w:t>
      </w:r>
      <w:r>
        <w:t xml:space="preserve">Service</w:t>
      </w:r>
      <w:r>
        <w:t xml:space="preserve">”</w:t>
      </w:r>
      <w:r>
        <w:t xml:space="preserve">). It applies to our subscribers (</w:t>
      </w:r>
      <w:r>
        <w:t xml:space="preserve">“</w:t>
      </w:r>
      <w:r>
        <w:t xml:space="preserve">Customers,</w:t>
      </w:r>
      <w:r>
        <w:t xml:space="preserve">”</w:t>
      </w:r>
      <w:r>
        <w:t xml:space="preserve"> </w:t>
      </w:r>
      <w:r>
        <w:t xml:space="preserve">“</w:t>
      </w:r>
      <w:r>
        <w:t xml:space="preserve">you</w:t>
      </w:r>
      <w:r>
        <w:t xml:space="preserve">”</w:t>
      </w:r>
      <w:r>
        <w:t xml:space="preserve">) and, where relevant, to the individuals whose data Customers upload or process through the Service (</w:t>
      </w:r>
      <w:r>
        <w:t xml:space="preserve">“</w:t>
      </w:r>
      <w:r>
        <w:t xml:space="preserve">Contacts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End Users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Policy covers two categories of data: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Account Data</w:t>
      </w:r>
      <w:r>
        <w:t xml:space="preserve"> </w:t>
      </w:r>
      <w:r>
        <w:t xml:space="preserve">— information about you as a Customer (billing info, login credentials, usage data).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Customer Data</w:t>
      </w:r>
      <w:r>
        <w:t xml:space="preserve"> </w:t>
      </w:r>
      <w:r>
        <w:t xml:space="preserve">— the contacts, leads, call logs, message content, and related records you upload to or generate through ARI (e.g., names, phone numbers, emails, notes, campaign activity).</w:t>
      </w:r>
    </w:p>
    <w:p>
      <w:pPr>
        <w:pStyle w:val="FirstParagraph"/>
      </w:pPr>
      <w:r>
        <w:t xml:space="preserve">You (the Customer) remain the data controller for Customer Data you upload. We act as a data processor/service provider with respect to that data, processing it only to provide the Service and as you direct.</w:t>
      </w:r>
    </w:p>
    <w:bookmarkEnd w:id="20"/>
    <w:bookmarkStart w:id="21" w:name="information-we-collect"/>
    <w:p>
      <w:pPr>
        <w:pStyle w:val="Heading2"/>
      </w:pPr>
      <w:r>
        <w:t xml:space="preserve">2. Information We Collect</w:t>
      </w:r>
    </w:p>
    <w:p>
      <w:pPr>
        <w:pStyle w:val="FirstParagraph"/>
      </w:pPr>
      <w:r>
        <w:rPr>
          <w:bCs/>
          <w:b/>
        </w:rPr>
        <w:t xml:space="preserve">From you directly:</w:t>
      </w:r>
      <w:r>
        <w:t xml:space="preserve"> </w:t>
      </w:r>
      <w:r>
        <w:t xml:space="preserve">- Account registration details (name, business name, email, phone)</w:t>
      </w:r>
      <w:r>
        <w:t xml:space="preserve"> </w:t>
      </w:r>
      <w:r>
        <w:t xml:space="preserve">- Billing and payment information (processed via our payment processor; we do not store full card numbers)</w:t>
      </w:r>
      <w:r>
        <w:t xml:space="preserve"> </w:t>
      </w:r>
      <w:r>
        <w:t xml:space="preserve">- Support communications</w:t>
      </w:r>
    </w:p>
    <w:p>
      <w:pPr>
        <w:pStyle w:val="BodyText"/>
      </w:pPr>
      <w:r>
        <w:rPr>
          <w:bCs/>
          <w:b/>
        </w:rPr>
        <w:t xml:space="preserve">Automatically, through your use of the Service:</w:t>
      </w:r>
      <w:r>
        <w:t xml:space="preserve"> </w:t>
      </w:r>
      <w:r>
        <w:t xml:space="preserve">- Log data (IP address, browser type, device info, timestamps)</w:t>
      </w:r>
      <w:r>
        <w:t xml:space="preserve"> </w:t>
      </w:r>
      <w:r>
        <w:t xml:space="preserve">- Usage data (features used, campaign activity, login frequency)</w:t>
      </w:r>
      <w:r>
        <w:t xml:space="preserve"> </w:t>
      </w:r>
      <w:r>
        <w:t xml:space="preserve">- Cookies and similar tracking technologies (see Section 8)</w:t>
      </w:r>
    </w:p>
    <w:p>
      <w:pPr>
        <w:pStyle w:val="BodyText"/>
      </w:pPr>
      <w:r>
        <w:rPr>
          <w:bCs/>
          <w:b/>
        </w:rPr>
        <w:t xml:space="preserve">Uploaded or generated through use of ARI:</w:t>
      </w:r>
      <w:r>
        <w:t xml:space="preserve"> </w:t>
      </w:r>
      <w:r>
        <w:t xml:space="preserve">- Contact/lead records you import or enter (names, phone numbers, emails, addresses, notes)</w:t>
      </w:r>
      <w:r>
        <w:t xml:space="preserve"> </w:t>
      </w:r>
      <w:r>
        <w:t xml:space="preserve">- Call recordings, call metadata, and transcripts (if calling features are used)</w:t>
      </w:r>
      <w:r>
        <w:t xml:space="preserve"> </w:t>
      </w:r>
      <w:r>
        <w:t xml:space="preserve">- SMS/text message content and delivery logs (if messaging features are used)</w:t>
      </w:r>
      <w:r>
        <w:t xml:space="preserve"> </w:t>
      </w:r>
      <w:r>
        <w:t xml:space="preserve">- Campaign automation sequences and engagement data (opens, clicks, replies)</w:t>
      </w:r>
    </w:p>
    <w:bookmarkEnd w:id="21"/>
    <w:bookmarkStart w:id="22" w:name="how-we-use-information"/>
    <w:p>
      <w:pPr>
        <w:pStyle w:val="Heading2"/>
      </w:pPr>
      <w:r>
        <w:t xml:space="preserve">3. How We Use Information</w:t>
      </w:r>
    </w:p>
    <w:p>
      <w:pPr>
        <w:pStyle w:val="FirstParagraph"/>
      </w:pPr>
      <w:r>
        <w:t xml:space="preserve">We use Account Data to:</w:t>
      </w:r>
      <w:r>
        <w:t xml:space="preserve"> </w:t>
      </w:r>
      <w:r>
        <w:t xml:space="preserve">- Provide, maintain, and improve the Service</w:t>
      </w:r>
      <w:r>
        <w:t xml:space="preserve"> </w:t>
      </w:r>
      <w:r>
        <w:t xml:space="preserve">- Process billing and manage your subscription</w:t>
      </w:r>
      <w:r>
        <w:t xml:space="preserve"> </w:t>
      </w:r>
      <w:r>
        <w:t xml:space="preserve">- Communicate with you about your account, updates, or support requests</w:t>
      </w:r>
      <w:r>
        <w:t xml:space="preserve"> </w:t>
      </w:r>
      <w:r>
        <w:t xml:space="preserve">- Monitor for security, fraud, and abuse</w:t>
      </w:r>
    </w:p>
    <w:p>
      <w:pPr>
        <w:pStyle w:val="BodyText"/>
      </w:pPr>
      <w:r>
        <w:t xml:space="preserve">We process Customer Data (contacts, calls, messages) solely to:</w:t>
      </w:r>
      <w:r>
        <w:t xml:space="preserve"> </w:t>
      </w:r>
      <w:r>
        <w:t xml:space="preserve">- Operate the features you use (campaign automation, calling, texting, CRM record-keeping)</w:t>
      </w:r>
      <w:r>
        <w:t xml:space="preserve"> </w:t>
      </w:r>
      <w:r>
        <w:t xml:space="preserve">- Enable integrations you connect (see Section 5)</w:t>
      </w:r>
      <w:r>
        <w:t xml:space="preserve"> </w:t>
      </w:r>
      <w:r>
        <w:t xml:space="preserve">- Provide analytics and reporting back to you within the Service</w:t>
      </w:r>
    </w:p>
    <w:p>
      <w:pPr>
        <w:pStyle w:val="BodyText"/>
      </w:pPr>
      <w:r>
        <w:t xml:space="preserve">We do not use Customer Data to train models, sell to third parties, or use it for our own marketing purposes.</w:t>
      </w:r>
    </w:p>
    <w:bookmarkEnd w:id="22"/>
    <w:bookmarkStart w:id="23" w:name="legal-basis-for-outbound-calling-texting"/>
    <w:p>
      <w:pPr>
        <w:pStyle w:val="Heading2"/>
      </w:pPr>
      <w:r>
        <w:t xml:space="preserve">4. Legal Basis for Outbound Calling &amp; Texting</w:t>
      </w:r>
    </w:p>
    <w:p>
      <w:pPr>
        <w:pStyle w:val="FirstParagraph"/>
      </w:pPr>
      <w:r>
        <w:t xml:space="preserve">ARI includes automation features for outbound calls and text messages.</w:t>
      </w:r>
      <w:r>
        <w:t xml:space="preserve"> </w:t>
      </w:r>
      <w:r>
        <w:rPr>
          <w:bCs/>
          <w:b/>
        </w:rPr>
        <w:t xml:space="preserve">You, as the Customer, are solely responsible for:</w:t>
      </w:r>
      <w:r>
        <w:t xml:space="preserve"> </w:t>
      </w:r>
      <w:r>
        <w:t xml:space="preserve">- Obtaining valid consent from each Contact before enrolling them in a calling or texting sequence, consistent with the Telephone Consumer Protection Act (TCPA), CAN-SPAM, and applicable state telemarketing laws</w:t>
      </w:r>
      <w:r>
        <w:t xml:space="preserve"> </w:t>
      </w:r>
      <w:r>
        <w:t xml:space="preserve">- Maintaining records of that consent</w:t>
      </w:r>
      <w:r>
        <w:t xml:space="preserve"> </w:t>
      </w:r>
      <w:r>
        <w:t xml:space="preserve">- Honoring opt-out and Do-Not-Call requests promptly (see our separate TCPA Consent &amp; Do-Not-Call Policy)</w:t>
      </w:r>
    </w:p>
    <w:p>
      <w:pPr>
        <w:pStyle w:val="BodyText"/>
      </w:pPr>
      <w:r>
        <w:t xml:space="preserve">We provide tools to help capture and log consent and opt-outs, but we do not verify the lawful basis of any specific contact list you upload.</w:t>
      </w:r>
    </w:p>
    <w:bookmarkEnd w:id="23"/>
    <w:bookmarkStart w:id="24" w:name="third-party-integrations-sharing"/>
    <w:p>
      <w:pPr>
        <w:pStyle w:val="Heading2"/>
      </w:pPr>
      <w:r>
        <w:t xml:space="preserve">5. Third-Party Integrations &amp; Sharing</w:t>
      </w:r>
    </w:p>
    <w:p>
      <w:pPr>
        <w:pStyle w:val="FirstParagraph"/>
      </w:pPr>
      <w:r>
        <w:t xml:space="preserve">ARI integrates with third-party platforms you may choose to connect, including but not limited 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Follow Up Boss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HubSpot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ActiveCampaign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KVCore</w:t>
      </w:r>
      <w:r>
        <w:t xml:space="preserve"> </w:t>
      </w:r>
      <w:r>
        <w:t xml:space="preserve">- Messaging/calling infrastructure providers (e.g., Twilio or similar carriers, for SMS/voice delivery)</w:t>
      </w:r>
    </w:p>
    <w:p>
      <w:pPr>
        <w:pStyle w:val="BodyText"/>
      </w:pPr>
      <w:r>
        <w:t xml:space="preserve">When you connect an integration, Customer Data flows between ARI and that platform according to your configuration. Each third-party service has its own privacy practices, and we encourage you to review them. We are not responsible for how connected third-party platforms handle data once it leaves ARI.</w:t>
      </w:r>
    </w:p>
    <w:p>
      <w:pPr>
        <w:pStyle w:val="BodyText"/>
      </w:pPr>
      <w:r>
        <w:t xml:space="preserve">We may also share information with: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Service providers</w:t>
      </w:r>
      <w:r>
        <w:t xml:space="preserve"> </w:t>
      </w:r>
      <w:r>
        <w:t xml:space="preserve">who help us operate ARI (hosting, payment processing, customer support tools), under confidentiality obligations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Law enforcement or regulators</w:t>
      </w:r>
      <w:r>
        <w:t xml:space="preserve">, if required by law, subpoena, or legal process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successor entity</w:t>
      </w:r>
      <w:r>
        <w:t xml:space="preserve">, in the event of a merger, acquisition, or sale of assets</w:t>
      </w:r>
    </w:p>
    <w:p>
      <w:pPr>
        <w:pStyle w:val="BodyText"/>
      </w:pPr>
      <w:r>
        <w:t xml:space="preserve">We do not sell Account Data or Customer Data to third parties.</w:t>
      </w:r>
    </w:p>
    <w:bookmarkEnd w:id="24"/>
    <w:bookmarkStart w:id="25" w:name="data-storage-security"/>
    <w:p>
      <w:pPr>
        <w:pStyle w:val="Heading2"/>
      </w:pPr>
      <w:r>
        <w:t xml:space="preserve">6. Data Storage &amp; Security</w:t>
      </w:r>
    </w:p>
    <w:p>
      <w:pPr>
        <w:numPr>
          <w:ilvl w:val="0"/>
          <w:numId w:val="1002"/>
        </w:numPr>
        <w:pStyle w:val="Compact"/>
      </w:pPr>
      <w:r>
        <w:t xml:space="preserve">Data is hosted on [Vercel / specify hosting infrastructure] and associated database providers.</w:t>
      </w:r>
    </w:p>
    <w:p>
      <w:pPr>
        <w:numPr>
          <w:ilvl w:val="0"/>
          <w:numId w:val="1002"/>
        </w:numPr>
        <w:pStyle w:val="Compact"/>
      </w:pPr>
      <w:r>
        <w:t xml:space="preserve">We use industry-standard safeguards (encryption in transit, access controls, authentication) to protect data, but no system is 100% secure.</w:t>
      </w:r>
    </w:p>
    <w:p>
      <w:pPr>
        <w:numPr>
          <w:ilvl w:val="0"/>
          <w:numId w:val="1002"/>
        </w:numPr>
        <w:pStyle w:val="Compact"/>
      </w:pPr>
      <w:r>
        <w:t xml:space="preserve">Call recordings and message logs, if enabled, are retained according to your account settings and applicable legal requirements.</w:t>
      </w:r>
    </w:p>
    <w:p>
      <w:pPr>
        <w:numPr>
          <w:ilvl w:val="0"/>
          <w:numId w:val="1002"/>
        </w:numPr>
        <w:pStyle w:val="Compact"/>
      </w:pPr>
      <w:r>
        <w:t xml:space="preserve">You are responsible for the security of your own account credentials.</w:t>
      </w:r>
    </w:p>
    <w:bookmarkEnd w:id="25"/>
    <w:bookmarkStart w:id="26" w:name="data-retention"/>
    <w:p>
      <w:pPr>
        <w:pStyle w:val="Heading2"/>
      </w:pPr>
      <w:r>
        <w:t xml:space="preserve">7. Data Retention</w:t>
      </w:r>
    </w:p>
    <w:p>
      <w:pPr>
        <w:numPr>
          <w:ilvl w:val="0"/>
          <w:numId w:val="1003"/>
        </w:numPr>
        <w:pStyle w:val="Compact"/>
      </w:pPr>
      <w:r>
        <w:t xml:space="preserve">Account Data is retained for as long as your subscription is active, plus a reasonable period after cancellation for legal/accounting purposes.</w:t>
      </w:r>
    </w:p>
    <w:p>
      <w:pPr>
        <w:numPr>
          <w:ilvl w:val="0"/>
          <w:numId w:val="1003"/>
        </w:numPr>
        <w:pStyle w:val="Compact"/>
      </w:pPr>
      <w:r>
        <w:t xml:space="preserve">Customer Data is retained per your account settings and deleted or anonymized within a commercially reasonable period after account termination, unless we are required to retain it for legal compliance.</w:t>
      </w:r>
    </w:p>
    <w:p>
      <w:pPr>
        <w:numPr>
          <w:ilvl w:val="0"/>
          <w:numId w:val="1003"/>
        </w:numPr>
        <w:pStyle w:val="Compact"/>
      </w:pPr>
      <w:r>
        <w:t xml:space="preserve">You may request earlier deletion of specific Customer Data by contacting us.</w:t>
      </w:r>
    </w:p>
    <w:bookmarkEnd w:id="26"/>
    <w:bookmarkStart w:id="27" w:name="cookies-tracking"/>
    <w:p>
      <w:pPr>
        <w:pStyle w:val="Heading2"/>
      </w:pPr>
      <w:r>
        <w:t xml:space="preserve">8. Cookies &amp; Tracking</w:t>
      </w:r>
    </w:p>
    <w:p>
      <w:pPr>
        <w:pStyle w:val="FirstParagraph"/>
      </w:pPr>
      <w:r>
        <w:t xml:space="preserve">We use cookies and similar technologies for authentication, session management, and basic analytics. You can control cookies through your browser settings, though disabling them may affect Service functionality.</w:t>
      </w:r>
    </w:p>
    <w:bookmarkEnd w:id="27"/>
    <w:bookmarkStart w:id="28" w:name="your-rights-customers-contacts"/>
    <w:p>
      <w:pPr>
        <w:pStyle w:val="Heading2"/>
      </w:pPr>
      <w:r>
        <w:t xml:space="preserve">9. Your Rights (Customers &amp; Contacts)</w:t>
      </w:r>
    </w:p>
    <w:p>
      <w:pPr>
        <w:pStyle w:val="FirstParagraph"/>
      </w:pPr>
      <w:r>
        <w:t xml:space="preserve">Depending on your location, you (or the Contacts in your account) may have rights to:</w:t>
      </w:r>
      <w:r>
        <w:t xml:space="preserve"> </w:t>
      </w:r>
      <w:r>
        <w:t xml:space="preserve">- Access, correct, or delete personal data</w:t>
      </w:r>
      <w:r>
        <w:t xml:space="preserve"> </w:t>
      </w:r>
      <w:r>
        <w:t xml:space="preserve">- Object to or restrict certain processing</w:t>
      </w:r>
      <w:r>
        <w:t xml:space="preserve"> </w:t>
      </w:r>
      <w:r>
        <w:t xml:space="preserve">- Request a copy of data in a portable format</w:t>
      </w:r>
      <w:r>
        <w:t xml:space="preserve"> </w:t>
      </w:r>
      <w:r>
        <w:t xml:space="preserve">- Withdraw consent for calling/texting (opt-out)</w:t>
      </w:r>
    </w:p>
    <w:p>
      <w:pPr>
        <w:pStyle w:val="BodyText"/>
      </w:pPr>
      <w:r>
        <w:rPr>
          <w:bCs/>
          <w:b/>
        </w:rPr>
        <w:t xml:space="preserve">Customers:</w:t>
      </w:r>
      <w:r>
        <w:t xml:space="preserve"> </w:t>
      </w:r>
      <w:r>
        <w:t xml:space="preserve">Contact us using the information in Section 12 to exercise these rights for your Account Data.</w:t>
      </w:r>
      <w:r>
        <w:t xml:space="preserve"> </w:t>
      </w:r>
      <w:r>
        <w:rPr>
          <w:bCs/>
          <w:b/>
        </w:rPr>
        <w:t xml:space="preserve">Contacts/End Users:</w:t>
      </w:r>
      <w:r>
        <w:t xml:space="preserve"> </w:t>
      </w:r>
      <w:r>
        <w:t xml:space="preserve">Requests regarding data uploaded by a Customer should generally go to that Customer directly, as they are the data controller. We will assist Customers in fulfilling such requests.</w:t>
      </w:r>
    </w:p>
    <w:bookmarkEnd w:id="28"/>
    <w:bookmarkStart w:id="29" w:name="gdpr-ccpa"/>
    <w:p>
      <w:pPr>
        <w:pStyle w:val="Heading2"/>
      </w:pPr>
      <w:r>
        <w:t xml:space="preserve">10. GDPR / CCPA</w:t>
      </w:r>
    </w:p>
    <w:p>
      <w:pPr>
        <w:pStyle w:val="FirstParagraph"/>
      </w:pPr>
      <w:r>
        <w:t xml:space="preserve">If you or your Contacts are located in the EEA/UK or California, additional rights may apply. See our separate</w:t>
      </w:r>
      <w:r>
        <w:t xml:space="preserve"> </w:t>
      </w:r>
      <w:r>
        <w:rPr>
          <w:bCs/>
          <w:b/>
        </w:rPr>
        <w:t xml:space="preserve">Data Processing Agreement (DPA)</w:t>
      </w:r>
      <w:r>
        <w:t xml:space="preserve"> </w:t>
      </w:r>
      <w:r>
        <w:t xml:space="preserve">for GDPR-specific terms, and contact us to request our CCPA disclosures if applicable.</w:t>
      </w:r>
    </w:p>
    <w:bookmarkEnd w:id="29"/>
    <w:bookmarkStart w:id="30" w:name="childrens-privacy"/>
    <w:p>
      <w:pPr>
        <w:pStyle w:val="Heading2"/>
      </w:pPr>
      <w:r>
        <w:t xml:space="preserve">11. Children’s Privacy</w:t>
      </w:r>
    </w:p>
    <w:p>
      <w:pPr>
        <w:pStyle w:val="FirstParagraph"/>
      </w:pPr>
      <w:r>
        <w:t xml:space="preserve">The Service is not directed to individuals under 18, and we do not knowingly collect data from children.</w:t>
      </w:r>
    </w:p>
    <w:bookmarkEnd w:id="30"/>
    <w:bookmarkStart w:id="31" w:name="changes-to-this-policy"/>
    <w:p>
      <w:pPr>
        <w:pStyle w:val="Heading2"/>
      </w:pPr>
      <w:r>
        <w:t xml:space="preserve">12. Changes to This Policy</w:t>
      </w:r>
    </w:p>
    <w:p>
      <w:pPr>
        <w:pStyle w:val="FirstParagraph"/>
      </w:pPr>
      <w:r>
        <w:t xml:space="preserve">We may update this Privacy Policy from time to time. Material changes will be communicated via email or in-app notice. Continued use of the Service after changes take effect constitutes acceptance.</w:t>
      </w:r>
    </w:p>
    <w:bookmarkEnd w:id="31"/>
    <w:bookmarkStart w:id="32" w:name="contact-us"/>
    <w:p>
      <w:pPr>
        <w:pStyle w:val="Heading2"/>
      </w:pPr>
      <w:r>
        <w:t xml:space="preserve">13. Contact Us</w:t>
      </w:r>
    </w:p>
    <w:p>
      <w:pPr>
        <w:pStyle w:val="FirstParagraph"/>
      </w:pPr>
      <w:r>
        <w:t xml:space="preserve">Questions or requests regarding this Privacy Policy:</w:t>
      </w:r>
      <w:r>
        <w:t xml:space="preserve"> </w:t>
      </w:r>
      <w:r>
        <w:t xml:space="preserve">[Company Name]</w:t>
      </w:r>
      <w:r>
        <w:t xml:space="preserve"> </w:t>
      </w:r>
      <w:r>
        <w:t xml:space="preserve">[Email Address]</w:t>
      </w:r>
      <w:r>
        <w:t xml:space="preserve"> </w:t>
      </w:r>
      <w:r>
        <w:t xml:space="preserve">[Business Address]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a template and does not constitute legal advice. Have it reviewed by a licensed attorney, particularly for GDPR/CCPA applicability and TCPA consent handling before publishing.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2026-09-08T16:44:52Z</dcterms:created>
  <dcterms:modified xsi:type="dcterms:W3CDTF">2026-09-08T16:44:52Z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