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Fintrack</w:t>
      </w:r>
    </w:p>
    <w:p>
      <w:pPr>
        <w:spacing w:after="120"/>
      </w:pPr>
      <w:r>
        <w:rPr>
          <w:color w:val="3C4048"/>
          <w:sz w:val="28"/>
          <w:szCs w:val="28"/>
        </w:rPr>
        <w:t xml:space="preserve">Informe de finanzas personales</w:t>
      </w:r>
    </w:p>
    <w:p>
      <w:r>
        <w:rPr>
          <w:color w:val="6E747E"/>
          <w:sz w:val="20"/>
          <w:szCs w:val="20"/>
        </w:rPr>
        <w:t xml:space="preserve">Periodo: 01/04/2026 — 30/09/2026</w:t>
      </w:r>
    </w:p>
    <w:p>
      <w:pPr>
        <w:spacing w:after="320"/>
      </w:pPr>
      <w:r>
        <w:rPr>
          <w:color w:val="6E747E"/>
          <w:sz w:val="20"/>
          <w:szCs w:val="20"/>
        </w:rPr>
        <w:t xml:space="preserve">Generado el 10 sep 2026</w:t>
      </w:r>
    </w:p>
    <w:p>
      <w:pPr>
        <w:pStyle w:val="Heading1"/>
        <w:spacing w:after="160"/>
      </w:pPr>
      <w:r>
        <w:t xml:space="preserve">Resumen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Total ingresos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Total gastos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102,80 €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Balance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−102,80 €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Ahorro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Inversión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Tasa de ahorro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Gasto sobre ingresos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Gasto medio diario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0,56 €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Gasto medio por movimiento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51,40 €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Mediana por movimiento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51,40 €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Variación frente a la media de 3 periodos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Desviación típica del gasto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Saldo acumulado al cierre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−102,80 €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Movimientos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2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Días del periodo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183</w:t>
            </w:r>
          </w:p>
        </w:tc>
      </w:tr>
    </w:tbl>
    <w:p>
      <w:pPr>
        <w:pStyle w:val="Heading2"/>
        <w:spacing w:after="160" w:before="320"/>
      </w:pPr>
      <w:r>
        <w:t xml:space="preserve">Ingresos, gastos e inversión por periodo</w:t>
      </w:r>
    </w:p>
    <w:p>
      <w:r>
        <w:drawing>
          <wp:inline distT="0" distB="0" distL="0" distR="0">
            <wp:extent cx="5715000" cy="182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60" w:before="320"/>
      </w:pPr>
      <w:r>
        <w:t xml:space="preserve">Saldo acumulado</w:t>
      </w:r>
    </w:p>
    <w:p>
      <w:r>
        <w:drawing>
          <wp:inline distT="0" distB="0" distL="0" distR="0">
            <wp:extent cx="5715000" cy="273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400"/>
      </w:pPr>
      <w:r>
        <w:t xml:space="preserve">Desglose por tipo de gasto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45B5B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45B5B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45B5B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del gasto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Fijo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0,0 %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102,80 €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100,0 %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Ocio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0,0 %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Suscripciones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0,0 %</w:t>
            </w:r>
          </w:p>
        </w:tc>
      </w:tr>
    </w:tbl>
    <w:p>
      <w:pPr>
        <w:pStyle w:val="Heading1"/>
        <w:spacing w:after="160" w:before="400"/>
      </w:pPr>
      <w:r>
        <w:t xml:space="preserve">Desglose por categoría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gasto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 ingresos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Var. periodo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Alimentación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102,80 €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100,0 %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51,40 €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0F2F6"/>
          </w:tcPr>
          <w:p>
            <w:pPr>
              <w:jc w:val="left"/>
            </w:pPr>
            <w:r>
              <w:rPr>
                <w:b/>
                <w:bCs/>
                <w:color w:val="282C34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0F2F6"/>
          </w:tcPr>
          <w:p>
            <w:pPr>
              <w:jc w:val="right"/>
            </w:pPr>
            <w:r>
              <w:rPr>
                <w:b/>
                <w:bCs/>
                <w:color w:val="282C34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0F2F6"/>
          </w:tcPr>
          <w:p>
            <w:pPr>
              <w:jc w:val="right"/>
            </w:pPr>
            <w:r>
              <w:rPr>
                <w:b/>
                <w:bCs/>
                <w:color w:val="282C34"/>
                <w:sz w:val="18"/>
                <w:szCs w:val="18"/>
              </w:rPr>
              <w:t xml:space="preserve">102,80 €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0F2F6"/>
          </w:tcPr>
          <w:p>
            <w:pPr>
              <w:jc w:val="right"/>
            </w:pPr>
            <w:r>
              <w:rPr>
                <w:b/>
                <w:bCs/>
                <w:color w:val="282C34"/>
                <w:sz w:val="18"/>
                <w:szCs w:val="18"/>
              </w:rPr>
              <w:t xml:space="preserve">100 %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0F2F6"/>
          </w:tcPr>
          <w:p>
            <w:pPr>
              <w:jc w:val="right"/>
            </w:pPr>
            <w:r>
              <w:rPr>
                <w:b/>
                <w:bCs/>
                <w:color w:val="282C34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0F2F6"/>
          </w:tcPr>
          <w:p>
            <w:pPr>
              <w:jc w:val="right"/>
            </w:pPr>
            <w:r>
              <w:rPr>
                <w:b/>
                <w:bCs/>
                <w:color w:val="282C34"/>
                <w:sz w:val="18"/>
                <w:szCs w:val="18"/>
              </w:rPr>
              <w:t xml:space="preserve">51,40 €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F0F2F6"/>
          </w:tcPr>
          <w:p>
            <w:pPr>
              <w:jc w:val="right"/>
            </w:pPr>
            <w:r>
              <w:rPr>
                <w:b/>
                <w:bCs/>
                <w:color w:val="282C34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  <w:pageBreakBefore/>
        <w:spacing w:after="160" w:before="400"/>
      </w:pPr>
      <w:r>
        <w:t xml:space="preserve">Movimientos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Concepto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Naturaleza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Método de pago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Importe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  <w:shd w:fill="6E56F8"/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10 sep 2026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Gasto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Gasolinera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Alimentación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−54,20 €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10 sep 2026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Gasto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Mercadona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Alimentación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Variable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lef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>−48,60 €</w:t>
            </w:r>
          </w:p>
        </w:tc>
        <w:tc>
          <w:tcPr>
            <w:tcBorders>
              <w:top w:val="single" w:color="E2E5EA" w:sz="2"/>
              <w:left w:val="single" w:color="E2E5EA" w:sz="2"/>
              <w:bottom w:val="single" w:color="E2E5EA" w:sz="2"/>
              <w:right w:val="single" w:color="E2E5EA" w:sz="2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282C34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2C3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120"/>
    </w:pPr>
    <w:rPr>
      <w:rFonts w:ascii="Calibri" w:cs="Calibri" w:eastAsia="Calibri" w:hAnsi="Calibri"/>
      <w:b/>
      <w:bCs/>
      <w:color w:val="1416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416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3C4048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3b4787aa589b8003b1ca50c027f2e8f7a5b1de.png"/><Relationship Id="rId8" Type="http://schemas.openxmlformats.org/officeDocument/2006/relationships/image" Target="media/3e7b70c5b8d4aba192f450a79a08955880b9a25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Fintrack · 01/04/2026 — 30/09/2026</dc:title>
  <dc:creator>Fintrack</dc:creator>
  <dc:description>Informe de finanzas personales generado localmente</dc:description>
  <cp:lastModifiedBy>Un-named</cp:lastModifiedBy>
  <cp:revision>1</cp:revision>
  <dcterms:created xsi:type="dcterms:W3CDTF">2026-09-10T13:11:34.970Z</dcterms:created>
  <dcterms:modified xsi:type="dcterms:W3CDTF">2026-09-10T13:11:34.970Z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