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18E5" w14:textId="77777777" w:rsidR="00FD20AD" w:rsidRPr="00A51B87" w:rsidRDefault="00FD20AD" w:rsidP="00FD20AD">
      <w:pPr>
        <w:jc w:val="center"/>
        <w:rPr>
          <w:rFonts w:ascii="Arial" w:hAnsi="Arial" w:cs="Arial"/>
          <w:b/>
          <w:u w:val="single"/>
        </w:rPr>
      </w:pPr>
      <w:r w:rsidRPr="00A51B87">
        <w:rPr>
          <w:rFonts w:ascii="Arial" w:hAnsi="Arial" w:cs="Arial"/>
          <w:b/>
          <w:u w:val="single"/>
        </w:rPr>
        <w:t>EXHIBIT B</w:t>
      </w:r>
    </w:p>
    <w:p w14:paraId="1E54D8D8" w14:textId="77777777" w:rsidR="00FD20AD" w:rsidRPr="00A51B87" w:rsidRDefault="00FD20AD" w:rsidP="00FD20AD">
      <w:pPr>
        <w:jc w:val="center"/>
        <w:rPr>
          <w:rFonts w:ascii="Arial" w:hAnsi="Arial" w:cs="Arial"/>
          <w:b/>
          <w:u w:val="single"/>
        </w:rPr>
      </w:pPr>
      <w:r w:rsidRPr="00A51B87">
        <w:rPr>
          <w:rFonts w:ascii="Arial" w:hAnsi="Arial" w:cs="Arial"/>
          <w:b/>
          <w:u w:val="single"/>
        </w:rPr>
        <w:t xml:space="preserve"> SERVICE LEVEL AGREEMENT</w:t>
      </w:r>
    </w:p>
    <w:p w14:paraId="380F8D2B" w14:textId="77777777" w:rsidR="00FD20AD" w:rsidRPr="00A51B87" w:rsidRDefault="00FD20AD" w:rsidP="00FD20AD">
      <w:pPr>
        <w:jc w:val="center"/>
        <w:rPr>
          <w:rFonts w:ascii="Arial" w:hAnsi="Arial" w:cs="Arial"/>
          <w:b/>
          <w:u w:val="single"/>
        </w:rPr>
      </w:pPr>
    </w:p>
    <w:p w14:paraId="47A77506" w14:textId="77777777" w:rsidR="00FD20AD" w:rsidRPr="00A51B87" w:rsidRDefault="00FD20AD" w:rsidP="00FD20AD">
      <w:pPr>
        <w:rPr>
          <w:rFonts w:ascii="Arial" w:hAnsi="Arial" w:cs="Arial"/>
        </w:rPr>
      </w:pPr>
    </w:p>
    <w:p w14:paraId="7E414F2D" w14:textId="77777777" w:rsidR="00FD20AD" w:rsidRPr="00A51B87" w:rsidRDefault="00FD20AD" w:rsidP="00FD20AD">
      <w:pPr>
        <w:pStyle w:val="a3"/>
        <w:numPr>
          <w:ilvl w:val="0"/>
          <w:numId w:val="1"/>
        </w:numPr>
        <w:jc w:val="both"/>
        <w:rPr>
          <w:rFonts w:ascii="Arial" w:hAnsi="Arial" w:cs="Arial"/>
          <w:sz w:val="18"/>
          <w:szCs w:val="18"/>
          <w:u w:val="single"/>
        </w:rPr>
      </w:pPr>
      <w:r w:rsidRPr="00A51B87">
        <w:rPr>
          <w:rFonts w:ascii="Arial" w:hAnsi="Arial" w:cs="Arial"/>
          <w:sz w:val="18"/>
          <w:szCs w:val="18"/>
        </w:rPr>
        <w:tab/>
      </w:r>
      <w:r w:rsidRPr="00A51B87">
        <w:rPr>
          <w:rFonts w:ascii="Arial" w:hAnsi="Arial" w:cs="Arial"/>
          <w:b/>
          <w:sz w:val="18"/>
          <w:szCs w:val="18"/>
          <w:u w:val="single"/>
        </w:rPr>
        <w:t>Unplanned System Outages</w:t>
      </w:r>
    </w:p>
    <w:p w14:paraId="2A87760C" w14:textId="77777777" w:rsidR="00FD20AD" w:rsidRPr="00A51B87" w:rsidRDefault="00FD20AD" w:rsidP="00FD20AD">
      <w:pPr>
        <w:jc w:val="both"/>
        <w:rPr>
          <w:rFonts w:ascii="Arial" w:hAnsi="Arial" w:cs="Arial"/>
          <w:sz w:val="18"/>
          <w:szCs w:val="18"/>
        </w:rPr>
      </w:pPr>
      <w:r w:rsidRPr="00A51B87">
        <w:rPr>
          <w:rFonts w:ascii="Arial" w:hAnsi="Arial" w:cs="Arial"/>
          <w:sz w:val="18"/>
          <w:szCs w:val="18"/>
        </w:rPr>
        <w:t>In the event of any unplanned outages or failure of any system or subsystem provided by Licensor to Licensee that is not due to circumstances beyond the reasonable control of Licensor and that results in an interruption to Licensee’s equipment, Licensor shall dispatch its technicians to repair the systems within two (2) hours of the onset of such outage/interruption, and the systems shall be repaired and service restored in four (4) hours or less. If the systems are not repaired and service restored to Licensee’s equipment in a timely manner, Licensee shall be entitled to the credits set forth below:</w:t>
      </w:r>
    </w:p>
    <w:p w14:paraId="29C87836" w14:textId="77777777" w:rsidR="00FD20AD" w:rsidRPr="00A51B87" w:rsidRDefault="00FD20AD" w:rsidP="00FD20AD">
      <w:pPr>
        <w:jc w:val="both"/>
        <w:rPr>
          <w:rFonts w:ascii="Arial" w:hAnsi="Arial" w:cs="Arial"/>
          <w:sz w:val="18"/>
          <w:szCs w:val="18"/>
        </w:rPr>
      </w:pPr>
    </w:p>
    <w:p w14:paraId="0AB87EE5" w14:textId="77777777" w:rsidR="00FD20AD" w:rsidRPr="00A51B87" w:rsidRDefault="00FD20AD" w:rsidP="00FD20AD">
      <w:pPr>
        <w:ind w:firstLine="720"/>
        <w:jc w:val="both"/>
        <w:rPr>
          <w:rFonts w:ascii="Arial" w:hAnsi="Arial" w:cs="Arial"/>
          <w:sz w:val="18"/>
          <w:szCs w:val="18"/>
          <w:u w:val="single"/>
        </w:rPr>
      </w:pPr>
      <w:r w:rsidRPr="00A51B87">
        <w:rPr>
          <w:rFonts w:ascii="Arial" w:hAnsi="Arial" w:cs="Arial"/>
          <w:sz w:val="18"/>
          <w:szCs w:val="18"/>
          <w:u w:val="single"/>
        </w:rPr>
        <w:t xml:space="preserve">If interruption </w:t>
      </w:r>
      <w:proofErr w:type="gramStart"/>
      <w:r w:rsidRPr="00A51B87">
        <w:rPr>
          <w:rFonts w:ascii="Arial" w:hAnsi="Arial" w:cs="Arial"/>
          <w:sz w:val="18"/>
          <w:szCs w:val="18"/>
          <w:u w:val="single"/>
        </w:rPr>
        <w:t>is:</w:t>
      </w:r>
      <w:proofErr w:type="gramEnd"/>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u w:val="single"/>
        </w:rPr>
        <w:t>Credit will be:</w:t>
      </w:r>
    </w:p>
    <w:p w14:paraId="62E8D169" w14:textId="77777777" w:rsidR="00FD20AD" w:rsidRPr="00A51B87" w:rsidRDefault="00FD20AD" w:rsidP="00FD20AD">
      <w:pPr>
        <w:ind w:firstLine="720"/>
        <w:jc w:val="both"/>
        <w:rPr>
          <w:rFonts w:ascii="Arial" w:hAnsi="Arial" w:cs="Arial"/>
          <w:sz w:val="18"/>
          <w:szCs w:val="18"/>
        </w:rPr>
      </w:pP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p>
    <w:p w14:paraId="18B68828" w14:textId="77777777" w:rsidR="00FD20AD" w:rsidRPr="00A51B87" w:rsidRDefault="00FD20AD" w:rsidP="00FD20AD">
      <w:pPr>
        <w:tabs>
          <w:tab w:val="left" w:pos="5040"/>
        </w:tabs>
        <w:ind w:firstLine="720"/>
        <w:jc w:val="both"/>
        <w:rPr>
          <w:rFonts w:ascii="Arial" w:hAnsi="Arial" w:cs="Arial"/>
          <w:sz w:val="18"/>
          <w:szCs w:val="18"/>
        </w:rPr>
      </w:pPr>
      <w:r w:rsidRPr="00A51B87">
        <w:rPr>
          <w:rFonts w:ascii="Arial" w:hAnsi="Arial" w:cs="Arial"/>
          <w:sz w:val="18"/>
          <w:szCs w:val="18"/>
        </w:rPr>
        <w:t>More than zero (0) hours but less</w:t>
      </w:r>
      <w:r w:rsidRPr="00A51B87">
        <w:rPr>
          <w:rFonts w:ascii="Arial" w:hAnsi="Arial" w:cs="Arial"/>
          <w:sz w:val="18"/>
          <w:szCs w:val="18"/>
        </w:rPr>
        <w:tab/>
        <w:t>No credit due</w:t>
      </w:r>
    </w:p>
    <w:p w14:paraId="2D92264C" w14:textId="77777777" w:rsidR="00FD20AD" w:rsidRPr="00A51B87" w:rsidRDefault="00FD20AD" w:rsidP="00FD20AD">
      <w:pPr>
        <w:ind w:firstLine="720"/>
        <w:jc w:val="both"/>
        <w:rPr>
          <w:rFonts w:ascii="Arial" w:hAnsi="Arial" w:cs="Arial"/>
          <w:sz w:val="18"/>
          <w:szCs w:val="18"/>
        </w:rPr>
      </w:pPr>
      <w:r w:rsidRPr="00A51B87">
        <w:rPr>
          <w:rFonts w:ascii="Arial" w:hAnsi="Arial" w:cs="Arial"/>
          <w:sz w:val="18"/>
          <w:szCs w:val="18"/>
        </w:rPr>
        <w:t>than four (4) continuous hours</w:t>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p>
    <w:p w14:paraId="5AD3FB30" w14:textId="77777777" w:rsidR="00FD20AD" w:rsidRPr="00A51B87" w:rsidRDefault="00FD20AD" w:rsidP="00FD20AD">
      <w:pPr>
        <w:ind w:firstLine="720"/>
        <w:jc w:val="both"/>
        <w:rPr>
          <w:rFonts w:ascii="Arial" w:hAnsi="Arial" w:cs="Arial"/>
          <w:sz w:val="18"/>
          <w:szCs w:val="18"/>
        </w:rPr>
      </w:pPr>
    </w:p>
    <w:p w14:paraId="11584884" w14:textId="77777777" w:rsidR="00FD20AD" w:rsidRPr="00A51B87" w:rsidRDefault="00FD20AD" w:rsidP="00FD20AD">
      <w:pPr>
        <w:tabs>
          <w:tab w:val="left" w:pos="5040"/>
        </w:tabs>
        <w:ind w:firstLine="720"/>
        <w:jc w:val="both"/>
        <w:rPr>
          <w:rFonts w:ascii="Arial" w:hAnsi="Arial" w:cs="Arial"/>
          <w:sz w:val="18"/>
          <w:szCs w:val="18"/>
        </w:rPr>
      </w:pPr>
      <w:r w:rsidRPr="00A51B87">
        <w:rPr>
          <w:rFonts w:ascii="Arial" w:hAnsi="Arial" w:cs="Arial"/>
          <w:sz w:val="18"/>
          <w:szCs w:val="18"/>
        </w:rPr>
        <w:t>More than four (4) hours but less</w:t>
      </w:r>
      <w:r w:rsidRPr="00A51B87">
        <w:rPr>
          <w:rFonts w:ascii="Arial" w:hAnsi="Arial" w:cs="Arial"/>
          <w:sz w:val="18"/>
          <w:szCs w:val="18"/>
        </w:rPr>
        <w:tab/>
        <w:t>One half (1/2) of Licensee’s</w:t>
      </w:r>
    </w:p>
    <w:p w14:paraId="02E2AEE6" w14:textId="77777777" w:rsidR="00FD20AD" w:rsidRPr="00A51B87" w:rsidRDefault="00FD20AD" w:rsidP="00FD20AD">
      <w:pPr>
        <w:ind w:firstLine="720"/>
        <w:jc w:val="both"/>
        <w:rPr>
          <w:rFonts w:ascii="Arial" w:hAnsi="Arial" w:cs="Arial"/>
          <w:sz w:val="18"/>
          <w:szCs w:val="18"/>
        </w:rPr>
      </w:pPr>
      <w:r w:rsidRPr="00A51B87">
        <w:rPr>
          <w:rFonts w:ascii="Arial" w:hAnsi="Arial" w:cs="Arial"/>
          <w:sz w:val="18"/>
          <w:szCs w:val="18"/>
        </w:rPr>
        <w:t>than eight (8) continuous hours</w:t>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t>Fees for that month</w:t>
      </w:r>
    </w:p>
    <w:p w14:paraId="4D5C50D8" w14:textId="77777777" w:rsidR="00FD20AD" w:rsidRPr="00A51B87" w:rsidRDefault="00FD20AD" w:rsidP="00FD20AD">
      <w:pPr>
        <w:ind w:firstLine="720"/>
        <w:jc w:val="both"/>
        <w:rPr>
          <w:rFonts w:ascii="Arial" w:hAnsi="Arial" w:cs="Arial"/>
          <w:sz w:val="18"/>
          <w:szCs w:val="18"/>
        </w:rPr>
      </w:pPr>
    </w:p>
    <w:p w14:paraId="69965D83" w14:textId="77777777" w:rsidR="00FD20AD" w:rsidRPr="00A51B87" w:rsidRDefault="00FD20AD" w:rsidP="00FD20AD">
      <w:pPr>
        <w:tabs>
          <w:tab w:val="left" w:pos="5040"/>
        </w:tabs>
        <w:ind w:firstLine="720"/>
        <w:jc w:val="both"/>
        <w:rPr>
          <w:rFonts w:ascii="Arial" w:hAnsi="Arial" w:cs="Arial"/>
          <w:sz w:val="18"/>
          <w:szCs w:val="18"/>
        </w:rPr>
      </w:pPr>
      <w:r w:rsidRPr="00A51B87">
        <w:rPr>
          <w:rFonts w:ascii="Arial" w:hAnsi="Arial" w:cs="Arial"/>
          <w:sz w:val="18"/>
          <w:szCs w:val="18"/>
        </w:rPr>
        <w:t>More than eight (8) hours but less</w:t>
      </w:r>
      <w:r w:rsidRPr="00A51B87">
        <w:rPr>
          <w:rFonts w:ascii="Arial" w:hAnsi="Arial" w:cs="Arial"/>
          <w:sz w:val="18"/>
          <w:szCs w:val="18"/>
        </w:rPr>
        <w:tab/>
        <w:t>Three Quarters (3/4) of Licensee’s</w:t>
      </w:r>
    </w:p>
    <w:p w14:paraId="488E62C6" w14:textId="77777777" w:rsidR="00FD20AD" w:rsidRPr="00A51B87" w:rsidRDefault="00FD20AD" w:rsidP="00FD20AD">
      <w:pPr>
        <w:ind w:firstLine="720"/>
        <w:jc w:val="both"/>
        <w:rPr>
          <w:rFonts w:ascii="Arial" w:hAnsi="Arial" w:cs="Arial"/>
          <w:sz w:val="18"/>
          <w:szCs w:val="18"/>
        </w:rPr>
      </w:pPr>
      <w:r w:rsidRPr="00A51B87">
        <w:rPr>
          <w:rFonts w:ascii="Arial" w:hAnsi="Arial" w:cs="Arial"/>
          <w:sz w:val="18"/>
          <w:szCs w:val="18"/>
        </w:rPr>
        <w:t>than twelve (12)</w:t>
      </w:r>
      <w:r>
        <w:rPr>
          <w:rFonts w:ascii="Arial" w:hAnsi="Arial" w:cs="Arial"/>
          <w:sz w:val="18"/>
          <w:szCs w:val="18"/>
        </w:rPr>
        <w:t xml:space="preserve"> </w:t>
      </w:r>
      <w:r w:rsidRPr="00A51B87">
        <w:rPr>
          <w:rFonts w:ascii="Arial" w:hAnsi="Arial" w:cs="Arial"/>
          <w:sz w:val="18"/>
          <w:szCs w:val="18"/>
        </w:rPr>
        <w:t>continuous hours</w:t>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t>Fees for that month</w:t>
      </w:r>
    </w:p>
    <w:p w14:paraId="19702D42" w14:textId="77777777" w:rsidR="00FD20AD" w:rsidRPr="00A51B87" w:rsidRDefault="00FD20AD" w:rsidP="00FD20AD">
      <w:pPr>
        <w:ind w:firstLine="720"/>
        <w:jc w:val="both"/>
        <w:rPr>
          <w:rFonts w:ascii="Arial" w:hAnsi="Arial" w:cs="Arial"/>
          <w:sz w:val="18"/>
          <w:szCs w:val="18"/>
        </w:rPr>
      </w:pPr>
    </w:p>
    <w:p w14:paraId="7F8502F5" w14:textId="77777777" w:rsidR="00FD20AD" w:rsidRPr="00A51B87" w:rsidRDefault="00FD20AD" w:rsidP="00FD20AD">
      <w:pPr>
        <w:ind w:firstLine="720"/>
        <w:jc w:val="both"/>
        <w:rPr>
          <w:rFonts w:ascii="Arial" w:hAnsi="Arial" w:cs="Arial"/>
          <w:sz w:val="18"/>
          <w:szCs w:val="18"/>
        </w:rPr>
      </w:pPr>
      <w:r w:rsidRPr="00A51B87">
        <w:rPr>
          <w:rFonts w:ascii="Arial" w:hAnsi="Arial" w:cs="Arial"/>
          <w:sz w:val="18"/>
          <w:szCs w:val="18"/>
        </w:rPr>
        <w:t>Twelve (12) hours or more</w:t>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proofErr w:type="gramStart"/>
      <w:r w:rsidRPr="00A51B87">
        <w:rPr>
          <w:rFonts w:ascii="Arial" w:hAnsi="Arial" w:cs="Arial"/>
          <w:sz w:val="18"/>
          <w:szCs w:val="18"/>
        </w:rPr>
        <w:t>The</w:t>
      </w:r>
      <w:proofErr w:type="gramEnd"/>
      <w:r w:rsidRPr="00A51B87">
        <w:rPr>
          <w:rFonts w:ascii="Arial" w:hAnsi="Arial" w:cs="Arial"/>
          <w:sz w:val="18"/>
          <w:szCs w:val="18"/>
        </w:rPr>
        <w:t xml:space="preserve"> total of Licensee’s Fees</w:t>
      </w:r>
    </w:p>
    <w:p w14:paraId="2CCF63DF" w14:textId="77777777" w:rsidR="00FD20AD" w:rsidRPr="00A51B87" w:rsidRDefault="00FD20AD" w:rsidP="00FD20AD">
      <w:pPr>
        <w:jc w:val="both"/>
        <w:rPr>
          <w:rFonts w:ascii="Arial" w:hAnsi="Arial" w:cs="Arial"/>
          <w:sz w:val="18"/>
          <w:szCs w:val="18"/>
          <w:u w:val="single"/>
        </w:rPr>
      </w:pP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r>
      <w:r w:rsidRPr="00A51B87">
        <w:rPr>
          <w:rFonts w:ascii="Arial" w:hAnsi="Arial" w:cs="Arial"/>
          <w:sz w:val="18"/>
          <w:szCs w:val="18"/>
        </w:rPr>
        <w:tab/>
        <w:t>for that month</w:t>
      </w:r>
    </w:p>
    <w:p w14:paraId="2B372706" w14:textId="77777777" w:rsidR="00FD20AD" w:rsidRPr="00A51B87" w:rsidRDefault="00FD20AD" w:rsidP="00FD20AD">
      <w:pPr>
        <w:pStyle w:val="a3"/>
        <w:numPr>
          <w:ilvl w:val="1"/>
          <w:numId w:val="1"/>
        </w:numPr>
        <w:tabs>
          <w:tab w:val="left" w:pos="810"/>
        </w:tabs>
        <w:spacing w:after="80"/>
        <w:contextualSpacing w:val="0"/>
        <w:jc w:val="both"/>
        <w:rPr>
          <w:rFonts w:ascii="Arial" w:hAnsi="Arial" w:cs="Arial"/>
          <w:sz w:val="18"/>
          <w:szCs w:val="18"/>
          <w:u w:val="single"/>
        </w:rPr>
      </w:pPr>
      <w:r w:rsidRPr="00A51B87">
        <w:rPr>
          <w:rFonts w:ascii="Arial" w:hAnsi="Arial" w:cs="Arial"/>
          <w:sz w:val="18"/>
          <w:szCs w:val="18"/>
        </w:rPr>
        <w:tab/>
        <w:t xml:space="preserve">Each outage shall be measured separately, beginning with the start of such </w:t>
      </w:r>
      <w:proofErr w:type="gramStart"/>
      <w:r w:rsidRPr="00A51B87">
        <w:rPr>
          <w:rFonts w:ascii="Arial" w:hAnsi="Arial" w:cs="Arial"/>
          <w:sz w:val="18"/>
          <w:szCs w:val="18"/>
        </w:rPr>
        <w:t>failure</w:t>
      </w:r>
      <w:proofErr w:type="gramEnd"/>
      <w:r w:rsidRPr="00A51B87">
        <w:rPr>
          <w:rFonts w:ascii="Arial" w:hAnsi="Arial" w:cs="Arial"/>
          <w:sz w:val="18"/>
          <w:szCs w:val="18"/>
        </w:rPr>
        <w:t xml:space="preserve"> and ending with the resumption of service.</w:t>
      </w:r>
    </w:p>
    <w:p w14:paraId="7DE0CFD1" w14:textId="77777777" w:rsidR="00FD20AD" w:rsidRPr="00A51B87" w:rsidRDefault="00FD20AD" w:rsidP="00FD20AD">
      <w:pPr>
        <w:pStyle w:val="a3"/>
        <w:numPr>
          <w:ilvl w:val="1"/>
          <w:numId w:val="1"/>
        </w:numPr>
        <w:spacing w:after="80"/>
        <w:contextualSpacing w:val="0"/>
        <w:jc w:val="both"/>
        <w:rPr>
          <w:rFonts w:ascii="Arial" w:hAnsi="Arial" w:cs="Arial"/>
          <w:sz w:val="18"/>
          <w:szCs w:val="18"/>
          <w:u w:val="single"/>
        </w:rPr>
      </w:pPr>
      <w:r w:rsidRPr="00A51B87">
        <w:rPr>
          <w:rFonts w:ascii="Arial" w:hAnsi="Arial" w:cs="Arial"/>
          <w:sz w:val="18"/>
          <w:szCs w:val="18"/>
        </w:rPr>
        <w:t xml:space="preserve">During any such service outage, Licensor shall notify Licensee’s Network Operating Center (NOC) within twenty (20) minutes of the onset of the service outage and every thirty (30) minutes thereafter with an update events/progress in the restoration of the services. </w:t>
      </w:r>
    </w:p>
    <w:p w14:paraId="34917F6F" w14:textId="77777777" w:rsidR="00FD20AD" w:rsidRPr="00A51B87" w:rsidRDefault="00FD20AD" w:rsidP="00FD20AD">
      <w:pPr>
        <w:pStyle w:val="a3"/>
        <w:numPr>
          <w:ilvl w:val="0"/>
          <w:numId w:val="1"/>
        </w:numPr>
        <w:spacing w:after="80"/>
        <w:contextualSpacing w:val="0"/>
        <w:jc w:val="both"/>
        <w:rPr>
          <w:rFonts w:ascii="Arial" w:hAnsi="Arial" w:cs="Arial"/>
          <w:sz w:val="18"/>
          <w:szCs w:val="18"/>
          <w:u w:val="single"/>
        </w:rPr>
      </w:pPr>
      <w:r w:rsidRPr="00A51B87">
        <w:rPr>
          <w:rFonts w:ascii="Arial" w:hAnsi="Arial" w:cs="Arial"/>
          <w:b/>
          <w:sz w:val="18"/>
          <w:szCs w:val="18"/>
          <w:u w:val="single"/>
        </w:rPr>
        <w:t>Planned Service Outages</w:t>
      </w:r>
    </w:p>
    <w:p w14:paraId="4CD29E90" w14:textId="77777777" w:rsidR="00FD20AD" w:rsidRPr="00A51B87" w:rsidRDefault="00FD20AD" w:rsidP="00FD20AD">
      <w:pPr>
        <w:pStyle w:val="a3"/>
        <w:spacing w:after="80"/>
        <w:ind w:left="360"/>
        <w:contextualSpacing w:val="0"/>
        <w:jc w:val="both"/>
        <w:rPr>
          <w:rFonts w:ascii="Arial" w:hAnsi="Arial" w:cs="Arial"/>
          <w:sz w:val="18"/>
          <w:szCs w:val="18"/>
          <w:u w:val="single"/>
        </w:rPr>
      </w:pPr>
      <w:r w:rsidRPr="00A51B87">
        <w:rPr>
          <w:rFonts w:ascii="Arial" w:hAnsi="Arial" w:cs="Arial"/>
          <w:sz w:val="18"/>
          <w:szCs w:val="18"/>
        </w:rPr>
        <w:t>Licensor shall provide Licensee with twenty (20) days’ notice of any planned services outages for maintenance. Planned service outages shall take place during a maintenance window between 3:00 AM – 6:00 AM local time (“Scheduled Maintenance”).</w:t>
      </w:r>
    </w:p>
    <w:p w14:paraId="4719E0F7" w14:textId="77777777" w:rsidR="00FD20AD" w:rsidRPr="00A51B87" w:rsidRDefault="00FD20AD" w:rsidP="00FD20AD">
      <w:pPr>
        <w:pStyle w:val="a3"/>
        <w:numPr>
          <w:ilvl w:val="0"/>
          <w:numId w:val="1"/>
        </w:numPr>
        <w:spacing w:after="80"/>
        <w:contextualSpacing w:val="0"/>
        <w:jc w:val="both"/>
        <w:rPr>
          <w:rFonts w:ascii="Arial" w:hAnsi="Arial" w:cs="Arial"/>
          <w:sz w:val="18"/>
          <w:szCs w:val="18"/>
          <w:u w:val="single"/>
        </w:rPr>
      </w:pPr>
      <w:r w:rsidRPr="00A51B87">
        <w:rPr>
          <w:rFonts w:ascii="Arial" w:hAnsi="Arial" w:cs="Arial"/>
          <w:b/>
          <w:sz w:val="18"/>
          <w:szCs w:val="18"/>
          <w:u w:val="single"/>
        </w:rPr>
        <w:t xml:space="preserve">Intervals for </w:t>
      </w:r>
      <w:r>
        <w:rPr>
          <w:rFonts w:ascii="Arial" w:hAnsi="Arial" w:cs="Arial"/>
          <w:b/>
          <w:sz w:val="18"/>
          <w:szCs w:val="18"/>
          <w:u w:val="single"/>
        </w:rPr>
        <w:t>cross connects</w:t>
      </w:r>
      <w:r w:rsidRPr="00A51B87">
        <w:rPr>
          <w:rFonts w:ascii="Arial" w:hAnsi="Arial" w:cs="Arial"/>
          <w:b/>
          <w:sz w:val="18"/>
          <w:szCs w:val="18"/>
          <w:u w:val="single"/>
        </w:rPr>
        <w:t>; Credits for Missed Intervals</w:t>
      </w:r>
    </w:p>
    <w:p w14:paraId="46D837BA" w14:textId="77777777" w:rsidR="00FD20AD" w:rsidRPr="00A51B87" w:rsidRDefault="00FD20AD" w:rsidP="00FD20AD">
      <w:pPr>
        <w:pStyle w:val="a3"/>
        <w:numPr>
          <w:ilvl w:val="1"/>
          <w:numId w:val="1"/>
        </w:numPr>
        <w:spacing w:after="80"/>
        <w:contextualSpacing w:val="0"/>
        <w:jc w:val="both"/>
        <w:rPr>
          <w:rFonts w:ascii="Arial" w:hAnsi="Arial" w:cs="Arial"/>
          <w:sz w:val="18"/>
          <w:szCs w:val="18"/>
          <w:u w:val="single"/>
        </w:rPr>
      </w:pPr>
      <w:r w:rsidRPr="00A51B87">
        <w:rPr>
          <w:rFonts w:ascii="Arial" w:hAnsi="Arial" w:cs="Arial"/>
          <w:sz w:val="18"/>
          <w:szCs w:val="18"/>
        </w:rPr>
        <w:t xml:space="preserve">Licensor shall have three (3) business days to provide a </w:t>
      </w:r>
      <w:r>
        <w:rPr>
          <w:rFonts w:ascii="Arial" w:hAnsi="Arial" w:cs="Arial"/>
          <w:sz w:val="18"/>
          <w:szCs w:val="18"/>
        </w:rPr>
        <w:t xml:space="preserve">cross connect </w:t>
      </w:r>
      <w:r w:rsidRPr="00A51B87">
        <w:rPr>
          <w:rFonts w:ascii="Arial" w:hAnsi="Arial" w:cs="Arial"/>
          <w:sz w:val="18"/>
          <w:szCs w:val="18"/>
        </w:rPr>
        <w:t>Service Order form to Licensee following the request for new</w:t>
      </w:r>
      <w:r>
        <w:rPr>
          <w:rFonts w:ascii="Arial" w:hAnsi="Arial" w:cs="Arial"/>
          <w:sz w:val="18"/>
          <w:szCs w:val="18"/>
        </w:rPr>
        <w:t xml:space="preserve"> cross connect</w:t>
      </w:r>
      <w:r w:rsidRPr="00A51B87">
        <w:rPr>
          <w:rFonts w:ascii="Arial" w:hAnsi="Arial" w:cs="Arial"/>
          <w:sz w:val="18"/>
          <w:szCs w:val="18"/>
        </w:rPr>
        <w:t xml:space="preserve"> Services by Licensee.</w:t>
      </w:r>
    </w:p>
    <w:p w14:paraId="6FDEA5CC" w14:textId="77777777" w:rsidR="00FD20AD" w:rsidRPr="00A51B87" w:rsidRDefault="00FD20AD" w:rsidP="00FD20AD">
      <w:pPr>
        <w:pStyle w:val="a3"/>
        <w:numPr>
          <w:ilvl w:val="2"/>
          <w:numId w:val="1"/>
        </w:numPr>
        <w:spacing w:after="80"/>
        <w:contextualSpacing w:val="0"/>
        <w:jc w:val="both"/>
        <w:rPr>
          <w:rFonts w:ascii="Arial" w:hAnsi="Arial" w:cs="Arial"/>
          <w:sz w:val="18"/>
          <w:szCs w:val="18"/>
          <w:u w:val="single"/>
        </w:rPr>
      </w:pPr>
      <w:r w:rsidRPr="00A51B87">
        <w:rPr>
          <w:rFonts w:ascii="Arial" w:hAnsi="Arial" w:cs="Arial"/>
          <w:sz w:val="18"/>
          <w:szCs w:val="18"/>
        </w:rPr>
        <w:t xml:space="preserve">For </w:t>
      </w:r>
      <w:r>
        <w:rPr>
          <w:rFonts w:ascii="Arial" w:hAnsi="Arial" w:cs="Arial"/>
          <w:sz w:val="18"/>
          <w:szCs w:val="18"/>
        </w:rPr>
        <w:t>cross connects</w:t>
      </w:r>
      <w:r w:rsidRPr="00A51B87">
        <w:rPr>
          <w:rFonts w:ascii="Arial" w:hAnsi="Arial" w:cs="Arial"/>
          <w:sz w:val="18"/>
          <w:szCs w:val="18"/>
        </w:rPr>
        <w:t xml:space="preserve"> delivered by Licensor greater than five (5)</w:t>
      </w:r>
      <w:r>
        <w:rPr>
          <w:rFonts w:ascii="Arial" w:hAnsi="Arial" w:cs="Arial"/>
          <w:sz w:val="18"/>
          <w:szCs w:val="18"/>
        </w:rPr>
        <w:t xml:space="preserve"> days</w:t>
      </w:r>
      <w:r w:rsidRPr="00A51B87">
        <w:rPr>
          <w:rFonts w:ascii="Arial" w:hAnsi="Arial" w:cs="Arial"/>
          <w:sz w:val="18"/>
          <w:szCs w:val="18"/>
        </w:rPr>
        <w:t xml:space="preserve"> but less than or equal to </w:t>
      </w:r>
      <w:r>
        <w:rPr>
          <w:rFonts w:ascii="Arial" w:hAnsi="Arial" w:cs="Arial"/>
          <w:sz w:val="18"/>
          <w:szCs w:val="18"/>
        </w:rPr>
        <w:t>ten</w:t>
      </w:r>
      <w:r w:rsidRPr="00A51B87">
        <w:rPr>
          <w:rFonts w:ascii="Arial" w:hAnsi="Arial" w:cs="Arial"/>
          <w:sz w:val="18"/>
          <w:szCs w:val="18"/>
        </w:rPr>
        <w:t xml:space="preserve"> (</w:t>
      </w:r>
      <w:r>
        <w:rPr>
          <w:rFonts w:ascii="Arial" w:hAnsi="Arial" w:cs="Arial"/>
          <w:sz w:val="18"/>
          <w:szCs w:val="18"/>
        </w:rPr>
        <w:t>10</w:t>
      </w:r>
      <w:r w:rsidRPr="00A51B87">
        <w:rPr>
          <w:rFonts w:ascii="Arial" w:hAnsi="Arial" w:cs="Arial"/>
          <w:sz w:val="18"/>
          <w:szCs w:val="18"/>
        </w:rPr>
        <w:t xml:space="preserve">) days after Licensees submission of a request, </w:t>
      </w:r>
      <w:r>
        <w:rPr>
          <w:rFonts w:ascii="Arial" w:hAnsi="Arial" w:cs="Arial"/>
          <w:sz w:val="18"/>
          <w:szCs w:val="18"/>
        </w:rPr>
        <w:t xml:space="preserve">one (1) </w:t>
      </w:r>
      <w:proofErr w:type="gramStart"/>
      <w:r>
        <w:rPr>
          <w:rFonts w:ascii="Arial" w:hAnsi="Arial" w:cs="Arial"/>
          <w:sz w:val="18"/>
          <w:szCs w:val="18"/>
        </w:rPr>
        <w:t>months</w:t>
      </w:r>
      <w:proofErr w:type="gramEnd"/>
      <w:r>
        <w:rPr>
          <w:rFonts w:ascii="Arial" w:hAnsi="Arial" w:cs="Arial"/>
          <w:sz w:val="18"/>
          <w:szCs w:val="18"/>
        </w:rPr>
        <w:t xml:space="preserve"> MRC</w:t>
      </w:r>
      <w:r w:rsidRPr="00A51B87">
        <w:rPr>
          <w:rFonts w:ascii="Arial" w:hAnsi="Arial" w:cs="Arial"/>
          <w:sz w:val="18"/>
          <w:szCs w:val="18"/>
        </w:rPr>
        <w:t xml:space="preserve"> for the Order shall be waived by Licensor.</w:t>
      </w:r>
    </w:p>
    <w:p w14:paraId="4B8B6B09" w14:textId="77777777" w:rsidR="00FD20AD" w:rsidRPr="00A51B87" w:rsidRDefault="00FD20AD" w:rsidP="00FD20AD">
      <w:pPr>
        <w:pStyle w:val="a3"/>
        <w:numPr>
          <w:ilvl w:val="2"/>
          <w:numId w:val="1"/>
        </w:numPr>
        <w:spacing w:after="80"/>
        <w:contextualSpacing w:val="0"/>
        <w:jc w:val="both"/>
        <w:rPr>
          <w:rFonts w:ascii="Arial" w:hAnsi="Arial" w:cs="Arial"/>
          <w:sz w:val="18"/>
          <w:szCs w:val="18"/>
          <w:u w:val="single"/>
        </w:rPr>
      </w:pPr>
      <w:r w:rsidRPr="00A51B87">
        <w:rPr>
          <w:rFonts w:ascii="Arial" w:hAnsi="Arial" w:cs="Arial"/>
          <w:sz w:val="18"/>
          <w:szCs w:val="18"/>
        </w:rPr>
        <w:t xml:space="preserve">For </w:t>
      </w:r>
      <w:r>
        <w:rPr>
          <w:rFonts w:ascii="Arial" w:hAnsi="Arial" w:cs="Arial"/>
          <w:sz w:val="18"/>
          <w:szCs w:val="18"/>
        </w:rPr>
        <w:t>cross connects</w:t>
      </w:r>
      <w:r w:rsidRPr="00A51B87">
        <w:rPr>
          <w:rFonts w:ascii="Arial" w:hAnsi="Arial" w:cs="Arial"/>
          <w:sz w:val="18"/>
          <w:szCs w:val="18"/>
        </w:rPr>
        <w:t xml:space="preserve"> delivered by Licensor greater than </w:t>
      </w:r>
      <w:r>
        <w:rPr>
          <w:rFonts w:ascii="Arial" w:hAnsi="Arial" w:cs="Arial"/>
          <w:sz w:val="18"/>
          <w:szCs w:val="18"/>
        </w:rPr>
        <w:t>ten</w:t>
      </w:r>
      <w:r w:rsidRPr="00A51B87">
        <w:rPr>
          <w:rFonts w:ascii="Arial" w:hAnsi="Arial" w:cs="Arial"/>
          <w:sz w:val="18"/>
          <w:szCs w:val="18"/>
        </w:rPr>
        <w:t xml:space="preserve"> (</w:t>
      </w:r>
      <w:r>
        <w:rPr>
          <w:rFonts w:ascii="Arial" w:hAnsi="Arial" w:cs="Arial"/>
          <w:sz w:val="18"/>
          <w:szCs w:val="18"/>
        </w:rPr>
        <w:t>10</w:t>
      </w:r>
      <w:r w:rsidRPr="00A51B87">
        <w:rPr>
          <w:rFonts w:ascii="Arial" w:hAnsi="Arial" w:cs="Arial"/>
          <w:sz w:val="18"/>
          <w:szCs w:val="18"/>
        </w:rPr>
        <w:t xml:space="preserve">) but less than </w:t>
      </w:r>
      <w:r>
        <w:rPr>
          <w:rFonts w:ascii="Arial" w:hAnsi="Arial" w:cs="Arial"/>
          <w:sz w:val="18"/>
          <w:szCs w:val="18"/>
        </w:rPr>
        <w:t>fifteen</w:t>
      </w:r>
      <w:r w:rsidRPr="00A51B87">
        <w:rPr>
          <w:rFonts w:ascii="Arial" w:hAnsi="Arial" w:cs="Arial"/>
          <w:sz w:val="18"/>
          <w:szCs w:val="18"/>
        </w:rPr>
        <w:t xml:space="preserve"> (</w:t>
      </w:r>
      <w:r>
        <w:rPr>
          <w:rFonts w:ascii="Arial" w:hAnsi="Arial" w:cs="Arial"/>
          <w:sz w:val="18"/>
          <w:szCs w:val="18"/>
        </w:rPr>
        <w:t>15</w:t>
      </w:r>
      <w:r w:rsidRPr="00A51B87">
        <w:rPr>
          <w:rFonts w:ascii="Arial" w:hAnsi="Arial" w:cs="Arial"/>
          <w:sz w:val="18"/>
          <w:szCs w:val="18"/>
        </w:rPr>
        <w:t xml:space="preserve">) days after Licensees submission of a request, the NRC plus one (1) </w:t>
      </w:r>
      <w:proofErr w:type="gramStart"/>
      <w:r w:rsidRPr="00A51B87">
        <w:rPr>
          <w:rFonts w:ascii="Arial" w:hAnsi="Arial" w:cs="Arial"/>
          <w:sz w:val="18"/>
          <w:szCs w:val="18"/>
        </w:rPr>
        <w:t>months</w:t>
      </w:r>
      <w:proofErr w:type="gramEnd"/>
      <w:r w:rsidRPr="00A51B87">
        <w:rPr>
          <w:rFonts w:ascii="Arial" w:hAnsi="Arial" w:cs="Arial"/>
          <w:sz w:val="18"/>
          <w:szCs w:val="18"/>
        </w:rPr>
        <w:t xml:space="preserve"> MRC for the Order shall be waived by Licensor,</w:t>
      </w:r>
    </w:p>
    <w:p w14:paraId="3E960FB6" w14:textId="77777777" w:rsidR="00FD20AD" w:rsidRPr="00A51B87" w:rsidRDefault="00FD20AD" w:rsidP="00FD20AD">
      <w:pPr>
        <w:pStyle w:val="a3"/>
        <w:numPr>
          <w:ilvl w:val="2"/>
          <w:numId w:val="1"/>
        </w:numPr>
        <w:spacing w:after="80"/>
        <w:contextualSpacing w:val="0"/>
        <w:jc w:val="both"/>
        <w:rPr>
          <w:rFonts w:ascii="Arial" w:hAnsi="Arial" w:cs="Arial"/>
          <w:sz w:val="18"/>
          <w:szCs w:val="18"/>
          <w:u w:val="single"/>
        </w:rPr>
      </w:pPr>
      <w:r w:rsidRPr="00A51B87">
        <w:rPr>
          <w:rFonts w:ascii="Arial" w:hAnsi="Arial" w:cs="Arial"/>
          <w:sz w:val="18"/>
          <w:szCs w:val="18"/>
        </w:rPr>
        <w:t xml:space="preserve">For </w:t>
      </w:r>
      <w:r>
        <w:rPr>
          <w:rFonts w:ascii="Arial" w:hAnsi="Arial" w:cs="Arial"/>
          <w:sz w:val="18"/>
          <w:szCs w:val="18"/>
        </w:rPr>
        <w:t>cross connects</w:t>
      </w:r>
      <w:r w:rsidRPr="00A51B87">
        <w:rPr>
          <w:rFonts w:ascii="Arial" w:hAnsi="Arial" w:cs="Arial"/>
          <w:sz w:val="18"/>
          <w:szCs w:val="18"/>
        </w:rPr>
        <w:t xml:space="preserve"> delivered by Licensor greater than </w:t>
      </w:r>
      <w:r>
        <w:rPr>
          <w:rFonts w:ascii="Arial" w:hAnsi="Arial" w:cs="Arial"/>
          <w:sz w:val="18"/>
          <w:szCs w:val="18"/>
        </w:rPr>
        <w:t>fifteen</w:t>
      </w:r>
      <w:r w:rsidRPr="00A51B87">
        <w:rPr>
          <w:rFonts w:ascii="Arial" w:hAnsi="Arial" w:cs="Arial"/>
          <w:sz w:val="18"/>
          <w:szCs w:val="18"/>
        </w:rPr>
        <w:t xml:space="preserve"> (</w:t>
      </w:r>
      <w:r>
        <w:rPr>
          <w:rFonts w:ascii="Arial" w:hAnsi="Arial" w:cs="Arial"/>
          <w:sz w:val="18"/>
          <w:szCs w:val="18"/>
        </w:rPr>
        <w:t>15</w:t>
      </w:r>
      <w:r w:rsidRPr="00A51B87">
        <w:rPr>
          <w:rFonts w:ascii="Arial" w:hAnsi="Arial" w:cs="Arial"/>
          <w:sz w:val="18"/>
          <w:szCs w:val="18"/>
        </w:rPr>
        <w:t>) days after Licensees submission of a request, the NRC plus two (2) months MRC for the Order shall be waived by Licensor.</w:t>
      </w:r>
    </w:p>
    <w:p w14:paraId="1DE591FC" w14:textId="77777777" w:rsidR="00FD20AD" w:rsidRPr="00A51B87" w:rsidRDefault="00FD20AD" w:rsidP="00FD20AD">
      <w:pPr>
        <w:pStyle w:val="a3"/>
        <w:numPr>
          <w:ilvl w:val="1"/>
          <w:numId w:val="1"/>
        </w:numPr>
        <w:spacing w:after="80"/>
        <w:contextualSpacing w:val="0"/>
        <w:jc w:val="both"/>
        <w:rPr>
          <w:rFonts w:ascii="Arial" w:hAnsi="Arial" w:cs="Arial"/>
          <w:sz w:val="18"/>
          <w:szCs w:val="18"/>
          <w:u w:val="single"/>
        </w:rPr>
      </w:pPr>
      <w:r w:rsidRPr="00A51B87">
        <w:rPr>
          <w:rFonts w:ascii="Arial" w:hAnsi="Arial" w:cs="Arial"/>
          <w:sz w:val="18"/>
          <w:szCs w:val="18"/>
        </w:rPr>
        <w:t>In addition, if Licensor misses the installation interval objective by ten (10) or more business days, Licensee may, upon notice to Licensor cancel the Service Order without penalty or obligation.</w:t>
      </w:r>
    </w:p>
    <w:p w14:paraId="0B1E345C" w14:textId="77777777" w:rsidR="00FD20AD" w:rsidRPr="00A51B87" w:rsidRDefault="00FD20AD" w:rsidP="00FD20AD">
      <w:pPr>
        <w:pStyle w:val="a3"/>
        <w:numPr>
          <w:ilvl w:val="1"/>
          <w:numId w:val="1"/>
        </w:numPr>
        <w:spacing w:after="80"/>
        <w:contextualSpacing w:val="0"/>
        <w:jc w:val="both"/>
        <w:rPr>
          <w:rFonts w:ascii="Arial" w:hAnsi="Arial" w:cs="Arial"/>
          <w:sz w:val="18"/>
          <w:szCs w:val="18"/>
          <w:u w:val="single"/>
        </w:rPr>
      </w:pPr>
      <w:r w:rsidRPr="00A51B87">
        <w:rPr>
          <w:rFonts w:ascii="Arial" w:hAnsi="Arial" w:cs="Arial"/>
          <w:sz w:val="18"/>
          <w:szCs w:val="18"/>
        </w:rPr>
        <w:t>Upon receipt of notice from Licensor that a Service has been installed, Licensee shall have 3 business days to inspect and accept/reject such Service.</w:t>
      </w:r>
    </w:p>
    <w:p w14:paraId="20CB6FA9" w14:textId="77777777" w:rsidR="00FD20AD" w:rsidRPr="00A51B87" w:rsidRDefault="00FD20AD" w:rsidP="00FD20AD">
      <w:pPr>
        <w:pStyle w:val="a3"/>
        <w:numPr>
          <w:ilvl w:val="0"/>
          <w:numId w:val="1"/>
        </w:numPr>
        <w:spacing w:after="80"/>
        <w:contextualSpacing w:val="0"/>
        <w:jc w:val="both"/>
        <w:rPr>
          <w:rFonts w:ascii="Arial" w:hAnsi="Arial" w:cs="Arial"/>
          <w:sz w:val="18"/>
          <w:szCs w:val="18"/>
          <w:u w:val="single"/>
        </w:rPr>
      </w:pPr>
      <w:r w:rsidRPr="00A51B87">
        <w:rPr>
          <w:rFonts w:ascii="Arial" w:hAnsi="Arial" w:cs="Arial"/>
          <w:b/>
          <w:sz w:val="18"/>
          <w:szCs w:val="18"/>
          <w:u w:val="single"/>
        </w:rPr>
        <w:t>Electrical Power Requirements; Credits for Power Outages</w:t>
      </w:r>
    </w:p>
    <w:p w14:paraId="37876FC0" w14:textId="77777777" w:rsidR="00FD20AD" w:rsidRPr="00A51B87" w:rsidRDefault="00FD20AD" w:rsidP="00FD20AD">
      <w:pPr>
        <w:pStyle w:val="a3"/>
        <w:numPr>
          <w:ilvl w:val="1"/>
          <w:numId w:val="1"/>
        </w:numPr>
        <w:spacing w:after="80"/>
        <w:contextualSpacing w:val="0"/>
        <w:jc w:val="both"/>
        <w:rPr>
          <w:rFonts w:ascii="Arial" w:hAnsi="Arial" w:cs="Arial"/>
          <w:sz w:val="18"/>
          <w:szCs w:val="18"/>
        </w:rPr>
      </w:pPr>
      <w:r w:rsidRPr="00A51B87">
        <w:rPr>
          <w:rFonts w:ascii="Arial" w:hAnsi="Arial" w:cs="Arial"/>
          <w:sz w:val="18"/>
          <w:szCs w:val="18"/>
        </w:rPr>
        <w:t xml:space="preserve">Licensor shall provide N+1 UPS protected and N+1 generator backed electrical power, with availability of 100% when measured on a monthly or annual basis. For every hour of downtime caused by power outages, Licensor shall provide a credit equal to one (1) day </w:t>
      </w:r>
      <w:proofErr w:type="gramStart"/>
      <w:r w:rsidRPr="00A51B87">
        <w:rPr>
          <w:rFonts w:ascii="Arial" w:hAnsi="Arial" w:cs="Arial"/>
          <w:sz w:val="18"/>
          <w:szCs w:val="18"/>
        </w:rPr>
        <w:t>off of</w:t>
      </w:r>
      <w:proofErr w:type="gramEnd"/>
      <w:r w:rsidRPr="00A51B87">
        <w:rPr>
          <w:rFonts w:ascii="Arial" w:hAnsi="Arial" w:cs="Arial"/>
          <w:sz w:val="18"/>
          <w:szCs w:val="18"/>
        </w:rPr>
        <w:t xml:space="preserve"> the MRC for all services affected by the power outage or downtime.  Redundant power feeds shall always be fed from a </w:t>
      </w:r>
      <w:r>
        <w:rPr>
          <w:rFonts w:ascii="Arial" w:hAnsi="Arial" w:cs="Arial"/>
          <w:sz w:val="18"/>
          <w:szCs w:val="18"/>
        </w:rPr>
        <w:t xml:space="preserve">separate </w:t>
      </w:r>
      <w:r w:rsidRPr="00A51B87">
        <w:rPr>
          <w:rFonts w:ascii="Arial" w:hAnsi="Arial" w:cs="Arial"/>
          <w:sz w:val="18"/>
          <w:szCs w:val="18"/>
        </w:rPr>
        <w:t>panel</w:t>
      </w:r>
      <w:r>
        <w:rPr>
          <w:rFonts w:ascii="Arial" w:hAnsi="Arial" w:cs="Arial"/>
          <w:sz w:val="18"/>
          <w:szCs w:val="18"/>
        </w:rPr>
        <w:t xml:space="preserve"> from the primary power feed.</w:t>
      </w:r>
      <w:r w:rsidRPr="00A51B87" w:rsidDel="00133B05">
        <w:rPr>
          <w:rFonts w:ascii="Arial" w:hAnsi="Arial" w:cs="Arial"/>
          <w:sz w:val="18"/>
          <w:szCs w:val="18"/>
        </w:rPr>
        <w:t xml:space="preserve"> </w:t>
      </w:r>
    </w:p>
    <w:p w14:paraId="61D6EBEB" w14:textId="77777777" w:rsidR="00FD20AD" w:rsidRPr="00A51B87" w:rsidRDefault="00FD20AD" w:rsidP="00FD20AD">
      <w:pPr>
        <w:pStyle w:val="a3"/>
        <w:numPr>
          <w:ilvl w:val="0"/>
          <w:numId w:val="1"/>
        </w:numPr>
        <w:spacing w:after="80"/>
        <w:contextualSpacing w:val="0"/>
        <w:jc w:val="both"/>
        <w:rPr>
          <w:rFonts w:ascii="Arial" w:hAnsi="Arial" w:cs="Arial"/>
          <w:sz w:val="18"/>
          <w:szCs w:val="18"/>
          <w:u w:val="single"/>
        </w:rPr>
      </w:pPr>
      <w:r w:rsidRPr="00A51B87">
        <w:rPr>
          <w:rFonts w:ascii="Arial" w:hAnsi="Arial" w:cs="Arial"/>
          <w:b/>
          <w:sz w:val="18"/>
          <w:szCs w:val="18"/>
          <w:u w:val="single"/>
        </w:rPr>
        <w:t xml:space="preserve">Cross </w:t>
      </w:r>
      <w:proofErr w:type="gramStart"/>
      <w:r w:rsidRPr="00A51B87">
        <w:rPr>
          <w:rFonts w:ascii="Arial" w:hAnsi="Arial" w:cs="Arial"/>
          <w:b/>
          <w:sz w:val="18"/>
          <w:szCs w:val="18"/>
          <w:u w:val="single"/>
        </w:rPr>
        <w:t>connect</w:t>
      </w:r>
      <w:proofErr w:type="gramEnd"/>
      <w:r w:rsidRPr="00A51B87">
        <w:rPr>
          <w:rFonts w:ascii="Arial" w:hAnsi="Arial" w:cs="Arial"/>
          <w:b/>
          <w:sz w:val="18"/>
          <w:szCs w:val="18"/>
          <w:u w:val="single"/>
        </w:rPr>
        <w:t xml:space="preserve"> Requirements; Credits for Downtime</w:t>
      </w:r>
    </w:p>
    <w:p w14:paraId="0D25880A" w14:textId="77777777" w:rsidR="00FD20AD" w:rsidRPr="00152DDF" w:rsidRDefault="00FD20AD" w:rsidP="00FD20AD">
      <w:pPr>
        <w:pStyle w:val="a3"/>
        <w:numPr>
          <w:ilvl w:val="1"/>
          <w:numId w:val="1"/>
        </w:numPr>
        <w:spacing w:after="80"/>
        <w:contextualSpacing w:val="0"/>
        <w:jc w:val="both"/>
        <w:rPr>
          <w:rFonts w:ascii="Arial" w:hAnsi="Arial" w:cs="Arial"/>
          <w:sz w:val="18"/>
          <w:szCs w:val="18"/>
          <w:u w:val="single"/>
        </w:rPr>
      </w:pPr>
      <w:r w:rsidRPr="00A51B87">
        <w:rPr>
          <w:rFonts w:ascii="Arial" w:hAnsi="Arial" w:cs="Arial"/>
          <w:sz w:val="18"/>
          <w:szCs w:val="18"/>
        </w:rPr>
        <w:t xml:space="preserve">Licensor shall provide 99.999% uptime for all cross connects provisioned for Licensee. For every hour of downtime of a cross-connect, Licensor shall provide a credit equal to (1) day </w:t>
      </w:r>
      <w:proofErr w:type="gramStart"/>
      <w:r w:rsidRPr="00A51B87">
        <w:rPr>
          <w:rFonts w:ascii="Arial" w:hAnsi="Arial" w:cs="Arial"/>
          <w:sz w:val="18"/>
          <w:szCs w:val="18"/>
        </w:rPr>
        <w:t>off of</w:t>
      </w:r>
      <w:proofErr w:type="gramEnd"/>
      <w:r w:rsidRPr="00A51B87">
        <w:rPr>
          <w:rFonts w:ascii="Arial" w:hAnsi="Arial" w:cs="Arial"/>
          <w:sz w:val="18"/>
          <w:szCs w:val="18"/>
        </w:rPr>
        <w:t xml:space="preserve"> the MRC for the affected cross-connect service.</w:t>
      </w:r>
    </w:p>
    <w:p w14:paraId="73E0B029" w14:textId="77777777" w:rsidR="00FD20AD" w:rsidRPr="00A51B87" w:rsidRDefault="00FD20AD" w:rsidP="00FD20AD">
      <w:pPr>
        <w:pStyle w:val="a3"/>
        <w:numPr>
          <w:ilvl w:val="1"/>
          <w:numId w:val="1"/>
        </w:numPr>
        <w:spacing w:after="80"/>
        <w:contextualSpacing w:val="0"/>
        <w:jc w:val="both"/>
        <w:rPr>
          <w:rFonts w:ascii="Arial" w:hAnsi="Arial" w:cs="Arial"/>
          <w:sz w:val="18"/>
          <w:szCs w:val="18"/>
          <w:u w:val="single"/>
        </w:rPr>
      </w:pPr>
      <w:r>
        <w:rPr>
          <w:rFonts w:ascii="Arial" w:hAnsi="Arial" w:cs="Arial"/>
          <w:sz w:val="18"/>
          <w:szCs w:val="18"/>
        </w:rPr>
        <w:t>Licensee shall be allowed to obtain services and interconnect with any vendor within the Premises and shall be allowed access to all cable risers and meet me rooms in the building.</w:t>
      </w:r>
    </w:p>
    <w:p w14:paraId="0DD30E82" w14:textId="77777777" w:rsidR="00FD20AD" w:rsidRPr="00A51B87" w:rsidRDefault="00FD20AD" w:rsidP="00FD20AD">
      <w:pPr>
        <w:pStyle w:val="a3"/>
        <w:numPr>
          <w:ilvl w:val="0"/>
          <w:numId w:val="1"/>
        </w:numPr>
        <w:spacing w:after="80"/>
        <w:contextualSpacing w:val="0"/>
        <w:jc w:val="both"/>
        <w:rPr>
          <w:rFonts w:ascii="Arial" w:hAnsi="Arial" w:cs="Arial"/>
          <w:sz w:val="18"/>
          <w:szCs w:val="18"/>
          <w:u w:val="single"/>
        </w:rPr>
      </w:pPr>
      <w:r w:rsidRPr="00A51B87">
        <w:rPr>
          <w:rFonts w:ascii="Arial" w:hAnsi="Arial" w:cs="Arial"/>
          <w:b/>
          <w:sz w:val="18"/>
          <w:szCs w:val="18"/>
          <w:u w:val="single"/>
        </w:rPr>
        <w:t>HVAC and Environmental Controls Requirements; Credits</w:t>
      </w:r>
    </w:p>
    <w:p w14:paraId="74E03D35" w14:textId="77777777" w:rsidR="00FD20AD" w:rsidRPr="00A51B87" w:rsidRDefault="00FD20AD" w:rsidP="00FD20AD">
      <w:pPr>
        <w:pStyle w:val="a3"/>
        <w:numPr>
          <w:ilvl w:val="1"/>
          <w:numId w:val="1"/>
        </w:numPr>
        <w:spacing w:after="80"/>
        <w:contextualSpacing w:val="0"/>
        <w:jc w:val="both"/>
        <w:rPr>
          <w:rFonts w:ascii="Arial" w:hAnsi="Arial" w:cs="Arial"/>
          <w:sz w:val="18"/>
          <w:szCs w:val="18"/>
          <w:u w:val="single"/>
        </w:rPr>
      </w:pPr>
      <w:r w:rsidRPr="00A51B87">
        <w:rPr>
          <w:rFonts w:ascii="Arial" w:hAnsi="Arial" w:cs="Arial"/>
          <w:sz w:val="18"/>
          <w:szCs w:val="18"/>
        </w:rPr>
        <w:lastRenderedPageBreak/>
        <w:t>Licensor shall provide HVAC and environmental controls that will maintain a maximum ambient temperature of 78 degrees Fahrenheit (</w:t>
      </w:r>
      <w:r w:rsidRPr="00A51B87">
        <w:rPr>
          <w:rFonts w:ascii="Arial" w:hAnsi="Arial" w:cs="Arial"/>
          <w:sz w:val="18"/>
          <w:szCs w:val="18"/>
        </w:rPr>
        <w:sym w:font="Symbol" w:char="F0B1"/>
      </w:r>
      <w:r w:rsidRPr="00A51B87">
        <w:rPr>
          <w:rFonts w:ascii="Arial" w:hAnsi="Arial" w:cs="Arial"/>
          <w:sz w:val="18"/>
          <w:szCs w:val="18"/>
        </w:rPr>
        <w:t xml:space="preserve">2 degrees Fahrenheit). If Licensor fails to meet these requirements, Licensee shall be entitled to a credit equal to one (1) </w:t>
      </w:r>
      <w:proofErr w:type="gramStart"/>
      <w:r w:rsidRPr="00A51B87">
        <w:rPr>
          <w:rFonts w:ascii="Arial" w:hAnsi="Arial" w:cs="Arial"/>
          <w:sz w:val="18"/>
          <w:szCs w:val="18"/>
        </w:rPr>
        <w:t>days</w:t>
      </w:r>
      <w:proofErr w:type="gramEnd"/>
      <w:r w:rsidRPr="00A51B87">
        <w:rPr>
          <w:rFonts w:ascii="Arial" w:hAnsi="Arial" w:cs="Arial"/>
          <w:sz w:val="18"/>
          <w:szCs w:val="18"/>
        </w:rPr>
        <w:t xml:space="preserve"> MRC for the charges for space for every six (6) hours that the HVAC and environmental control requirements remain unmet.</w:t>
      </w:r>
    </w:p>
    <w:p w14:paraId="59990BFE" w14:textId="77777777" w:rsidR="00FD20AD" w:rsidRPr="00A51B87" w:rsidRDefault="00FD20AD" w:rsidP="00FD20AD">
      <w:pPr>
        <w:pStyle w:val="a3"/>
        <w:numPr>
          <w:ilvl w:val="0"/>
          <w:numId w:val="1"/>
        </w:numPr>
        <w:spacing w:after="80"/>
        <w:contextualSpacing w:val="0"/>
        <w:jc w:val="both"/>
        <w:rPr>
          <w:rFonts w:ascii="Arial" w:hAnsi="Arial" w:cs="Arial"/>
          <w:sz w:val="18"/>
          <w:szCs w:val="18"/>
          <w:u w:val="single"/>
        </w:rPr>
      </w:pPr>
      <w:r w:rsidRPr="00A51B87">
        <w:rPr>
          <w:rFonts w:ascii="Arial" w:hAnsi="Arial" w:cs="Arial"/>
          <w:b/>
          <w:sz w:val="18"/>
          <w:szCs w:val="18"/>
          <w:u w:val="single"/>
        </w:rPr>
        <w:t>Access to Site Requirements</w:t>
      </w:r>
    </w:p>
    <w:p w14:paraId="5F6E0549" w14:textId="77777777" w:rsidR="00FD20AD" w:rsidRPr="00A51B87" w:rsidRDefault="00FD20AD" w:rsidP="00FD20AD">
      <w:pPr>
        <w:pStyle w:val="a3"/>
        <w:numPr>
          <w:ilvl w:val="1"/>
          <w:numId w:val="1"/>
        </w:numPr>
        <w:spacing w:after="80"/>
        <w:contextualSpacing w:val="0"/>
        <w:jc w:val="both"/>
        <w:rPr>
          <w:rFonts w:ascii="Arial" w:hAnsi="Arial" w:cs="Arial"/>
          <w:sz w:val="18"/>
          <w:szCs w:val="18"/>
          <w:u w:val="single"/>
        </w:rPr>
      </w:pPr>
      <w:r w:rsidRPr="00A51B87">
        <w:rPr>
          <w:rFonts w:ascii="Arial" w:hAnsi="Arial" w:cs="Arial"/>
          <w:sz w:val="18"/>
          <w:szCs w:val="18"/>
        </w:rPr>
        <w:t xml:space="preserve">Licensor shall provide Licensee unescorted access to the premises and Licensee’s space and equipment </w:t>
      </w:r>
      <w:proofErr w:type="gramStart"/>
      <w:r w:rsidRPr="00A51B87">
        <w:rPr>
          <w:rFonts w:ascii="Arial" w:hAnsi="Arial" w:cs="Arial"/>
          <w:sz w:val="18"/>
          <w:szCs w:val="18"/>
        </w:rPr>
        <w:t>twenty four</w:t>
      </w:r>
      <w:proofErr w:type="gramEnd"/>
      <w:r w:rsidRPr="00A51B87">
        <w:rPr>
          <w:rFonts w:ascii="Arial" w:hAnsi="Arial" w:cs="Arial"/>
          <w:sz w:val="18"/>
          <w:szCs w:val="18"/>
        </w:rPr>
        <w:t xml:space="preserve"> (24) hours per day, seven (7) days per week and three hundred and sixty-five (365) days per year. If Licensee’s employee or representative with approved credentials is denied access to the premises and/or Licensee’s space/equipment by Licensor, Licensee shall be entitled to a credit equal to one (1) week of the MRC fees for the site for each such incident.</w:t>
      </w:r>
    </w:p>
    <w:p w14:paraId="1ACD9E95" w14:textId="77777777" w:rsidR="00FD20AD" w:rsidRPr="00A51B87" w:rsidRDefault="00FD20AD" w:rsidP="00FD20AD">
      <w:pPr>
        <w:pStyle w:val="a3"/>
        <w:numPr>
          <w:ilvl w:val="0"/>
          <w:numId w:val="1"/>
        </w:numPr>
        <w:spacing w:after="80"/>
        <w:contextualSpacing w:val="0"/>
        <w:jc w:val="both"/>
        <w:rPr>
          <w:rFonts w:ascii="Arial" w:hAnsi="Arial" w:cs="Arial"/>
          <w:sz w:val="18"/>
          <w:szCs w:val="18"/>
          <w:u w:val="single"/>
        </w:rPr>
      </w:pPr>
      <w:r w:rsidRPr="00A51B87">
        <w:rPr>
          <w:rFonts w:ascii="Arial" w:hAnsi="Arial" w:cs="Arial"/>
          <w:b/>
          <w:sz w:val="18"/>
          <w:szCs w:val="18"/>
          <w:u w:val="single"/>
        </w:rPr>
        <w:t>Application of Credits; Other Remedies</w:t>
      </w:r>
    </w:p>
    <w:p w14:paraId="5D498488" w14:textId="77777777" w:rsidR="00FD20AD" w:rsidRPr="00A51B87" w:rsidRDefault="00FD20AD" w:rsidP="00FD20AD">
      <w:pPr>
        <w:pStyle w:val="a3"/>
        <w:numPr>
          <w:ilvl w:val="1"/>
          <w:numId w:val="1"/>
        </w:numPr>
        <w:spacing w:after="80"/>
        <w:contextualSpacing w:val="0"/>
        <w:jc w:val="both"/>
        <w:rPr>
          <w:rFonts w:ascii="Arial" w:hAnsi="Arial" w:cs="Arial"/>
          <w:sz w:val="18"/>
          <w:szCs w:val="18"/>
          <w:u w:val="single"/>
        </w:rPr>
      </w:pPr>
      <w:r w:rsidRPr="00A51B87">
        <w:rPr>
          <w:rFonts w:ascii="Arial" w:hAnsi="Arial" w:cs="Arial"/>
          <w:sz w:val="18"/>
          <w:szCs w:val="18"/>
        </w:rPr>
        <w:t xml:space="preserve">On a monthly basis, Licensor shall be required to calculate and track the credits due to Licensee under the Agreement and apply the credits on the next monthly invoice. The application of the credits described above shall not prevent Licensee from pursuing </w:t>
      </w:r>
      <w:proofErr w:type="gramStart"/>
      <w:r w:rsidRPr="00A51B87">
        <w:rPr>
          <w:rFonts w:ascii="Arial" w:hAnsi="Arial" w:cs="Arial"/>
          <w:sz w:val="18"/>
          <w:szCs w:val="18"/>
        </w:rPr>
        <w:t>any and all</w:t>
      </w:r>
      <w:proofErr w:type="gramEnd"/>
      <w:r w:rsidRPr="00A51B87">
        <w:rPr>
          <w:rFonts w:ascii="Arial" w:hAnsi="Arial" w:cs="Arial"/>
          <w:sz w:val="18"/>
          <w:szCs w:val="18"/>
        </w:rPr>
        <w:t xml:space="preserve"> remedies available to it at law or in equity.</w:t>
      </w:r>
    </w:p>
    <w:p w14:paraId="686E3D68" w14:textId="77777777" w:rsidR="00FD20AD" w:rsidRPr="00A51B87" w:rsidRDefault="00FD20AD" w:rsidP="00FD20AD">
      <w:pPr>
        <w:pStyle w:val="a3"/>
        <w:numPr>
          <w:ilvl w:val="0"/>
          <w:numId w:val="1"/>
        </w:numPr>
        <w:spacing w:after="80"/>
        <w:contextualSpacing w:val="0"/>
        <w:jc w:val="both"/>
        <w:rPr>
          <w:rFonts w:ascii="Arial" w:hAnsi="Arial" w:cs="Arial"/>
          <w:sz w:val="18"/>
          <w:szCs w:val="18"/>
          <w:u w:val="single"/>
        </w:rPr>
      </w:pPr>
      <w:r w:rsidRPr="00A51B87">
        <w:rPr>
          <w:rFonts w:ascii="Arial" w:hAnsi="Arial" w:cs="Arial"/>
          <w:sz w:val="18"/>
          <w:szCs w:val="18"/>
        </w:rPr>
        <w:t xml:space="preserve">Licensor shall supply fire suppression in all areas at the Premises and shall be responsible for repairing and maintaining system in compliance with telecommunications industry </w:t>
      </w:r>
      <w:proofErr w:type="gramStart"/>
      <w:r w:rsidRPr="00A51B87">
        <w:rPr>
          <w:rFonts w:ascii="Arial" w:hAnsi="Arial" w:cs="Arial"/>
          <w:sz w:val="18"/>
          <w:szCs w:val="18"/>
        </w:rPr>
        <w:t>standards</w:t>
      </w:r>
      <w:proofErr w:type="gramEnd"/>
    </w:p>
    <w:p w14:paraId="68369D1D" w14:textId="77777777" w:rsidR="00FD20AD" w:rsidRPr="00A51B87" w:rsidRDefault="00FD20AD" w:rsidP="00FD20AD">
      <w:pPr>
        <w:pStyle w:val="a3"/>
        <w:numPr>
          <w:ilvl w:val="0"/>
          <w:numId w:val="1"/>
        </w:numPr>
        <w:spacing w:after="80"/>
        <w:contextualSpacing w:val="0"/>
        <w:jc w:val="both"/>
        <w:rPr>
          <w:rFonts w:ascii="Arial" w:hAnsi="Arial" w:cs="Arial"/>
          <w:b/>
          <w:sz w:val="18"/>
          <w:szCs w:val="18"/>
          <w:u w:val="single"/>
        </w:rPr>
      </w:pPr>
      <w:r w:rsidRPr="00A51B87">
        <w:rPr>
          <w:rFonts w:ascii="Arial" w:hAnsi="Arial" w:cs="Arial"/>
          <w:b/>
          <w:sz w:val="18"/>
          <w:szCs w:val="18"/>
          <w:u w:val="single"/>
        </w:rPr>
        <w:t>Reporting:</w:t>
      </w:r>
    </w:p>
    <w:p w14:paraId="123655AD" w14:textId="77777777" w:rsidR="00FD20AD" w:rsidRPr="00A51B87" w:rsidRDefault="00FD20AD" w:rsidP="00FD20AD">
      <w:pPr>
        <w:pStyle w:val="a3"/>
        <w:numPr>
          <w:ilvl w:val="1"/>
          <w:numId w:val="1"/>
        </w:numPr>
        <w:spacing w:after="80"/>
        <w:contextualSpacing w:val="0"/>
        <w:jc w:val="both"/>
        <w:rPr>
          <w:rFonts w:ascii="Arial" w:hAnsi="Arial" w:cs="Arial"/>
          <w:sz w:val="18"/>
          <w:szCs w:val="18"/>
          <w:u w:val="single"/>
        </w:rPr>
      </w:pPr>
      <w:r w:rsidRPr="00A51B87">
        <w:rPr>
          <w:rFonts w:ascii="Arial" w:hAnsi="Arial" w:cs="Arial"/>
          <w:sz w:val="18"/>
          <w:szCs w:val="18"/>
        </w:rPr>
        <w:t>On a monthly basis Licensor shall track all missed service level performance objectives including, but not limited to, order delivery/provisioning, service level performance related to power, service level performance related to environmental controls, service level performance related to cross connects, service level performance related to all other services provided by Licensor to Licensee.</w:t>
      </w:r>
    </w:p>
    <w:p w14:paraId="49819627" w14:textId="77777777" w:rsidR="00FD20AD" w:rsidRPr="00A51B87" w:rsidRDefault="00FD20AD" w:rsidP="00FD20AD">
      <w:pPr>
        <w:pStyle w:val="a3"/>
        <w:numPr>
          <w:ilvl w:val="1"/>
          <w:numId w:val="1"/>
        </w:numPr>
        <w:spacing w:after="80"/>
        <w:contextualSpacing w:val="0"/>
        <w:jc w:val="both"/>
        <w:rPr>
          <w:rFonts w:ascii="Arial" w:hAnsi="Arial" w:cs="Arial"/>
          <w:sz w:val="18"/>
          <w:szCs w:val="18"/>
          <w:u w:val="single"/>
        </w:rPr>
      </w:pPr>
      <w:r w:rsidRPr="00A51B87">
        <w:rPr>
          <w:rFonts w:ascii="Arial" w:hAnsi="Arial" w:cs="Arial"/>
          <w:sz w:val="18"/>
          <w:szCs w:val="18"/>
        </w:rPr>
        <w:t xml:space="preserve">In the event of any service interruption, Licensor shall, within 5 business days of any such event, provide to Licensee a </w:t>
      </w:r>
      <w:proofErr w:type="gramStart"/>
      <w:r w:rsidRPr="00A51B87">
        <w:rPr>
          <w:rFonts w:ascii="Arial" w:hAnsi="Arial" w:cs="Arial"/>
          <w:sz w:val="18"/>
          <w:szCs w:val="18"/>
        </w:rPr>
        <w:t>post mortem</w:t>
      </w:r>
      <w:proofErr w:type="gramEnd"/>
      <w:r w:rsidRPr="00A51B87">
        <w:rPr>
          <w:rFonts w:ascii="Arial" w:hAnsi="Arial" w:cs="Arial"/>
          <w:sz w:val="18"/>
          <w:szCs w:val="18"/>
        </w:rPr>
        <w:t xml:space="preserve"> root cause analysis along with any appropriate process changes to ensure such outage or interruption of service does not recur. </w:t>
      </w:r>
    </w:p>
    <w:p w14:paraId="0B6A3AE0" w14:textId="77777777" w:rsidR="00FD20AD" w:rsidRPr="00A51B87" w:rsidRDefault="00FD20AD" w:rsidP="00FD20AD">
      <w:pPr>
        <w:pStyle w:val="a3"/>
        <w:numPr>
          <w:ilvl w:val="0"/>
          <w:numId w:val="1"/>
        </w:numPr>
        <w:spacing w:after="80"/>
        <w:contextualSpacing w:val="0"/>
        <w:jc w:val="both"/>
        <w:rPr>
          <w:rFonts w:ascii="Arial" w:hAnsi="Arial" w:cs="Arial"/>
          <w:sz w:val="18"/>
          <w:szCs w:val="18"/>
        </w:rPr>
      </w:pPr>
      <w:r w:rsidRPr="00A51B87">
        <w:rPr>
          <w:rFonts w:ascii="Arial" w:hAnsi="Arial" w:cs="Arial"/>
          <w:sz w:val="18"/>
          <w:szCs w:val="18"/>
        </w:rPr>
        <w:t>Licensor shall provide and update as necessary to maintain accuracy to Licensee, on a form reasonably acceptable to Licensee a comprehensive contact schedule and escalation list for each department up to and including the senior executive level.</w:t>
      </w:r>
    </w:p>
    <w:p w14:paraId="05615BA6" w14:textId="77777777" w:rsidR="00FD20AD" w:rsidRPr="00F04ADA" w:rsidRDefault="00FD20AD" w:rsidP="00FD20AD">
      <w:pPr>
        <w:rPr>
          <w:rFonts w:ascii="Arial" w:hAnsi="Arial" w:cs="Arial"/>
          <w:color w:val="0000FF"/>
          <w:sz w:val="18"/>
          <w:szCs w:val="18"/>
        </w:rPr>
      </w:pPr>
    </w:p>
    <w:p w14:paraId="0305B298" w14:textId="77777777" w:rsidR="00FD20AD" w:rsidRPr="00F04ADA" w:rsidRDefault="00FD20AD" w:rsidP="00FD20AD">
      <w:pPr>
        <w:rPr>
          <w:rFonts w:ascii="Arial" w:hAnsi="Arial" w:cs="Arial"/>
          <w:sz w:val="18"/>
          <w:szCs w:val="18"/>
          <w:u w:val="single"/>
        </w:rPr>
      </w:pPr>
    </w:p>
    <w:p w14:paraId="0CA1290B" w14:textId="77777777" w:rsidR="00FD20AD" w:rsidRDefault="00FD20AD" w:rsidP="00FD20AD"/>
    <w:p w14:paraId="492013DE" w14:textId="77777777" w:rsidR="004325DF" w:rsidRDefault="004325DF"/>
    <w:sectPr w:rsidR="004325DF" w:rsidSect="006D5E08">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33664"/>
    <w:multiLevelType w:val="multilevel"/>
    <w:tmpl w:val="0C3CDF08"/>
    <w:lvl w:ilvl="0">
      <w:start w:val="1"/>
      <w:numFmt w:val="upperLetter"/>
      <w:lvlText w:val="%1."/>
      <w:lvlJc w:val="left"/>
      <w:pPr>
        <w:ind w:left="360" w:hanging="360"/>
      </w:pPr>
      <w:rPr>
        <w:rFonts w:hint="default"/>
        <w:b/>
        <w:sz w:val="18"/>
      </w:rPr>
    </w:lvl>
    <w:lvl w:ilvl="1">
      <w:start w:val="1"/>
      <w:numFmt w:val="decimal"/>
      <w:lvlText w:val="%1.%2."/>
      <w:lvlJc w:val="left"/>
      <w:pPr>
        <w:ind w:left="792" w:hanging="432"/>
      </w:pPr>
      <w:rPr>
        <w:rFonts w:ascii="Arial" w:hAnsi="Arial" w:hint="default"/>
        <w:b w:val="0"/>
        <w:i w:val="0"/>
        <w:sz w:val="18"/>
      </w:rPr>
    </w:lvl>
    <w:lvl w:ilvl="2">
      <w:start w:val="1"/>
      <w:numFmt w:val="decimal"/>
      <w:lvlText w:val="%1.%2.%3."/>
      <w:lvlJc w:val="left"/>
      <w:pPr>
        <w:ind w:left="1224" w:hanging="504"/>
      </w:pPr>
      <w:rPr>
        <w:rFonts w:ascii="Arial" w:hAnsi="Arial" w:hint="default"/>
        <w:b w:val="0"/>
        <w:i w:val="0"/>
        <w:strike w:val="0"/>
        <w:sz w:val="18"/>
      </w:rPr>
    </w:lvl>
    <w:lvl w:ilvl="3">
      <w:start w:val="1"/>
      <w:numFmt w:val="decimal"/>
      <w:lvlText w:val="%1.%2.%3.%4."/>
      <w:lvlJc w:val="left"/>
      <w:pPr>
        <w:ind w:left="1728" w:hanging="648"/>
      </w:pPr>
      <w:rPr>
        <w:rFonts w:ascii="Arial" w:hAnsi="Arial" w:hint="default"/>
        <w:b w:val="0"/>
        <w:i w:val="0"/>
        <w:sz w:val="18"/>
      </w:rPr>
    </w:lvl>
    <w:lvl w:ilvl="4">
      <w:start w:val="1"/>
      <w:numFmt w:val="decimal"/>
      <w:lvlText w:val="%1.%2.%3.%4.%5."/>
      <w:lvlJc w:val="left"/>
      <w:pPr>
        <w:ind w:left="2232" w:hanging="792"/>
      </w:pPr>
      <w:rPr>
        <w:rFonts w:ascii="Arial" w:hAnsi="Arial" w:hint="default"/>
        <w:b w:val="0"/>
        <w:i w:val="0"/>
        <w:sz w:val="20"/>
      </w:rPr>
    </w:lvl>
    <w:lvl w:ilvl="5">
      <w:start w:val="1"/>
      <w:numFmt w:val="decimal"/>
      <w:lvlText w:val="%1.%2.%3.%4.%5.%6."/>
      <w:lvlJc w:val="left"/>
      <w:pPr>
        <w:ind w:left="2736" w:hanging="936"/>
      </w:pPr>
      <w:rPr>
        <w:rFonts w:ascii="Arial" w:hAnsi="Arial" w:hint="default"/>
        <w:b w:val="0"/>
        <w:i w:val="0"/>
        <w:sz w:val="20"/>
      </w:rPr>
    </w:lvl>
    <w:lvl w:ilvl="6">
      <w:start w:val="1"/>
      <w:numFmt w:val="decimal"/>
      <w:lvlText w:val="%1.%2.%3.%4.%5.%6.%7."/>
      <w:lvlJc w:val="left"/>
      <w:pPr>
        <w:ind w:left="3240" w:hanging="1080"/>
      </w:pPr>
      <w:rPr>
        <w:rFonts w:ascii="Arial" w:hAnsi="Arial" w:hint="default"/>
        <w:b w:val="0"/>
        <w:i w:val="0"/>
        <w:sz w:val="20"/>
      </w:rPr>
    </w:lvl>
    <w:lvl w:ilvl="7">
      <w:start w:val="1"/>
      <w:numFmt w:val="decimal"/>
      <w:lvlText w:val="%1.%2.%3.%4.%5.%6.%7.%8."/>
      <w:lvlJc w:val="left"/>
      <w:pPr>
        <w:ind w:left="3744" w:hanging="1224"/>
      </w:pPr>
      <w:rPr>
        <w:rFonts w:ascii="Arial" w:hAnsi="Arial" w:hint="default"/>
        <w:b w:val="0"/>
        <w:i w:val="0"/>
        <w:sz w:val="20"/>
      </w:rPr>
    </w:lvl>
    <w:lvl w:ilvl="8">
      <w:start w:val="1"/>
      <w:numFmt w:val="decimal"/>
      <w:lvlText w:val="%1.%2.%3.%4.%5.%6.%7.%8.%9."/>
      <w:lvlJc w:val="left"/>
      <w:pPr>
        <w:ind w:left="4320" w:hanging="1440"/>
      </w:pPr>
      <w:rPr>
        <w:rFonts w:ascii="Arial" w:hAnsi="Arial" w:hint="default"/>
        <w:b w:val="0"/>
        <w:i w:val="0"/>
        <w:sz w:val="20"/>
      </w:rPr>
    </w:lvl>
  </w:abstractNum>
  <w:num w:numId="1" w16cid:durableId="498077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AD"/>
    <w:rsid w:val="00217043"/>
    <w:rsid w:val="004325DF"/>
    <w:rsid w:val="0067000E"/>
    <w:rsid w:val="00FD20AD"/>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56D8"/>
  <w15:chartTrackingRefBased/>
  <w15:docId w15:val="{24F2567E-5D64-4806-A9A2-056E6B62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0AD"/>
    <w:pPr>
      <w:spacing w:after="0" w:line="240" w:lineRule="auto"/>
      <w:jc w:val="left"/>
    </w:pPr>
    <w:rPr>
      <w:rFonts w:ascii="Times New Roman" w:eastAsia="Times New Roman" w:hAnsi="Times New Roman" w:cs="Times New Roman"/>
      <w:kern w:val="0"/>
      <w:szCs w:val="20"/>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Ikjun Byun</dc:creator>
  <cp:keywords/>
  <dc:description/>
  <cp:lastModifiedBy>Ikjun Byun</cp:lastModifiedBy>
  <cp:revision>1</cp:revision>
  <dcterms:created xsi:type="dcterms:W3CDTF">2023-10-11T01:30:00Z</dcterms:created>
  <dcterms:modified xsi:type="dcterms:W3CDTF">2023-10-11T01:30:00Z</dcterms:modified>
</cp:coreProperties>
</file>