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58E0C" w14:textId="77777777" w:rsidR="009E616B" w:rsidRPr="009E616B" w:rsidRDefault="009E616B" w:rsidP="009E616B">
      <w:pPr>
        <w:pStyle w:val="NoSpacing"/>
        <w:jc w:val="center"/>
        <w:rPr>
          <w:rFonts w:ascii="Arial" w:hAnsi="Arial" w:cs="Arial"/>
          <w:b/>
          <w:color w:val="FF0000"/>
          <w:sz w:val="56"/>
          <w:szCs w:val="56"/>
        </w:rPr>
      </w:pPr>
      <w:bookmarkStart w:id="0" w:name="_GoBack"/>
      <w:bookmarkEnd w:id="0"/>
      <w:r w:rsidRPr="009E616B">
        <w:rPr>
          <w:rFonts w:ascii="Arial" w:hAnsi="Arial" w:cs="Arial"/>
          <w:b/>
          <w:color w:val="FF0000"/>
          <w:sz w:val="56"/>
          <w:szCs w:val="56"/>
        </w:rPr>
        <w:t>HAVE YOU REGISTERED?</w:t>
      </w:r>
    </w:p>
    <w:p w14:paraId="1C2718FC" w14:textId="77777777" w:rsidR="009E616B" w:rsidRPr="009E616B" w:rsidRDefault="009E616B" w:rsidP="009E616B">
      <w:pPr>
        <w:pStyle w:val="NoSpacing"/>
        <w:rPr>
          <w:rFonts w:ascii="Arial" w:hAnsi="Arial" w:cs="Arial"/>
          <w:sz w:val="28"/>
          <w:szCs w:val="28"/>
        </w:rPr>
      </w:pPr>
    </w:p>
    <w:p w14:paraId="22F63EFC" w14:textId="77777777" w:rsidR="009E616B" w:rsidRDefault="009E616B" w:rsidP="009E616B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9E616B">
        <w:rPr>
          <w:rFonts w:ascii="Arial" w:hAnsi="Arial" w:cs="Arial"/>
          <w:sz w:val="28"/>
          <w:szCs w:val="28"/>
        </w:rPr>
        <w:t>You are required to register with the Registrar of Regulated Dealers if you are a regulated dealer i.e. you carry on a business of regulated dealing in precious stones, precious metals and/or precious products (“</w:t>
      </w:r>
      <w:r w:rsidRPr="001B3BA2">
        <w:rPr>
          <w:rFonts w:ascii="Arial" w:hAnsi="Arial" w:cs="Arial"/>
          <w:b/>
          <w:sz w:val="28"/>
          <w:szCs w:val="28"/>
        </w:rPr>
        <w:t>PSPM</w:t>
      </w:r>
      <w:r w:rsidRPr="009E616B">
        <w:rPr>
          <w:rFonts w:ascii="Arial" w:hAnsi="Arial" w:cs="Arial"/>
          <w:sz w:val="28"/>
          <w:szCs w:val="28"/>
        </w:rPr>
        <w:t>”), or as an intermediary for regulated dealing in PSPM.</w:t>
      </w:r>
    </w:p>
    <w:p w14:paraId="5BDB0F4E" w14:textId="77777777" w:rsidR="009E616B" w:rsidRDefault="009E616B" w:rsidP="009E616B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9E616B">
        <w:rPr>
          <w:rFonts w:ascii="Arial" w:hAnsi="Arial" w:cs="Arial"/>
          <w:sz w:val="28"/>
          <w:szCs w:val="28"/>
        </w:rPr>
        <w:br/>
        <w:t>Examples of regulated dealers who are required to register include, but are not limited to jewellers, bullion traders, jewellery wholesalers, jewellery retailers, second-hand goods dealers, auction houses, and trading platforms.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DE7014B" w14:textId="77777777" w:rsidR="009E616B" w:rsidRDefault="009E616B" w:rsidP="009E616B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222991E9" w14:textId="77777777" w:rsidR="009E616B" w:rsidRDefault="009E616B" w:rsidP="009E616B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9E616B">
        <w:rPr>
          <w:rFonts w:ascii="Arial" w:hAnsi="Arial" w:cs="Arial"/>
          <w:sz w:val="28"/>
          <w:szCs w:val="28"/>
        </w:rPr>
        <w:t>Please refer to the P</w:t>
      </w:r>
      <w:r>
        <w:rPr>
          <w:rFonts w:ascii="Arial" w:hAnsi="Arial" w:cs="Arial"/>
          <w:sz w:val="28"/>
          <w:szCs w:val="28"/>
        </w:rPr>
        <w:t xml:space="preserve">recious Stones and Precious Metals (Prevention of Money Laundering and Terrorism Financing) </w:t>
      </w:r>
      <w:r w:rsidRPr="009E616B">
        <w:rPr>
          <w:rFonts w:ascii="Arial" w:hAnsi="Arial" w:cs="Arial"/>
          <w:sz w:val="28"/>
          <w:szCs w:val="28"/>
        </w:rPr>
        <w:t>Act for the official definitions. If you are not certain whether you are required to register, you can seek legal advice.</w:t>
      </w:r>
    </w:p>
    <w:p w14:paraId="2FCF4E45" w14:textId="77777777" w:rsidR="009E616B" w:rsidRDefault="009E616B" w:rsidP="009E616B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3EFA7081" w14:textId="77777777" w:rsidR="009E616B" w:rsidRPr="009E616B" w:rsidRDefault="009E616B" w:rsidP="009E616B">
      <w:pPr>
        <w:pStyle w:val="NoSpacing"/>
        <w:jc w:val="center"/>
        <w:rPr>
          <w:rFonts w:ascii="Arial" w:hAnsi="Arial" w:cs="Arial"/>
          <w:b/>
          <w:color w:val="FF0000"/>
          <w:sz w:val="56"/>
          <w:szCs w:val="56"/>
        </w:rPr>
      </w:pPr>
      <w:r w:rsidRPr="009E616B">
        <w:rPr>
          <w:rFonts w:ascii="Arial" w:hAnsi="Arial" w:cs="Arial"/>
          <w:b/>
          <w:color w:val="FF0000"/>
          <w:sz w:val="56"/>
          <w:szCs w:val="56"/>
        </w:rPr>
        <w:t>WHY REGISTER EARLY?</w:t>
      </w:r>
    </w:p>
    <w:p w14:paraId="28BACAA0" w14:textId="77777777" w:rsidR="009E616B" w:rsidRPr="009E616B" w:rsidRDefault="009E616B" w:rsidP="009E616B">
      <w:pPr>
        <w:pStyle w:val="NoSpacing"/>
        <w:rPr>
          <w:rFonts w:ascii="Arial" w:hAnsi="Arial" w:cs="Arial"/>
          <w:sz w:val="28"/>
          <w:szCs w:val="28"/>
        </w:rPr>
      </w:pPr>
    </w:p>
    <w:p w14:paraId="20FC13B9" w14:textId="77777777" w:rsidR="009E616B" w:rsidRDefault="009E616B" w:rsidP="009E616B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9E616B">
        <w:rPr>
          <w:rFonts w:ascii="Arial" w:hAnsi="Arial" w:cs="Arial"/>
          <w:sz w:val="28"/>
          <w:szCs w:val="28"/>
        </w:rPr>
        <w:t>If you are a dealer existing before 10 April 2019, if you act as a regulated dealer (or hold out as one) from </w:t>
      </w:r>
      <w:r w:rsidRPr="009E616B">
        <w:rPr>
          <w:rFonts w:ascii="Arial" w:hAnsi="Arial" w:cs="Arial"/>
          <w:b/>
          <w:sz w:val="28"/>
          <w:szCs w:val="28"/>
        </w:rPr>
        <w:t xml:space="preserve">9 October 2019 </w:t>
      </w:r>
      <w:r w:rsidRPr="009E616B">
        <w:rPr>
          <w:rFonts w:ascii="Arial" w:hAnsi="Arial" w:cs="Arial"/>
          <w:sz w:val="28"/>
          <w:szCs w:val="28"/>
        </w:rPr>
        <w:t>without being registered or exempted, you may face criminal penalties of up to S$75,000 in fines and/or up 3 years’ imprisonment.</w:t>
      </w:r>
    </w:p>
    <w:p w14:paraId="018D7182" w14:textId="77777777" w:rsidR="009E616B" w:rsidRPr="009E616B" w:rsidRDefault="009E616B" w:rsidP="009E616B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2A483EC7" w14:textId="77777777" w:rsidR="009E616B" w:rsidRPr="009E616B" w:rsidRDefault="009E616B" w:rsidP="009E616B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9E616B">
        <w:rPr>
          <w:rFonts w:ascii="Arial" w:hAnsi="Arial" w:cs="Arial"/>
          <w:sz w:val="28"/>
          <w:szCs w:val="28"/>
        </w:rPr>
        <w:t>You should submit your registration application before </w:t>
      </w:r>
      <w:r w:rsidRPr="009E616B">
        <w:rPr>
          <w:rFonts w:ascii="Arial" w:hAnsi="Arial" w:cs="Arial"/>
          <w:b/>
          <w:sz w:val="28"/>
          <w:szCs w:val="28"/>
        </w:rPr>
        <w:t>30 June 2019</w:t>
      </w:r>
      <w:r w:rsidRPr="009E616B">
        <w:rPr>
          <w:rFonts w:ascii="Arial" w:hAnsi="Arial" w:cs="Arial"/>
          <w:sz w:val="28"/>
          <w:szCs w:val="28"/>
        </w:rPr>
        <w:t>, to ensure you receive your Certificate of Registration by 9 October 2019. This is to ensure sufficient processing time.</w:t>
      </w:r>
    </w:p>
    <w:p w14:paraId="309D14C3" w14:textId="77777777" w:rsidR="009E616B" w:rsidRPr="009E616B" w:rsidRDefault="009E616B" w:rsidP="009E616B">
      <w:pPr>
        <w:pStyle w:val="NoSpacing"/>
        <w:rPr>
          <w:rFonts w:ascii="Arial" w:hAnsi="Arial" w:cs="Arial"/>
          <w:sz w:val="28"/>
          <w:szCs w:val="28"/>
        </w:rPr>
      </w:pPr>
    </w:p>
    <w:p w14:paraId="15325239" w14:textId="77777777" w:rsidR="009E616B" w:rsidRPr="009E616B" w:rsidRDefault="009E616B" w:rsidP="009E616B">
      <w:pPr>
        <w:pStyle w:val="NoSpacing"/>
        <w:jc w:val="center"/>
        <w:rPr>
          <w:rFonts w:ascii="Arial" w:hAnsi="Arial" w:cs="Arial"/>
          <w:b/>
          <w:color w:val="FF0000"/>
          <w:sz w:val="56"/>
          <w:szCs w:val="56"/>
        </w:rPr>
      </w:pPr>
      <w:r w:rsidRPr="009E616B">
        <w:rPr>
          <w:rFonts w:ascii="Arial" w:hAnsi="Arial" w:cs="Arial"/>
          <w:b/>
          <w:color w:val="FF0000"/>
          <w:sz w:val="56"/>
          <w:szCs w:val="56"/>
        </w:rPr>
        <w:t>BENEFITS OF EARLY REGISTRATION</w:t>
      </w:r>
    </w:p>
    <w:p w14:paraId="46891A94" w14:textId="77777777" w:rsidR="009E616B" w:rsidRPr="009E616B" w:rsidRDefault="009E616B" w:rsidP="009E616B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14CD7500" w14:textId="77777777" w:rsidR="009E616B" w:rsidRPr="009E616B" w:rsidRDefault="009E616B" w:rsidP="009E616B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9E616B">
        <w:rPr>
          <w:rFonts w:ascii="Arial" w:hAnsi="Arial" w:cs="Arial"/>
          <w:sz w:val="28"/>
          <w:szCs w:val="28"/>
        </w:rPr>
        <w:t>Applications received on or before 31 May 19 enjoy a lower application fee of S$70.</w:t>
      </w:r>
    </w:p>
    <w:p w14:paraId="290E38E6" w14:textId="77777777" w:rsidR="009E616B" w:rsidRPr="009E616B" w:rsidRDefault="009E616B" w:rsidP="009E616B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21A9965D" w14:textId="77777777" w:rsidR="009E616B" w:rsidRPr="009E616B" w:rsidRDefault="009E616B" w:rsidP="009E616B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9E616B">
        <w:rPr>
          <w:rFonts w:ascii="Arial" w:hAnsi="Arial" w:cs="Arial"/>
          <w:sz w:val="28"/>
          <w:szCs w:val="28"/>
        </w:rPr>
        <w:t xml:space="preserve">You will be alerted and invited to training and workshops to help you comply with regulatory requirements. </w:t>
      </w:r>
    </w:p>
    <w:p w14:paraId="01FA3A37" w14:textId="77777777" w:rsidR="009E616B" w:rsidRPr="009E616B" w:rsidRDefault="009E616B" w:rsidP="009E616B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77980DF1" w14:textId="77777777" w:rsidR="009E616B" w:rsidRPr="009E616B" w:rsidRDefault="009E616B" w:rsidP="009E616B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9E616B">
        <w:rPr>
          <w:rFonts w:ascii="Arial" w:hAnsi="Arial" w:cs="Arial"/>
          <w:sz w:val="28"/>
          <w:szCs w:val="28"/>
        </w:rPr>
        <w:t>There is no disadvantage to registering early. Even if you register early (e.g. in June 2019), the validity of your Certificate of Registration will only start from 9 October 2019.</w:t>
      </w:r>
    </w:p>
    <w:p w14:paraId="1F5BDF13" w14:textId="77777777" w:rsidR="00217B56" w:rsidRDefault="005C6A7C" w:rsidP="009E616B">
      <w:pPr>
        <w:pStyle w:val="NoSpacing"/>
        <w:rPr>
          <w:sz w:val="28"/>
          <w:szCs w:val="28"/>
        </w:rPr>
      </w:pPr>
    </w:p>
    <w:p w14:paraId="2289A483" w14:textId="77777777" w:rsidR="00962655" w:rsidRDefault="00962655" w:rsidP="00460399">
      <w:pPr>
        <w:pStyle w:val="PlainText"/>
        <w:jc w:val="center"/>
        <w:rPr>
          <w:rFonts w:ascii="Arial" w:hAnsi="Arial" w:cs="Arial"/>
          <w:sz w:val="36"/>
          <w:szCs w:val="36"/>
        </w:rPr>
      </w:pPr>
      <w:r w:rsidRPr="00962655">
        <w:rPr>
          <w:rFonts w:ascii="Arial" w:hAnsi="Arial" w:cs="Arial"/>
          <w:b/>
          <w:sz w:val="36"/>
          <w:szCs w:val="36"/>
        </w:rPr>
        <w:t xml:space="preserve">Register </w:t>
      </w:r>
      <w:r w:rsidR="00DC7888">
        <w:rPr>
          <w:rFonts w:ascii="Arial" w:hAnsi="Arial" w:cs="Arial"/>
          <w:b/>
          <w:sz w:val="36"/>
          <w:szCs w:val="36"/>
        </w:rPr>
        <w:t xml:space="preserve">now </w:t>
      </w:r>
      <w:r w:rsidRPr="00962655">
        <w:rPr>
          <w:rFonts w:ascii="Arial" w:hAnsi="Arial" w:cs="Arial"/>
          <w:b/>
          <w:sz w:val="36"/>
          <w:szCs w:val="36"/>
        </w:rPr>
        <w:t xml:space="preserve">at the LicenceOne portal: </w:t>
      </w:r>
      <w:r w:rsidRPr="00DC7888">
        <w:rPr>
          <w:rStyle w:val="Hyperlink"/>
          <w:rFonts w:ascii="Arial" w:hAnsi="Arial" w:cs="Arial"/>
          <w:sz w:val="36"/>
          <w:szCs w:val="36"/>
        </w:rPr>
        <w:t>https://licenc</w:t>
      </w:r>
      <w:r w:rsidR="00DC7888">
        <w:rPr>
          <w:rStyle w:val="Hyperlink"/>
          <w:rFonts w:ascii="Arial" w:hAnsi="Arial" w:cs="Arial"/>
          <w:sz w:val="36"/>
          <w:szCs w:val="36"/>
        </w:rPr>
        <w:t>e1.business.gov.sg/</w:t>
      </w:r>
    </w:p>
    <w:p w14:paraId="1578E971" w14:textId="77777777" w:rsidR="006304E2" w:rsidRPr="006304E2" w:rsidRDefault="006304E2" w:rsidP="006304E2">
      <w:pPr>
        <w:jc w:val="center"/>
        <w:rPr>
          <w:rFonts w:ascii="Calibri" w:eastAsia="Times New Roman" w:hAnsi="Calibri"/>
          <w:b/>
          <w:color w:val="FF0000"/>
          <w:sz w:val="72"/>
          <w:szCs w:val="72"/>
          <w:lang w:eastAsia="en-US"/>
        </w:rPr>
      </w:pPr>
      <w:r w:rsidRPr="006304E2">
        <w:rPr>
          <w:rFonts w:ascii="Calibri" w:eastAsia="Times New Roman" w:hAnsi="Calibri"/>
          <w:b/>
          <w:color w:val="FF0000"/>
          <w:sz w:val="72"/>
          <w:szCs w:val="72"/>
          <w:lang w:eastAsia="en-US"/>
        </w:rPr>
        <w:lastRenderedPageBreak/>
        <w:t>WHAT IS A REGULATED DEALER?</w:t>
      </w:r>
    </w:p>
    <w:p w14:paraId="5AA06233" w14:textId="77777777" w:rsidR="006304E2" w:rsidRPr="006304E2" w:rsidRDefault="006304E2" w:rsidP="006304E2">
      <w:pPr>
        <w:rPr>
          <w:rFonts w:ascii="Calibri" w:eastAsia="Times New Roman" w:hAnsi="Calibri"/>
          <w:sz w:val="32"/>
          <w:szCs w:val="32"/>
          <w:lang w:eastAsia="en-US"/>
        </w:rPr>
      </w:pPr>
    </w:p>
    <w:p w14:paraId="55E429AC" w14:textId="77777777" w:rsidR="006304E2" w:rsidRPr="006304E2" w:rsidRDefault="006304E2" w:rsidP="006304E2">
      <w:pPr>
        <w:jc w:val="both"/>
        <w:rPr>
          <w:rFonts w:ascii="Arial" w:eastAsia="Times New Roman" w:hAnsi="Arial" w:cs="Arial"/>
          <w:b/>
          <w:sz w:val="32"/>
          <w:szCs w:val="32"/>
          <w:lang w:eastAsia="en-US"/>
        </w:rPr>
      </w:pPr>
      <w:r w:rsidRPr="006304E2">
        <w:rPr>
          <w:rFonts w:ascii="Arial" w:eastAsia="Times New Roman" w:hAnsi="Arial" w:cs="Arial"/>
          <w:b/>
          <w:sz w:val="32"/>
          <w:szCs w:val="32"/>
          <w:lang w:eastAsia="en-US"/>
        </w:rPr>
        <w:t xml:space="preserve">Are you in the business of: </w:t>
      </w:r>
    </w:p>
    <w:p w14:paraId="2D1FA1F3" w14:textId="77777777" w:rsidR="006304E2" w:rsidRPr="006304E2" w:rsidRDefault="006304E2" w:rsidP="006304E2">
      <w:pPr>
        <w:ind w:left="720"/>
        <w:jc w:val="both"/>
        <w:rPr>
          <w:rFonts w:ascii="Arial" w:eastAsia="Times New Roman" w:hAnsi="Arial" w:cs="Arial"/>
          <w:sz w:val="32"/>
          <w:szCs w:val="32"/>
          <w:lang w:eastAsia="en-US"/>
        </w:rPr>
      </w:pPr>
    </w:p>
    <w:p w14:paraId="3194A16C" w14:textId="77777777" w:rsidR="006304E2" w:rsidRPr="006304E2" w:rsidRDefault="006304E2" w:rsidP="006304E2">
      <w:pPr>
        <w:numPr>
          <w:ilvl w:val="0"/>
          <w:numId w:val="4"/>
        </w:numPr>
        <w:jc w:val="both"/>
        <w:rPr>
          <w:rFonts w:ascii="Arial" w:eastAsia="Times New Roman" w:hAnsi="Arial" w:cs="Arial"/>
          <w:sz w:val="32"/>
          <w:szCs w:val="32"/>
          <w:lang w:eastAsia="en-US"/>
        </w:rPr>
      </w:pPr>
      <w:r w:rsidRPr="006304E2">
        <w:rPr>
          <w:rFonts w:ascii="Arial" w:eastAsia="Times New Roman" w:hAnsi="Arial" w:cs="Arial"/>
          <w:sz w:val="32"/>
          <w:szCs w:val="32"/>
          <w:lang w:eastAsia="en-US"/>
        </w:rPr>
        <w:t>Manufacturing, selling, offering for sale, importing for sale, possessing for sale or purchasing for the purposes of resale any PS</w:t>
      </w:r>
      <w:r w:rsidR="001B3BA2">
        <w:rPr>
          <w:rFonts w:ascii="Arial" w:eastAsia="Times New Roman" w:hAnsi="Arial" w:cs="Arial"/>
          <w:sz w:val="32"/>
          <w:szCs w:val="32"/>
          <w:lang w:eastAsia="en-US"/>
        </w:rPr>
        <w:t>P</w:t>
      </w:r>
      <w:r w:rsidRPr="006304E2">
        <w:rPr>
          <w:rFonts w:ascii="Arial" w:eastAsia="Times New Roman" w:hAnsi="Arial" w:cs="Arial"/>
          <w:sz w:val="32"/>
          <w:szCs w:val="32"/>
          <w:lang w:eastAsia="en-US"/>
        </w:rPr>
        <w:t xml:space="preserve">M; </w:t>
      </w:r>
    </w:p>
    <w:p w14:paraId="2E018447" w14:textId="77777777" w:rsidR="006304E2" w:rsidRPr="006304E2" w:rsidRDefault="006304E2" w:rsidP="006304E2">
      <w:pPr>
        <w:ind w:left="720"/>
        <w:jc w:val="both"/>
        <w:rPr>
          <w:rFonts w:ascii="Arial" w:eastAsia="Times New Roman" w:hAnsi="Arial" w:cs="Arial"/>
          <w:sz w:val="32"/>
          <w:szCs w:val="32"/>
          <w:lang w:eastAsia="en-US"/>
        </w:rPr>
      </w:pPr>
    </w:p>
    <w:p w14:paraId="0B3C5BAE" w14:textId="77777777" w:rsidR="006304E2" w:rsidRPr="006304E2" w:rsidRDefault="006304E2" w:rsidP="006304E2">
      <w:pPr>
        <w:numPr>
          <w:ilvl w:val="0"/>
          <w:numId w:val="4"/>
        </w:numPr>
        <w:jc w:val="both"/>
        <w:rPr>
          <w:rFonts w:ascii="Arial" w:eastAsia="Times New Roman" w:hAnsi="Arial" w:cs="Arial"/>
          <w:sz w:val="32"/>
          <w:szCs w:val="32"/>
          <w:lang w:eastAsia="en-US"/>
        </w:rPr>
      </w:pPr>
      <w:r w:rsidRPr="006304E2">
        <w:rPr>
          <w:rFonts w:ascii="Arial" w:eastAsia="Times New Roman" w:hAnsi="Arial" w:cs="Arial"/>
          <w:sz w:val="32"/>
          <w:szCs w:val="32"/>
          <w:lang w:eastAsia="en-US"/>
        </w:rPr>
        <w:t>Selling any instrument backed by PS</w:t>
      </w:r>
      <w:r w:rsidR="001B3BA2">
        <w:rPr>
          <w:rFonts w:ascii="Arial" w:eastAsia="Times New Roman" w:hAnsi="Arial" w:cs="Arial"/>
          <w:sz w:val="32"/>
          <w:szCs w:val="32"/>
          <w:lang w:eastAsia="en-US"/>
        </w:rPr>
        <w:t>P</w:t>
      </w:r>
      <w:r w:rsidRPr="006304E2">
        <w:rPr>
          <w:rFonts w:ascii="Arial" w:eastAsia="Times New Roman" w:hAnsi="Arial" w:cs="Arial"/>
          <w:sz w:val="32"/>
          <w:szCs w:val="32"/>
          <w:lang w:eastAsia="en-US"/>
        </w:rPr>
        <w:t>M that entitles the holder to the PS</w:t>
      </w:r>
      <w:r w:rsidR="001B3BA2">
        <w:rPr>
          <w:rFonts w:ascii="Arial" w:eastAsia="Times New Roman" w:hAnsi="Arial" w:cs="Arial"/>
          <w:sz w:val="32"/>
          <w:szCs w:val="32"/>
          <w:lang w:eastAsia="en-US"/>
        </w:rPr>
        <w:t>P</w:t>
      </w:r>
      <w:r w:rsidRPr="006304E2">
        <w:rPr>
          <w:rFonts w:ascii="Arial" w:eastAsia="Times New Roman" w:hAnsi="Arial" w:cs="Arial"/>
          <w:sz w:val="32"/>
          <w:szCs w:val="32"/>
          <w:lang w:eastAsia="en-US"/>
        </w:rPr>
        <w:t xml:space="preserve">M or part of it (e.g. certificates or tokens); or </w:t>
      </w:r>
    </w:p>
    <w:p w14:paraId="2595EB6B" w14:textId="77777777" w:rsidR="006304E2" w:rsidRPr="006304E2" w:rsidRDefault="006304E2" w:rsidP="006304E2">
      <w:pPr>
        <w:ind w:left="720"/>
        <w:jc w:val="both"/>
        <w:rPr>
          <w:rFonts w:ascii="Arial" w:eastAsia="Times New Roman" w:hAnsi="Arial" w:cs="Arial"/>
          <w:sz w:val="32"/>
          <w:szCs w:val="32"/>
          <w:lang w:eastAsia="en-US"/>
        </w:rPr>
      </w:pPr>
    </w:p>
    <w:p w14:paraId="03752D1C" w14:textId="77777777" w:rsidR="006304E2" w:rsidRPr="006304E2" w:rsidRDefault="006304E2" w:rsidP="006304E2">
      <w:pPr>
        <w:numPr>
          <w:ilvl w:val="0"/>
          <w:numId w:val="4"/>
        </w:numPr>
        <w:jc w:val="both"/>
        <w:rPr>
          <w:rFonts w:ascii="Arial" w:eastAsia="Times New Roman" w:hAnsi="Arial" w:cs="Arial"/>
          <w:sz w:val="32"/>
          <w:szCs w:val="32"/>
          <w:lang w:eastAsia="en-US"/>
        </w:rPr>
      </w:pPr>
      <w:r w:rsidRPr="006304E2">
        <w:rPr>
          <w:rFonts w:ascii="Arial" w:eastAsia="Times New Roman" w:hAnsi="Arial" w:cs="Arial"/>
          <w:sz w:val="32"/>
          <w:szCs w:val="32"/>
          <w:lang w:eastAsia="en-US"/>
        </w:rPr>
        <w:t xml:space="preserve">Acting as an intermediary for </w:t>
      </w:r>
      <w:r w:rsidR="001B3BA2">
        <w:rPr>
          <w:rFonts w:ascii="Arial" w:eastAsia="Times New Roman" w:hAnsi="Arial" w:cs="Arial"/>
          <w:sz w:val="32"/>
          <w:szCs w:val="32"/>
          <w:lang w:eastAsia="en-US"/>
        </w:rPr>
        <w:t>(</w:t>
      </w:r>
      <w:r w:rsidRPr="006304E2">
        <w:rPr>
          <w:rFonts w:ascii="Arial" w:eastAsia="Times New Roman" w:hAnsi="Arial" w:cs="Arial"/>
          <w:sz w:val="32"/>
          <w:szCs w:val="32"/>
          <w:lang w:eastAsia="en-US"/>
        </w:rPr>
        <w:t xml:space="preserve">a) or </w:t>
      </w:r>
      <w:r w:rsidR="001B3BA2">
        <w:rPr>
          <w:rFonts w:ascii="Arial" w:eastAsia="Times New Roman" w:hAnsi="Arial" w:cs="Arial"/>
          <w:sz w:val="32"/>
          <w:szCs w:val="32"/>
          <w:lang w:eastAsia="en-US"/>
        </w:rPr>
        <w:t>(</w:t>
      </w:r>
      <w:r w:rsidRPr="006304E2">
        <w:rPr>
          <w:rFonts w:ascii="Arial" w:eastAsia="Times New Roman" w:hAnsi="Arial" w:cs="Arial"/>
          <w:sz w:val="32"/>
          <w:szCs w:val="32"/>
          <w:lang w:eastAsia="en-US"/>
        </w:rPr>
        <w:t xml:space="preserve">b). </w:t>
      </w:r>
    </w:p>
    <w:p w14:paraId="4150385B" w14:textId="77777777" w:rsidR="006304E2" w:rsidRPr="006304E2" w:rsidRDefault="006304E2" w:rsidP="006304E2">
      <w:pPr>
        <w:jc w:val="both"/>
        <w:rPr>
          <w:rFonts w:ascii="Arial" w:eastAsia="Times New Roman" w:hAnsi="Arial" w:cs="Arial"/>
          <w:sz w:val="32"/>
          <w:szCs w:val="32"/>
          <w:lang w:eastAsia="en-US"/>
        </w:rPr>
      </w:pPr>
    </w:p>
    <w:p w14:paraId="3D8EC2D7" w14:textId="77777777" w:rsidR="006304E2" w:rsidRPr="006304E2" w:rsidRDefault="006304E2" w:rsidP="006304E2">
      <w:pPr>
        <w:jc w:val="both"/>
        <w:rPr>
          <w:rFonts w:ascii="Arial" w:eastAsia="Times New Roman" w:hAnsi="Arial" w:cs="Arial"/>
          <w:b/>
          <w:sz w:val="32"/>
          <w:szCs w:val="32"/>
          <w:lang w:eastAsia="en-US"/>
        </w:rPr>
      </w:pPr>
      <w:r w:rsidRPr="006304E2">
        <w:rPr>
          <w:rFonts w:ascii="Arial" w:eastAsia="Times New Roman" w:hAnsi="Arial" w:cs="Arial"/>
          <w:b/>
          <w:sz w:val="32"/>
          <w:szCs w:val="32"/>
          <w:lang w:eastAsia="en-US"/>
        </w:rPr>
        <w:t>And your products are:</w:t>
      </w:r>
    </w:p>
    <w:p w14:paraId="28D58C65" w14:textId="77777777" w:rsidR="006304E2" w:rsidRPr="006304E2" w:rsidRDefault="006304E2" w:rsidP="006304E2">
      <w:pPr>
        <w:jc w:val="both"/>
        <w:rPr>
          <w:rFonts w:ascii="Arial" w:eastAsia="Times New Roman" w:hAnsi="Arial" w:cs="Arial"/>
          <w:sz w:val="32"/>
          <w:szCs w:val="32"/>
          <w:lang w:eastAsia="en-US"/>
        </w:rPr>
      </w:pPr>
      <w:r w:rsidRPr="006304E2">
        <w:rPr>
          <w:rFonts w:ascii="Arial" w:eastAsia="Times New Roman" w:hAnsi="Arial" w:cs="Arial"/>
          <w:sz w:val="32"/>
          <w:szCs w:val="32"/>
          <w:lang w:eastAsia="en-US"/>
        </w:rPr>
        <w:t xml:space="preserve"> </w:t>
      </w:r>
    </w:p>
    <w:p w14:paraId="2377D3D0" w14:textId="77777777" w:rsidR="006304E2" w:rsidRPr="006304E2" w:rsidRDefault="006304E2" w:rsidP="006304E2">
      <w:pPr>
        <w:numPr>
          <w:ilvl w:val="0"/>
          <w:numId w:val="5"/>
        </w:numPr>
        <w:jc w:val="both"/>
        <w:rPr>
          <w:rFonts w:ascii="Arial" w:eastAsia="Times New Roman" w:hAnsi="Arial" w:cs="Arial"/>
          <w:sz w:val="32"/>
          <w:szCs w:val="32"/>
          <w:lang w:eastAsia="en-US"/>
        </w:rPr>
      </w:pPr>
      <w:r w:rsidRPr="006304E2">
        <w:rPr>
          <w:rFonts w:ascii="Arial" w:eastAsia="Times New Roman" w:hAnsi="Arial" w:cs="Arial"/>
          <w:sz w:val="32"/>
          <w:szCs w:val="32"/>
          <w:lang w:eastAsia="en-US"/>
        </w:rPr>
        <w:t xml:space="preserve">Precious stones (natural or otherwise) (diamond, sapphire, ruby, emerald, jade (including nephrite and jadeite) and pearl) or </w:t>
      </w:r>
    </w:p>
    <w:p w14:paraId="4705933A" w14:textId="77777777" w:rsidR="006304E2" w:rsidRPr="006304E2" w:rsidRDefault="006304E2" w:rsidP="006304E2">
      <w:pPr>
        <w:ind w:left="720"/>
        <w:jc w:val="both"/>
        <w:rPr>
          <w:rFonts w:ascii="Arial" w:eastAsia="Times New Roman" w:hAnsi="Arial" w:cs="Arial"/>
          <w:sz w:val="32"/>
          <w:szCs w:val="32"/>
          <w:lang w:eastAsia="en-US"/>
        </w:rPr>
      </w:pPr>
    </w:p>
    <w:p w14:paraId="3BEDE88B" w14:textId="77777777" w:rsidR="006304E2" w:rsidRPr="006304E2" w:rsidRDefault="006304E2" w:rsidP="006304E2">
      <w:pPr>
        <w:numPr>
          <w:ilvl w:val="0"/>
          <w:numId w:val="5"/>
        </w:numPr>
        <w:jc w:val="both"/>
        <w:rPr>
          <w:rFonts w:ascii="Arial" w:eastAsia="Times New Roman" w:hAnsi="Arial" w:cs="Arial"/>
          <w:sz w:val="32"/>
          <w:szCs w:val="32"/>
          <w:lang w:eastAsia="en-US"/>
        </w:rPr>
      </w:pPr>
      <w:r w:rsidRPr="006304E2">
        <w:rPr>
          <w:rFonts w:ascii="Arial" w:eastAsia="Times New Roman" w:hAnsi="Arial" w:cs="Arial"/>
          <w:sz w:val="32"/>
          <w:szCs w:val="32"/>
          <w:lang w:eastAsia="en-US"/>
        </w:rPr>
        <w:t xml:space="preserve">Precious metals (gold, silver, platinum, iridium, osmium, palladium, rhodium, ruthenium, an alloy with at least 2% in weight of any precious metals previously mentioned) or </w:t>
      </w:r>
    </w:p>
    <w:p w14:paraId="30FEF97C" w14:textId="77777777" w:rsidR="006304E2" w:rsidRPr="006304E2" w:rsidRDefault="006304E2" w:rsidP="006304E2">
      <w:pPr>
        <w:ind w:left="720"/>
        <w:jc w:val="both"/>
        <w:rPr>
          <w:rFonts w:ascii="Arial" w:eastAsia="Times New Roman" w:hAnsi="Arial" w:cs="Arial"/>
          <w:sz w:val="32"/>
          <w:szCs w:val="32"/>
          <w:lang w:eastAsia="en-US"/>
        </w:rPr>
      </w:pPr>
    </w:p>
    <w:p w14:paraId="40B5CD7C" w14:textId="77777777" w:rsidR="006304E2" w:rsidRPr="006304E2" w:rsidRDefault="006304E2" w:rsidP="006304E2">
      <w:pPr>
        <w:numPr>
          <w:ilvl w:val="0"/>
          <w:numId w:val="5"/>
        </w:numPr>
        <w:jc w:val="both"/>
        <w:rPr>
          <w:rFonts w:ascii="Arial" w:eastAsia="Times New Roman" w:hAnsi="Arial" w:cs="Arial"/>
          <w:sz w:val="32"/>
          <w:szCs w:val="32"/>
          <w:lang w:eastAsia="en-US"/>
        </w:rPr>
      </w:pPr>
      <w:r w:rsidRPr="006304E2">
        <w:rPr>
          <w:rFonts w:ascii="Arial" w:eastAsia="Times New Roman" w:hAnsi="Arial" w:cs="Arial"/>
          <w:sz w:val="32"/>
          <w:szCs w:val="32"/>
          <w:lang w:eastAsia="en-US"/>
        </w:rPr>
        <w:t xml:space="preserve">The value of the precious stones and precious metals is </w:t>
      </w:r>
      <w:r w:rsidR="001B3BA2">
        <w:rPr>
          <w:rFonts w:ascii="Arial" w:eastAsia="Times New Roman" w:hAnsi="Arial" w:cs="Arial"/>
          <w:sz w:val="32"/>
          <w:szCs w:val="32"/>
          <w:lang w:eastAsia="en-US"/>
        </w:rPr>
        <w:t>at least</w:t>
      </w:r>
      <w:r w:rsidRPr="006304E2">
        <w:rPr>
          <w:rFonts w:ascii="Arial" w:eastAsia="Times New Roman" w:hAnsi="Arial" w:cs="Arial"/>
          <w:sz w:val="32"/>
          <w:szCs w:val="32"/>
          <w:lang w:eastAsia="en-US"/>
        </w:rPr>
        <w:t xml:space="preserve"> 50% of the selling price of the product.</w:t>
      </w:r>
    </w:p>
    <w:p w14:paraId="1998D3CF" w14:textId="77777777" w:rsidR="006304E2" w:rsidRPr="006304E2" w:rsidRDefault="006304E2" w:rsidP="006304E2">
      <w:pPr>
        <w:jc w:val="both"/>
        <w:rPr>
          <w:rFonts w:ascii="Arial" w:eastAsia="Times New Roman" w:hAnsi="Arial" w:cs="Arial"/>
          <w:sz w:val="32"/>
          <w:szCs w:val="32"/>
          <w:lang w:eastAsia="en-US"/>
        </w:rPr>
      </w:pPr>
    </w:p>
    <w:p w14:paraId="170263CD" w14:textId="77777777" w:rsidR="006304E2" w:rsidRDefault="006304E2" w:rsidP="006304E2">
      <w:pPr>
        <w:jc w:val="both"/>
        <w:rPr>
          <w:rFonts w:ascii="Arial" w:eastAsia="Times New Roman" w:hAnsi="Arial" w:cs="Arial"/>
          <w:sz w:val="32"/>
          <w:szCs w:val="32"/>
          <w:lang w:eastAsia="en-US"/>
        </w:rPr>
      </w:pPr>
      <w:r w:rsidRPr="006304E2">
        <w:rPr>
          <w:rFonts w:ascii="Arial" w:eastAsia="Times New Roman" w:hAnsi="Arial" w:cs="Arial"/>
          <w:sz w:val="32"/>
          <w:szCs w:val="32"/>
          <w:lang w:eastAsia="en-US"/>
        </w:rPr>
        <w:t>If so, you</w:t>
      </w:r>
      <w:r w:rsidR="001B3BA2">
        <w:rPr>
          <w:rFonts w:ascii="Arial" w:eastAsia="Times New Roman" w:hAnsi="Arial" w:cs="Arial"/>
          <w:sz w:val="32"/>
          <w:szCs w:val="32"/>
          <w:lang w:eastAsia="en-US"/>
        </w:rPr>
        <w:t>r business is</w:t>
      </w:r>
      <w:r w:rsidRPr="006304E2">
        <w:rPr>
          <w:rFonts w:ascii="Arial" w:eastAsia="Times New Roman" w:hAnsi="Arial" w:cs="Arial"/>
          <w:sz w:val="32"/>
          <w:szCs w:val="32"/>
          <w:lang w:eastAsia="en-US"/>
        </w:rPr>
        <w:t xml:space="preserve"> likely to be considered a regulated dealer and need</w:t>
      </w:r>
      <w:r w:rsidR="001B3BA2">
        <w:rPr>
          <w:rFonts w:ascii="Arial" w:eastAsia="Times New Roman" w:hAnsi="Arial" w:cs="Arial"/>
          <w:sz w:val="32"/>
          <w:szCs w:val="32"/>
          <w:lang w:eastAsia="en-US"/>
        </w:rPr>
        <w:t>s</w:t>
      </w:r>
      <w:r w:rsidRPr="006304E2">
        <w:rPr>
          <w:rFonts w:ascii="Arial" w:eastAsia="Times New Roman" w:hAnsi="Arial" w:cs="Arial"/>
          <w:sz w:val="32"/>
          <w:szCs w:val="32"/>
          <w:lang w:eastAsia="en-US"/>
        </w:rPr>
        <w:t xml:space="preserve"> to be registered. If you are uncertain, you should seek legal advice on whether you need to register.</w:t>
      </w:r>
    </w:p>
    <w:p w14:paraId="51BB5A68" w14:textId="77777777" w:rsidR="001E6E55" w:rsidRDefault="001E6E55" w:rsidP="006304E2">
      <w:pPr>
        <w:jc w:val="both"/>
        <w:rPr>
          <w:rFonts w:ascii="Arial" w:eastAsia="Times New Roman" w:hAnsi="Arial" w:cs="Arial"/>
          <w:sz w:val="32"/>
          <w:szCs w:val="32"/>
          <w:lang w:eastAsia="en-US"/>
        </w:rPr>
      </w:pPr>
    </w:p>
    <w:p w14:paraId="1B8824B2" w14:textId="77777777" w:rsidR="001E6E55" w:rsidRDefault="001E6E55" w:rsidP="006304E2">
      <w:pPr>
        <w:jc w:val="both"/>
        <w:rPr>
          <w:rFonts w:ascii="Arial" w:eastAsia="Times New Roman" w:hAnsi="Arial" w:cs="Arial"/>
          <w:sz w:val="32"/>
          <w:szCs w:val="32"/>
          <w:lang w:eastAsia="en-US"/>
        </w:rPr>
      </w:pPr>
    </w:p>
    <w:p w14:paraId="50F47D21" w14:textId="77777777" w:rsidR="001E6E55" w:rsidRDefault="001E6E55" w:rsidP="006304E2">
      <w:pPr>
        <w:jc w:val="both"/>
        <w:rPr>
          <w:rFonts w:ascii="Arial" w:eastAsia="Times New Roman" w:hAnsi="Arial" w:cs="Arial"/>
          <w:sz w:val="32"/>
          <w:szCs w:val="32"/>
          <w:lang w:eastAsia="en-US"/>
        </w:rPr>
      </w:pPr>
    </w:p>
    <w:p w14:paraId="4E714B3B" w14:textId="77777777" w:rsidR="001E6E55" w:rsidRDefault="001E6E55" w:rsidP="006304E2">
      <w:pPr>
        <w:jc w:val="both"/>
        <w:rPr>
          <w:rFonts w:ascii="Arial" w:eastAsia="Times New Roman" w:hAnsi="Arial" w:cs="Arial"/>
          <w:sz w:val="32"/>
          <w:szCs w:val="32"/>
          <w:lang w:eastAsia="en-US"/>
        </w:rPr>
      </w:pPr>
    </w:p>
    <w:p w14:paraId="6B5FF404" w14:textId="77777777" w:rsidR="001E6E55" w:rsidRPr="001E6E55" w:rsidRDefault="001E6E55" w:rsidP="006304E2">
      <w:pPr>
        <w:jc w:val="both"/>
        <w:rPr>
          <w:rFonts w:ascii="Arial" w:eastAsia="Times New Roman" w:hAnsi="Arial" w:cs="Arial"/>
          <w:b/>
          <w:sz w:val="32"/>
          <w:szCs w:val="32"/>
          <w:lang w:eastAsia="en-US"/>
        </w:rPr>
      </w:pPr>
      <w:r w:rsidRPr="001E6E55">
        <w:rPr>
          <w:rFonts w:ascii="Arial" w:eastAsia="Times New Roman" w:hAnsi="Arial" w:cs="Arial"/>
          <w:b/>
          <w:sz w:val="32"/>
          <w:szCs w:val="32"/>
          <w:lang w:eastAsia="en-US"/>
        </w:rPr>
        <w:t>Further enquiries?</w:t>
      </w:r>
    </w:p>
    <w:p w14:paraId="5B2138A2" w14:textId="77777777" w:rsidR="001E6E55" w:rsidRDefault="001E6E55" w:rsidP="001E6E55">
      <w:pPr>
        <w:jc w:val="both"/>
        <w:rPr>
          <w:rFonts w:ascii="Arial" w:eastAsia="Times New Roman" w:hAnsi="Arial" w:cs="Arial"/>
          <w:sz w:val="32"/>
          <w:szCs w:val="32"/>
          <w:lang w:eastAsia="en-US"/>
        </w:rPr>
      </w:pPr>
      <w:r>
        <w:rPr>
          <w:rFonts w:ascii="Arial" w:eastAsia="Times New Roman" w:hAnsi="Arial" w:cs="Arial"/>
          <w:sz w:val="32"/>
          <w:szCs w:val="32"/>
          <w:lang w:eastAsia="en-US"/>
        </w:rPr>
        <w:t xml:space="preserve">Send your query via Contact Us @ OneMinLaw at </w:t>
      </w:r>
      <w:hyperlink r:id="rId9" w:history="1">
        <w:r w:rsidRPr="001E6E55">
          <w:rPr>
            <w:rStyle w:val="Hyperlink"/>
            <w:rFonts w:ascii="Arial" w:eastAsia="Times New Roman" w:hAnsi="Arial" w:cs="Arial"/>
            <w:sz w:val="32"/>
            <w:szCs w:val="32"/>
            <w:lang w:val="en-US" w:eastAsia="en-US"/>
          </w:rPr>
          <w:t>www.mlaw.gov.sg/eservices/enquiry</w:t>
        </w:r>
      </w:hyperlink>
      <w:r>
        <w:rPr>
          <w:rFonts w:ascii="Arial" w:eastAsia="Times New Roman" w:hAnsi="Arial" w:cs="Arial"/>
          <w:sz w:val="32"/>
          <w:szCs w:val="32"/>
          <w:lang w:eastAsia="en-US"/>
        </w:rPr>
        <w:t xml:space="preserve"> or call 1800 2255 529 (Mon – Fri: 8.30am to 5.30pm).</w:t>
      </w:r>
    </w:p>
    <w:p w14:paraId="2486905F" w14:textId="77777777" w:rsidR="001E6E55" w:rsidRPr="009E616B" w:rsidRDefault="001E6E55" w:rsidP="001E6E55">
      <w:pPr>
        <w:jc w:val="both"/>
        <w:rPr>
          <w:sz w:val="28"/>
          <w:szCs w:val="28"/>
        </w:rPr>
      </w:pPr>
      <w:r>
        <w:rPr>
          <w:rFonts w:ascii="Arial" w:eastAsia="Times New Roman" w:hAnsi="Arial" w:cs="Arial"/>
          <w:sz w:val="32"/>
          <w:szCs w:val="32"/>
          <w:lang w:eastAsia="en-US"/>
        </w:rPr>
        <w:t xml:space="preserve">Details on registration and the requirements of the regime can be found at </w:t>
      </w:r>
      <w:hyperlink r:id="rId10" w:history="1">
        <w:r w:rsidRPr="00DF556B">
          <w:rPr>
            <w:rStyle w:val="Hyperlink"/>
            <w:rFonts w:ascii="Arial" w:eastAsia="Times New Roman" w:hAnsi="Arial" w:cs="Arial"/>
            <w:sz w:val="32"/>
            <w:szCs w:val="32"/>
            <w:lang w:eastAsia="en-US"/>
          </w:rPr>
          <w:t>https://acd.mlaw.gov.sg</w:t>
        </w:r>
      </w:hyperlink>
    </w:p>
    <w:sectPr w:rsidR="001E6E55" w:rsidRPr="009E616B" w:rsidSect="00962655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3BE7"/>
    <w:multiLevelType w:val="hybridMultilevel"/>
    <w:tmpl w:val="994EE9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C09C8"/>
    <w:multiLevelType w:val="hybridMultilevel"/>
    <w:tmpl w:val="F4E478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E3CD7"/>
    <w:multiLevelType w:val="hybridMultilevel"/>
    <w:tmpl w:val="7876D85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33E38"/>
    <w:multiLevelType w:val="multilevel"/>
    <w:tmpl w:val="50C0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01A6F"/>
    <w:multiLevelType w:val="hybridMultilevel"/>
    <w:tmpl w:val="75607FE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6B"/>
    <w:rsid w:val="00033637"/>
    <w:rsid w:val="001B3BA2"/>
    <w:rsid w:val="001E6E55"/>
    <w:rsid w:val="00460399"/>
    <w:rsid w:val="005C6A7C"/>
    <w:rsid w:val="006304E2"/>
    <w:rsid w:val="00892939"/>
    <w:rsid w:val="00962655"/>
    <w:rsid w:val="009E616B"/>
    <w:rsid w:val="00A20AD9"/>
    <w:rsid w:val="00D67F8A"/>
    <w:rsid w:val="00DC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1474"/>
  <w15:chartTrackingRefBased/>
  <w15:docId w15:val="{4A31EDE2-D022-43D4-96D0-F6CE5ADD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16B"/>
    <w:pPr>
      <w:spacing w:after="0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E616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E616B"/>
    <w:rPr>
      <w:rFonts w:ascii="Times New Roman" w:hAnsi="Times New Roman" w:cs="Times New Roman"/>
      <w:b/>
      <w:bCs/>
      <w:sz w:val="27"/>
      <w:szCs w:val="27"/>
      <w:lang w:eastAsia="en-SG"/>
    </w:rPr>
  </w:style>
  <w:style w:type="character" w:styleId="Hyperlink">
    <w:name w:val="Hyperlink"/>
    <w:basedOn w:val="DefaultParagraphFont"/>
    <w:uiPriority w:val="99"/>
    <w:unhideWhenUsed/>
    <w:rsid w:val="009E61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616B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9E616B"/>
    <w:pPr>
      <w:spacing w:after="0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9E6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6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655"/>
    <w:rPr>
      <w:rFonts w:ascii="Segoe UI" w:hAnsi="Segoe UI" w:cs="Segoe UI"/>
      <w:sz w:val="18"/>
      <w:szCs w:val="18"/>
      <w:lang w:eastAsia="en-SG"/>
    </w:rPr>
  </w:style>
  <w:style w:type="paragraph" w:styleId="PlainText">
    <w:name w:val="Plain Text"/>
    <w:basedOn w:val="Normal"/>
    <w:link w:val="PlainTextChar"/>
    <w:uiPriority w:val="99"/>
    <w:unhideWhenUsed/>
    <w:rsid w:val="00962655"/>
    <w:rPr>
      <w:rFonts w:ascii="Calibr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6265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acd.mlaw.gov.s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mlaw.gov.sg/eservices/enqui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nLaw Document" ma:contentTypeID="0x010100ED95446D556EF74A943384CE557254A900BBA171D2A1CB9E4987BC34BA344F002C" ma:contentTypeVersion="3" ma:contentTypeDescription="Create a new document." ma:contentTypeScope="" ma:versionID="a4e29336844b7e997b80ac5d4c52e4a4">
  <xsd:schema xmlns:xsd="http://www.w3.org/2001/XMLSchema" xmlns:xs="http://www.w3.org/2001/XMLSchema" xmlns:p="http://schemas.microsoft.com/office/2006/metadata/properties" xmlns:ns1="http://schemas.microsoft.com/sharepoint/v3" xmlns:ns2="a85b171a-1052-409b-8da0-7018bcbcf029" targetNamespace="http://schemas.microsoft.com/office/2006/metadata/properties" ma:root="true" ma:fieldsID="c42aad7470ad929989d0b5f94ef14958" ns1:_="" ns2:_="">
    <xsd:import namespace="http://schemas.microsoft.com/sharepoint/v3"/>
    <xsd:import namespace="a85b171a-1052-409b-8da0-7018bcbcf029"/>
    <xsd:element name="properties">
      <xsd:complexType>
        <xsd:sequence>
          <xsd:element name="documentManagement">
            <xsd:complexType>
              <xsd:all>
                <xsd:element ref="ns2:MinlawDescription" minOccurs="0"/>
                <xsd:element ref="ns1:RelatedItems" minOccurs="0"/>
                <xsd:element ref="ns2:TaxKeywordTaxHTFiel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4" nillable="true" ma:displayName="Related Items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b171a-1052-409b-8da0-7018bcbcf029" elementFormDefault="qualified">
    <xsd:import namespace="http://schemas.microsoft.com/office/2006/documentManagement/types"/>
    <xsd:import namespace="http://schemas.microsoft.com/office/infopath/2007/PartnerControls"/>
    <xsd:element name="MinlawDescription" ma:index="2" nillable="true" ma:displayName="File Description" ma:internalName="MinlawDescription" ma:readOnly="false">
      <xsd:simpleType>
        <xsd:restriction base="dms:Note">
          <xsd:maxLength value="255"/>
        </xsd:restriction>
      </xsd:simpleType>
    </xsd:element>
    <xsd:element name="TaxKeywordTaxHTField" ma:index="9" nillable="true" ma:taxonomy="true" ma:internalName="TaxKeywordTaxHTField" ma:taxonomyFieldName="TaxKeyword" ma:displayName="Enterprise Keywords" ma:readOnly="false" ma:fieldId="{23f27201-bee3-471e-b2e7-b64fd8b7ca38}" ma:taxonomyMulti="true" ma:sspId="f269ef15-6d1c-4bd8-9ea5-c78506d778e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bac74fa-a7f8-47a4-b4ec-a0414f056bdd}" ma:internalName="TaxCatchAll" ma:showField="CatchAllData" ma:web="70f3842e-249c-4a0c-b2e7-7ddb502172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8bac74fa-a7f8-47a4-b4ec-a0414f056bdd}" ma:internalName="TaxCatchAllLabel" ma:readOnly="true" ma:showField="CatchAllDataLabel" ma:web="70f3842e-249c-4a0c-b2e7-7ddb502172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8102fb6d-ee62-459b-bf66-4cc38a152917" ContentTypeId="0x010100ED95446D556EF74A943384CE557254A9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nlawDescription xmlns="a85b171a-1052-409b-8da0-7018bcbcf029" xsi:nil="true"/>
    <TaxKeywordTaxHTField xmlns="a85b171a-1052-409b-8da0-7018bcbcf029">
      <Terms xmlns="http://schemas.microsoft.com/office/infopath/2007/PartnerControls"/>
    </TaxKeywordTaxHTField>
    <TaxCatchAll xmlns="a85b171a-1052-409b-8da0-7018bcbcf029"/>
    <RelatedItem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66DD13C-5E33-4065-ACBD-E0BCCCA15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85b171a-1052-409b-8da0-7018bcbcf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CDED2C-F736-41BD-997F-B3FF747CE7F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1FBC025-F054-4A67-B7C1-B5F6D814FF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51F6B0-17A6-4C86-A0F3-96B548AAC330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sharepoint/v3"/>
    <ds:schemaRef ds:uri="a85b171a-1052-409b-8da0-7018bcbcf029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TAN (MLAW)</dc:creator>
  <cp:keywords/>
  <dc:description/>
  <cp:lastModifiedBy>Jia Hui NG (MLAW)</cp:lastModifiedBy>
  <cp:revision>2</cp:revision>
  <cp:lastPrinted>2019-05-09T01:38:00Z</cp:lastPrinted>
  <dcterms:created xsi:type="dcterms:W3CDTF">2019-05-24T09:08:00Z</dcterms:created>
  <dcterms:modified xsi:type="dcterms:W3CDTF">2019-05-24T09:08:00Z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0x010100ED95446D556EF74A943384CE557254A900BBA171D2A1CB9E4987BC34BA344F002C</vt:lpwstr>
  </property>
</Properties>
</file>