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CURSOS 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DESARROLLO DE SOFTWARE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01-   Introducción a herramientas informáticas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02-  Inglés para desarrolladores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03-   Seguridad de la información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04-   Introducción a la programación (algoritmos con python) y programación orientada a objetos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05-   Introducción a bases de datos modelos entidad- relación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06-   Introducción a cms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07-   Metodologías ágiles para la programación (scrum)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TELECOMUNICACIONES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01- Matemáticas y física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02-   Electricidad y electrónica (fundamentos)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03-   Instalaciones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