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00000"/>
          <w:sz w:val="50"/>
        </w:rPr>
        <w:t>Instructor Facilitation Guide</w:t>
      </w:r>
    </w:p>
    <w:p>
      <w:pPr>
        <w:spacing w:after="280"/>
      </w:pPr>
      <w:r>
        <w:rPr>
          <w:rFonts w:ascii="Arial" w:hAnsi="Arial"/>
          <w:b w:val="0"/>
          <w:color w:val="5B5F63"/>
          <w:sz w:val="24"/>
        </w:rPr>
        <w:t>Active-learning strategy comparison</w:t>
      </w:r>
    </w:p>
    <w:p>
      <w:pPr>
        <w:spacing w:after="280"/>
      </w:pPr>
      <w:r>
        <w:rPr>
          <w:rFonts w:ascii="Arial" w:hAnsi="Arial"/>
          <w:b/>
          <w:color w:val="8E6F3E"/>
          <w:sz w:val="18"/>
        </w:rPr>
        <w:t>TEACHING DOCUMENT</w:t>
      </w:r>
      <w:r>
        <w:rPr>
          <w:rFonts w:ascii="Arial" w:hAnsi="Arial"/>
          <w:b w:val="0"/>
          <w:color w:val="5B5F63"/>
          <w:sz w:val="18"/>
        </w:rPr>
        <w:t xml:space="preserve">  |  Faculty Design Studio</w:t>
      </w:r>
    </w:p>
    <w:p>
      <w:pPr>
        <w:pStyle w:val="Heading1"/>
      </w:pPr>
      <w:r>
        <w:t>Purpose</w:t>
      </w:r>
    </w:p>
    <w:p>
      <w:pPr>
        <w:keepLines w:val="0"/>
      </w:pPr>
      <w:r>
        <w:t>Use this guide to facilitate a short, evidence-centered comparison of two instructional strategies without treating model output as disciplinary authority.</w:t>
      </w:r>
    </w:p>
    <w:p>
      <w:pPr>
        <w:pStyle w:val="ListBullet"/>
        <w:spacing w:after="80"/>
      </w:pPr>
      <w:r>
        <w:t>Keep the learning outcome visible throughout the discussion</w:t>
      </w:r>
    </w:p>
    <w:p>
      <w:pPr>
        <w:pStyle w:val="ListBullet"/>
        <w:spacing w:after="80"/>
      </w:pPr>
      <w:r>
        <w:t>Ask participants to distinguish confirmed information from assumptions</w:t>
      </w:r>
    </w:p>
    <w:p>
      <w:pPr>
        <w:pStyle w:val="ListBullet"/>
        <w:spacing w:after="80"/>
      </w:pPr>
      <w:r>
        <w:t>Record the final decision and the reason for it</w:t>
      </w:r>
    </w:p>
    <w:p>
      <w:pPr>
        <w:pStyle w:val="Heading1"/>
      </w:pPr>
      <w:r>
        <w:t>Facilitation sequence</w:t>
      </w:r>
    </w:p>
    <w:p>
      <w:pPr>
        <w:keepLines w:val="0"/>
      </w:pPr>
      <w:r>
        <w:t>Move from the desired student performance to evidence, activity mechanics, access considerations, and implementation risk.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The strategy creates observable evidence of the learning outcome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Students receive a meaningful opportunity to practice and revise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Materials and participation routes are accessible</w:t>
      </w:r>
    </w:p>
    <w:p>
      <w:pPr>
        <w:ind w:left="216" w:hanging="216"/>
      </w:pPr>
      <w:r>
        <w:rPr>
          <w:rFonts w:ascii="Arial" w:hAnsi="Arial"/>
          <w:b/>
          <w:color w:val="8E6F3E"/>
          <w:sz w:val="24"/>
        </w:rPr>
        <w:t xml:space="preserve">☐  </w:t>
      </w:r>
      <w:r>
        <w:rPr>
          <w:rFonts w:ascii="Arial" w:hAnsi="Arial"/>
          <w:b w:val="0"/>
          <w:color w:val="202124"/>
          <w:sz w:val="21"/>
        </w:rPr>
        <w:t>The plan fits the actual class time and staffing</w:t>
      </w:r>
    </w:p>
    <w:tbl>
      <w:tblPr>
        <w:tblW w:type="dxa" w:w="979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9D4CC"/>
          <w:left w:val="single" w:sz="5" w:color="D9D4CC"/>
          <w:bottom w:val="single" w:sz="5" w:color="D9D4CC"/>
          <w:right w:val="single" w:sz="5" w:color="D9D4CC"/>
          <w:insideH w:val="single" w:sz="5" w:color="D9D4CC"/>
          <w:insideV w:val="single" w:sz="5" w:color="D9D4CC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Decision lens</w:t>
            </w:r>
          </w:p>
        </w:tc>
        <w:tc>
          <w:tcPr>
            <w:tcW w:type="dxa" w:w="4896"/>
            <w:vAlign w:val="center"/>
            <w:shd w:fill="CFB9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Instructor check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Alignment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What student action demonstrates the outcome?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Evidence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What work product or performance will be reviewed?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Feasibility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9"/>
              </w:rPr>
              <w:t>What constraints could prevent implementation?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B5F63"/>
        <w:sz w:val="17"/>
      </w:rPr>
      <w:t>Instructor-created teaching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8E6F3E"/>
        <w:sz w:val="18"/>
      </w:rPr>
      <w:t>PURDUE UNIVERSITY</w:t>
    </w:r>
    <w:r>
      <w:rPr>
        <w:rFonts w:ascii="Arial" w:hAnsi="Arial"/>
        <w:b w:val="0"/>
        <w:color w:val="5B5F63"/>
        <w:sz w:val="18"/>
      </w:rPr>
      <w:t xml:space="preserve">  |  COURSE DEVELOPMENT PARTNER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8E6F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Instructor Facilitation Guide</dc:title>
  <dc:subject>Course Development Partner teaching artifact</dc:subject>
  <dc:creator>Purdue University Course Development Partner</dc:creator>
  <cp:keywords>education, course design, instructor authored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