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0E5C2" w14:textId="43332345" w:rsidR="00E32E47" w:rsidRDefault="00AC4722" w:rsidP="00A542D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62643928"/>
      <w:bookmarkEnd w:id="0"/>
      <w:r>
        <w:rPr>
          <w:rFonts w:ascii="Arial" w:hAnsi="Arial" w:cs="Arial"/>
          <w:b/>
          <w:bCs/>
          <w:sz w:val="24"/>
          <w:szCs w:val="24"/>
        </w:rPr>
        <w:t>MODELO BASEADO EM AGENTES: IMPACTOS NA DEMANDA EXTERNA</w:t>
      </w:r>
    </w:p>
    <w:p w14:paraId="1BDCF83E" w14:textId="77777777" w:rsidR="00AC4722" w:rsidRPr="00AC4722" w:rsidRDefault="00AC4722" w:rsidP="00A542D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9A9DC2" w14:textId="0BC78E21" w:rsidR="00AC4722" w:rsidRDefault="00AC4722" w:rsidP="00A542D7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Isabela Lima Pinheiro da Camara</w:t>
      </w:r>
      <w:r>
        <w:rPr>
          <w:rStyle w:val="Refdenotaderodap"/>
          <w:rFonts w:ascii="Arial" w:hAnsi="Arial" w:cs="Arial"/>
          <w:sz w:val="24"/>
          <w:szCs w:val="24"/>
        </w:rPr>
        <w:footnoteReference w:id="1"/>
      </w:r>
    </w:p>
    <w:p w14:paraId="1848FD89" w14:textId="77777777" w:rsidR="00AC4722" w:rsidRPr="00AC4722" w:rsidRDefault="00AC4722" w:rsidP="00A542D7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</w:rPr>
      </w:pPr>
    </w:p>
    <w:p w14:paraId="2DE46FE0" w14:textId="5FE7BE00" w:rsidR="00640896" w:rsidRPr="00AC4722" w:rsidRDefault="00640896" w:rsidP="00A542D7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AC4722">
        <w:rPr>
          <w:rFonts w:ascii="Arial" w:hAnsi="Arial" w:cs="Arial"/>
          <w:b/>
          <w:bCs/>
          <w:sz w:val="24"/>
          <w:szCs w:val="24"/>
        </w:rPr>
        <w:t>1 INTRODUÇÃO</w:t>
      </w:r>
    </w:p>
    <w:p w14:paraId="40678706" w14:textId="389B0390" w:rsidR="00335F34" w:rsidRPr="00F651BA" w:rsidRDefault="003C01CF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 xml:space="preserve">Modelos baseados em agentes, ou </w:t>
      </w:r>
      <w:r w:rsidRPr="00F651BA">
        <w:rPr>
          <w:rFonts w:ascii="Arial" w:hAnsi="Arial" w:cs="Arial"/>
          <w:i/>
          <w:iCs/>
          <w:sz w:val="24"/>
          <w:szCs w:val="24"/>
        </w:rPr>
        <w:t>Agent-</w:t>
      </w:r>
      <w:proofErr w:type="spellStart"/>
      <w:r w:rsidRPr="00F651BA">
        <w:rPr>
          <w:rFonts w:ascii="Arial" w:hAnsi="Arial" w:cs="Arial"/>
          <w:i/>
          <w:iCs/>
          <w:sz w:val="24"/>
          <w:szCs w:val="24"/>
        </w:rPr>
        <w:t>Based</w:t>
      </w:r>
      <w:proofErr w:type="spellEnd"/>
      <w:r w:rsidRPr="00F651B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651BA">
        <w:rPr>
          <w:rFonts w:ascii="Arial" w:hAnsi="Arial" w:cs="Arial"/>
          <w:i/>
          <w:iCs/>
          <w:sz w:val="24"/>
          <w:szCs w:val="24"/>
        </w:rPr>
        <w:t>Models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 (ABM), são bastante utilizados na literatura internacional econômica para elaboração de modelos de simulação cujo objetivo é se aproximar mais da realidade </w:t>
      </w:r>
      <w:r w:rsidR="00BF6D66" w:rsidRPr="00F651BA">
        <w:rPr>
          <w:rFonts w:ascii="Arial" w:hAnsi="Arial" w:cs="Arial"/>
          <w:sz w:val="24"/>
          <w:szCs w:val="24"/>
        </w:rPr>
        <w:t xml:space="preserve">em um sistema complexo adaptativo com agentes heterodoxos que interagem entre si e afetam nos resultados. </w:t>
      </w:r>
      <w:r w:rsidR="003F1C14" w:rsidRPr="00F651BA">
        <w:rPr>
          <w:rFonts w:ascii="Arial" w:hAnsi="Arial" w:cs="Arial"/>
          <w:sz w:val="24"/>
          <w:szCs w:val="24"/>
        </w:rPr>
        <w:t xml:space="preserve">Em uma busca por explicar </w:t>
      </w:r>
      <w:r w:rsidR="009F7AB1" w:rsidRPr="00F651BA">
        <w:rPr>
          <w:rFonts w:ascii="Arial" w:hAnsi="Arial" w:cs="Arial"/>
          <w:sz w:val="24"/>
          <w:szCs w:val="24"/>
        </w:rPr>
        <w:t xml:space="preserve">grandes </w:t>
      </w:r>
      <w:r w:rsidR="007704C8" w:rsidRPr="00F651BA">
        <w:rPr>
          <w:rFonts w:ascii="Arial" w:hAnsi="Arial" w:cs="Arial"/>
          <w:sz w:val="24"/>
          <w:szCs w:val="24"/>
        </w:rPr>
        <w:t>marcos</w:t>
      </w:r>
      <w:r w:rsidR="009F7AB1" w:rsidRPr="00F651BA">
        <w:rPr>
          <w:rFonts w:ascii="Arial" w:hAnsi="Arial" w:cs="Arial"/>
          <w:sz w:val="24"/>
          <w:szCs w:val="24"/>
        </w:rPr>
        <w:t xml:space="preserve"> econômic</w:t>
      </w:r>
      <w:r w:rsidR="007704C8" w:rsidRPr="00F651BA">
        <w:rPr>
          <w:rFonts w:ascii="Arial" w:hAnsi="Arial" w:cs="Arial"/>
          <w:sz w:val="24"/>
          <w:szCs w:val="24"/>
        </w:rPr>
        <w:t>o</w:t>
      </w:r>
      <w:r w:rsidR="009F7AB1" w:rsidRPr="00F651BA">
        <w:rPr>
          <w:rFonts w:ascii="Arial" w:hAnsi="Arial" w:cs="Arial"/>
          <w:sz w:val="24"/>
          <w:szCs w:val="24"/>
        </w:rPr>
        <w:t xml:space="preserve">s da sociedade </w:t>
      </w:r>
      <w:r w:rsidR="007704C8" w:rsidRPr="00F651BA">
        <w:rPr>
          <w:rFonts w:ascii="Arial" w:hAnsi="Arial" w:cs="Arial"/>
          <w:sz w:val="24"/>
          <w:szCs w:val="24"/>
        </w:rPr>
        <w:t>e discutir o</w:t>
      </w:r>
      <w:r w:rsidR="00DB7EE9" w:rsidRPr="00F651BA">
        <w:rPr>
          <w:rFonts w:ascii="Arial" w:hAnsi="Arial" w:cs="Arial"/>
          <w:sz w:val="24"/>
          <w:szCs w:val="24"/>
        </w:rPr>
        <w:t xml:space="preserve"> seu</w:t>
      </w:r>
      <w:r w:rsidR="007704C8" w:rsidRPr="00F651BA">
        <w:rPr>
          <w:rFonts w:ascii="Arial" w:hAnsi="Arial" w:cs="Arial"/>
          <w:sz w:val="24"/>
          <w:szCs w:val="24"/>
        </w:rPr>
        <w:t xml:space="preserve"> funcionamento </w:t>
      </w:r>
      <w:r w:rsidR="00DB7EE9" w:rsidRPr="00F651BA">
        <w:rPr>
          <w:rFonts w:ascii="Arial" w:hAnsi="Arial" w:cs="Arial"/>
          <w:sz w:val="24"/>
          <w:szCs w:val="24"/>
        </w:rPr>
        <w:t xml:space="preserve">contra a hegemonia de modelos </w:t>
      </w:r>
      <w:proofErr w:type="spellStart"/>
      <w:r w:rsidR="00DB7EE9" w:rsidRPr="00F651BA">
        <w:rPr>
          <w:rFonts w:ascii="Arial" w:hAnsi="Arial" w:cs="Arial"/>
          <w:i/>
          <w:iCs/>
          <w:sz w:val="24"/>
          <w:szCs w:val="24"/>
        </w:rPr>
        <w:t>mainstream</w:t>
      </w:r>
      <w:proofErr w:type="spellEnd"/>
      <w:r w:rsidR="00DB7EE9" w:rsidRPr="00F651BA">
        <w:rPr>
          <w:rFonts w:ascii="Arial" w:hAnsi="Arial" w:cs="Arial"/>
          <w:sz w:val="24"/>
          <w:szCs w:val="24"/>
        </w:rPr>
        <w:t xml:space="preserve">, surgem as perspectivas de análises complexas </w:t>
      </w:r>
      <w:r w:rsidR="000853FA" w:rsidRPr="00F651BA">
        <w:rPr>
          <w:rFonts w:ascii="Arial" w:hAnsi="Arial" w:cs="Arial"/>
          <w:sz w:val="24"/>
          <w:szCs w:val="24"/>
        </w:rPr>
        <w:t>que visavam investigar e explicar, principalmente, as grandes recessões econômicas (</w:t>
      </w:r>
      <w:proofErr w:type="spellStart"/>
      <w:r w:rsidR="000853FA" w:rsidRPr="00F651BA">
        <w:rPr>
          <w:rFonts w:ascii="Arial" w:hAnsi="Arial" w:cs="Arial"/>
          <w:sz w:val="24"/>
          <w:szCs w:val="24"/>
        </w:rPr>
        <w:t>Pyla</w:t>
      </w:r>
      <w:proofErr w:type="spellEnd"/>
      <w:r w:rsidR="000853FA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0853FA" w:rsidRPr="00F651BA">
        <w:rPr>
          <w:rFonts w:ascii="Arial" w:hAnsi="Arial" w:cs="Arial"/>
          <w:sz w:val="24"/>
          <w:szCs w:val="24"/>
        </w:rPr>
        <w:t>Fagiolo</w:t>
      </w:r>
      <w:proofErr w:type="spellEnd"/>
      <w:r w:rsidR="000853FA" w:rsidRPr="00F651BA">
        <w:rPr>
          <w:rFonts w:ascii="Arial" w:hAnsi="Arial" w:cs="Arial"/>
          <w:sz w:val="24"/>
          <w:szCs w:val="24"/>
        </w:rPr>
        <w:t xml:space="preserve">, 2007, </w:t>
      </w:r>
      <w:proofErr w:type="spellStart"/>
      <w:r w:rsidR="000853FA" w:rsidRPr="00F651BA">
        <w:rPr>
          <w:rFonts w:ascii="Arial" w:hAnsi="Arial" w:cs="Arial"/>
          <w:sz w:val="24"/>
          <w:szCs w:val="24"/>
        </w:rPr>
        <w:t>Carmichael</w:t>
      </w:r>
      <w:proofErr w:type="spellEnd"/>
      <w:r w:rsidR="000853FA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0853FA" w:rsidRPr="00F651BA">
        <w:rPr>
          <w:rFonts w:ascii="Arial" w:hAnsi="Arial" w:cs="Arial"/>
          <w:sz w:val="24"/>
          <w:szCs w:val="24"/>
        </w:rPr>
        <w:t>Hadžikadic</w:t>
      </w:r>
      <w:proofErr w:type="spellEnd"/>
      <w:r w:rsidR="000853FA" w:rsidRPr="00F651BA">
        <w:rPr>
          <w:rFonts w:ascii="Arial" w:hAnsi="Arial" w:cs="Arial"/>
          <w:sz w:val="24"/>
          <w:szCs w:val="24"/>
        </w:rPr>
        <w:t>, 2019).</w:t>
      </w:r>
    </w:p>
    <w:p w14:paraId="03607EEE" w14:textId="4A96352A" w:rsidR="00002211" w:rsidRPr="00F651BA" w:rsidRDefault="000853FA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>Os S</w:t>
      </w:r>
      <w:r w:rsidR="005E5B34" w:rsidRPr="00F651BA">
        <w:rPr>
          <w:rFonts w:ascii="Arial" w:hAnsi="Arial" w:cs="Arial"/>
          <w:sz w:val="24"/>
          <w:szCs w:val="24"/>
        </w:rPr>
        <w:t>istemas complexos adaptativos</w:t>
      </w:r>
      <w:r w:rsidR="00D566D4" w:rsidRPr="00F651BA">
        <w:rPr>
          <w:rFonts w:ascii="Arial" w:hAnsi="Arial" w:cs="Arial"/>
          <w:sz w:val="24"/>
          <w:szCs w:val="24"/>
        </w:rPr>
        <w:t xml:space="preserve">, ou </w:t>
      </w:r>
      <w:proofErr w:type="spellStart"/>
      <w:r w:rsidR="00D566D4" w:rsidRPr="00F651BA">
        <w:rPr>
          <w:rFonts w:ascii="Arial" w:hAnsi="Arial" w:cs="Arial"/>
          <w:sz w:val="24"/>
          <w:szCs w:val="24"/>
        </w:rPr>
        <w:t>Complex</w:t>
      </w:r>
      <w:proofErr w:type="spellEnd"/>
      <w:r w:rsidR="00D566D4" w:rsidRPr="00F651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66D4" w:rsidRPr="00F651BA">
        <w:rPr>
          <w:rFonts w:ascii="Arial" w:hAnsi="Arial" w:cs="Arial"/>
          <w:sz w:val="24"/>
          <w:szCs w:val="24"/>
        </w:rPr>
        <w:t>Adaptive</w:t>
      </w:r>
      <w:proofErr w:type="spellEnd"/>
      <w:r w:rsidR="00D566D4" w:rsidRPr="00F651BA">
        <w:rPr>
          <w:rFonts w:ascii="Arial" w:hAnsi="Arial" w:cs="Arial"/>
          <w:sz w:val="24"/>
          <w:szCs w:val="24"/>
        </w:rPr>
        <w:t xml:space="preserve"> Systems (CAS),</w:t>
      </w:r>
      <w:r w:rsidR="005E5B34" w:rsidRPr="00F651BA">
        <w:rPr>
          <w:rFonts w:ascii="Arial" w:hAnsi="Arial" w:cs="Arial"/>
          <w:sz w:val="24"/>
          <w:szCs w:val="24"/>
        </w:rPr>
        <w:t xml:space="preserve"> podem ser definidos como uma estrutura forte e poderosa para </w:t>
      </w:r>
      <w:r w:rsidR="00002211" w:rsidRPr="00F651BA">
        <w:rPr>
          <w:rFonts w:ascii="Arial" w:hAnsi="Arial" w:cs="Arial"/>
          <w:sz w:val="24"/>
          <w:szCs w:val="24"/>
        </w:rPr>
        <w:t>explorar</w:t>
      </w:r>
      <w:r w:rsidR="005E5B34" w:rsidRPr="00F651BA">
        <w:rPr>
          <w:rFonts w:ascii="Arial" w:hAnsi="Arial" w:cs="Arial"/>
          <w:sz w:val="24"/>
          <w:szCs w:val="24"/>
        </w:rPr>
        <w:t xml:space="preserve"> fenômenos em um sistema </w:t>
      </w:r>
      <w:r w:rsidR="00002211" w:rsidRPr="00F651BA">
        <w:rPr>
          <w:rFonts w:ascii="Arial" w:hAnsi="Arial" w:cs="Arial"/>
          <w:sz w:val="24"/>
          <w:szCs w:val="24"/>
        </w:rPr>
        <w:t>composto por</w:t>
      </w:r>
      <w:r w:rsidR="005E5B34" w:rsidRPr="00F651BA">
        <w:rPr>
          <w:rFonts w:ascii="Arial" w:hAnsi="Arial" w:cs="Arial"/>
          <w:sz w:val="24"/>
          <w:szCs w:val="24"/>
        </w:rPr>
        <w:t xml:space="preserve"> agentes que interagem entre si</w:t>
      </w:r>
      <w:r w:rsidR="00002211" w:rsidRPr="00F651BA">
        <w:rPr>
          <w:rFonts w:ascii="Arial" w:hAnsi="Arial" w:cs="Arial"/>
          <w:sz w:val="24"/>
          <w:szCs w:val="24"/>
        </w:rPr>
        <w:t xml:space="preserve"> e/ou com o ambiente na qual podem ser gerados comportamentos complexos e emergentes (</w:t>
      </w:r>
      <w:proofErr w:type="spellStart"/>
      <w:r w:rsidR="00002211" w:rsidRPr="00F651BA">
        <w:rPr>
          <w:rFonts w:ascii="Arial" w:hAnsi="Arial" w:cs="Arial"/>
          <w:sz w:val="24"/>
          <w:szCs w:val="24"/>
        </w:rPr>
        <w:t>Carmichael</w:t>
      </w:r>
      <w:proofErr w:type="spellEnd"/>
      <w:r w:rsidR="00002211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002211" w:rsidRPr="00F651BA">
        <w:rPr>
          <w:rFonts w:ascii="Arial" w:hAnsi="Arial" w:cs="Arial"/>
          <w:sz w:val="24"/>
          <w:szCs w:val="24"/>
        </w:rPr>
        <w:t>Hadžikadic</w:t>
      </w:r>
      <w:proofErr w:type="spellEnd"/>
      <w:r w:rsidR="00002211" w:rsidRPr="00F651BA">
        <w:rPr>
          <w:rFonts w:ascii="Arial" w:hAnsi="Arial" w:cs="Arial"/>
          <w:sz w:val="24"/>
          <w:szCs w:val="24"/>
        </w:rPr>
        <w:t>, 2019). O sistema deve ser observado de forma holística, não com o olhar individual de cada agente, mas como a soma dos agentes e de suas interações</w:t>
      </w:r>
      <w:r w:rsidR="006B0E69" w:rsidRPr="00F651B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6B0E69" w:rsidRPr="00F651BA">
        <w:rPr>
          <w:rFonts w:ascii="Arial" w:hAnsi="Arial" w:cs="Arial"/>
          <w:sz w:val="24"/>
          <w:szCs w:val="24"/>
        </w:rPr>
        <w:t>Carmichael</w:t>
      </w:r>
      <w:proofErr w:type="spellEnd"/>
      <w:r w:rsidR="006B0E69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6B0E69" w:rsidRPr="00F651BA">
        <w:rPr>
          <w:rFonts w:ascii="Arial" w:hAnsi="Arial" w:cs="Arial"/>
          <w:sz w:val="24"/>
          <w:szCs w:val="24"/>
        </w:rPr>
        <w:t>Hadžikadic</w:t>
      </w:r>
      <w:proofErr w:type="spellEnd"/>
      <w:r w:rsidR="006B0E69" w:rsidRPr="00F651BA">
        <w:rPr>
          <w:rFonts w:ascii="Arial" w:hAnsi="Arial" w:cs="Arial"/>
          <w:sz w:val="24"/>
          <w:szCs w:val="24"/>
        </w:rPr>
        <w:t>, 2019)</w:t>
      </w:r>
      <w:r w:rsidR="00002211" w:rsidRPr="00F651BA">
        <w:rPr>
          <w:rFonts w:ascii="Arial" w:hAnsi="Arial" w:cs="Arial"/>
          <w:sz w:val="24"/>
          <w:szCs w:val="24"/>
        </w:rPr>
        <w:t>.</w:t>
      </w:r>
    </w:p>
    <w:p w14:paraId="2878A340" w14:textId="4BB5CB95" w:rsidR="00D566D4" w:rsidRPr="00F651BA" w:rsidRDefault="006D4FE9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 xml:space="preserve">Modelos </w:t>
      </w:r>
      <w:r w:rsidR="00E4717D" w:rsidRPr="00F651BA">
        <w:rPr>
          <w:rFonts w:ascii="Arial" w:hAnsi="Arial" w:cs="Arial"/>
          <w:sz w:val="24"/>
          <w:szCs w:val="24"/>
        </w:rPr>
        <w:t xml:space="preserve">de Equilíbrio Geral Dinâmico Estocástico, ou </w:t>
      </w:r>
      <w:proofErr w:type="spellStart"/>
      <w:r w:rsidR="00E4717D" w:rsidRPr="00F651BA">
        <w:rPr>
          <w:rFonts w:ascii="Arial" w:hAnsi="Arial" w:cs="Arial"/>
          <w:i/>
          <w:iCs/>
          <w:sz w:val="24"/>
          <w:szCs w:val="24"/>
        </w:rPr>
        <w:t>Dynamic</w:t>
      </w:r>
      <w:proofErr w:type="spellEnd"/>
      <w:r w:rsidR="00E4717D" w:rsidRPr="00F651B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4717D" w:rsidRPr="00F651BA">
        <w:rPr>
          <w:rFonts w:ascii="Arial" w:hAnsi="Arial" w:cs="Arial"/>
          <w:i/>
          <w:iCs/>
          <w:sz w:val="24"/>
          <w:szCs w:val="24"/>
        </w:rPr>
        <w:t>Stochastic</w:t>
      </w:r>
      <w:proofErr w:type="spellEnd"/>
      <w:r w:rsidR="00E4717D" w:rsidRPr="00F651BA">
        <w:rPr>
          <w:rFonts w:ascii="Arial" w:hAnsi="Arial" w:cs="Arial"/>
          <w:i/>
          <w:iCs/>
          <w:sz w:val="24"/>
          <w:szCs w:val="24"/>
        </w:rPr>
        <w:t xml:space="preserve"> General </w:t>
      </w:r>
      <w:proofErr w:type="spellStart"/>
      <w:r w:rsidR="00E4717D" w:rsidRPr="00F651BA">
        <w:rPr>
          <w:rFonts w:ascii="Arial" w:hAnsi="Arial" w:cs="Arial"/>
          <w:i/>
          <w:iCs/>
          <w:sz w:val="24"/>
          <w:szCs w:val="24"/>
        </w:rPr>
        <w:t>Equilibrium</w:t>
      </w:r>
      <w:proofErr w:type="spellEnd"/>
      <w:r w:rsidR="00E4717D" w:rsidRPr="00F651B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4717D" w:rsidRPr="00F651BA">
        <w:rPr>
          <w:rFonts w:ascii="Arial" w:hAnsi="Arial" w:cs="Arial"/>
          <w:i/>
          <w:iCs/>
          <w:sz w:val="24"/>
          <w:szCs w:val="24"/>
        </w:rPr>
        <w:t>Model</w:t>
      </w:r>
      <w:proofErr w:type="spellEnd"/>
      <w:r w:rsidR="00E4717D" w:rsidRPr="00F651BA">
        <w:rPr>
          <w:rFonts w:ascii="Arial" w:hAnsi="Arial" w:cs="Arial"/>
          <w:sz w:val="24"/>
          <w:szCs w:val="24"/>
        </w:rPr>
        <w:t xml:space="preserve"> (</w:t>
      </w:r>
      <w:r w:rsidRPr="00F651BA">
        <w:rPr>
          <w:rFonts w:ascii="Arial" w:hAnsi="Arial" w:cs="Arial"/>
          <w:sz w:val="24"/>
          <w:szCs w:val="24"/>
        </w:rPr>
        <w:t>DSGE</w:t>
      </w:r>
      <w:r w:rsidR="00E4717D" w:rsidRPr="00F651BA">
        <w:rPr>
          <w:rFonts w:ascii="Arial" w:hAnsi="Arial" w:cs="Arial"/>
          <w:sz w:val="24"/>
          <w:szCs w:val="24"/>
        </w:rPr>
        <w:t>),</w:t>
      </w:r>
      <w:r w:rsidRPr="00F651BA">
        <w:rPr>
          <w:rFonts w:ascii="Arial" w:hAnsi="Arial" w:cs="Arial"/>
          <w:sz w:val="24"/>
          <w:szCs w:val="24"/>
        </w:rPr>
        <w:t xml:space="preserve"> acaba</w:t>
      </w:r>
      <w:r w:rsidR="00E4717D" w:rsidRPr="00F651BA">
        <w:rPr>
          <w:rFonts w:ascii="Arial" w:hAnsi="Arial" w:cs="Arial"/>
          <w:sz w:val="24"/>
          <w:szCs w:val="24"/>
        </w:rPr>
        <w:t>m</w:t>
      </w:r>
      <w:r w:rsidRPr="00F651BA">
        <w:rPr>
          <w:rFonts w:ascii="Arial" w:hAnsi="Arial" w:cs="Arial"/>
          <w:sz w:val="24"/>
          <w:szCs w:val="24"/>
        </w:rPr>
        <w:t xml:space="preserve"> se distanciando muito da realidade com muitas hipóteses e fundamentos neoclássicos</w:t>
      </w:r>
      <w:r w:rsidR="00E4717D" w:rsidRPr="00F651BA">
        <w:rPr>
          <w:rFonts w:ascii="Arial" w:hAnsi="Arial" w:cs="Arial"/>
          <w:sz w:val="24"/>
          <w:szCs w:val="24"/>
        </w:rPr>
        <w:t xml:space="preserve">, além de um </w:t>
      </w:r>
      <w:r w:rsidRPr="00F651BA">
        <w:rPr>
          <w:rFonts w:ascii="Arial" w:hAnsi="Arial" w:cs="Arial"/>
          <w:sz w:val="24"/>
          <w:szCs w:val="24"/>
        </w:rPr>
        <w:t xml:space="preserve">grande </w:t>
      </w:r>
      <w:r w:rsidR="00E4717D" w:rsidRPr="00F651BA">
        <w:rPr>
          <w:rFonts w:ascii="Arial" w:hAnsi="Arial" w:cs="Arial"/>
          <w:sz w:val="24"/>
          <w:szCs w:val="24"/>
        </w:rPr>
        <w:t>uso da</w:t>
      </w:r>
      <w:r w:rsidRPr="00F651BA">
        <w:rPr>
          <w:rFonts w:ascii="Arial" w:hAnsi="Arial" w:cs="Arial"/>
          <w:sz w:val="24"/>
          <w:szCs w:val="24"/>
        </w:rPr>
        <w:t xml:space="preserve"> matemátic</w:t>
      </w:r>
      <w:r w:rsidR="00E4717D" w:rsidRPr="00F651BA">
        <w:rPr>
          <w:rFonts w:ascii="Arial" w:hAnsi="Arial" w:cs="Arial"/>
          <w:sz w:val="24"/>
          <w:szCs w:val="24"/>
        </w:rPr>
        <w:t>a tornando</w:t>
      </w:r>
      <w:r w:rsidRPr="00F651BA">
        <w:rPr>
          <w:rFonts w:ascii="Arial" w:hAnsi="Arial" w:cs="Arial"/>
          <w:sz w:val="24"/>
          <w:szCs w:val="24"/>
        </w:rPr>
        <w:t xml:space="preserve"> pouco transparente à sociedade. </w:t>
      </w:r>
      <w:r w:rsidR="00E4717D" w:rsidRPr="00F651BA">
        <w:rPr>
          <w:rFonts w:ascii="Arial" w:hAnsi="Arial" w:cs="Arial"/>
          <w:sz w:val="24"/>
          <w:szCs w:val="24"/>
        </w:rPr>
        <w:t>Os princípios fundamentais desses modelos</w:t>
      </w:r>
      <w:r w:rsidR="001A786E" w:rsidRPr="00F651BA">
        <w:rPr>
          <w:rFonts w:ascii="Arial" w:hAnsi="Arial" w:cs="Arial"/>
          <w:sz w:val="24"/>
          <w:szCs w:val="24"/>
        </w:rPr>
        <w:t xml:space="preserve">, segundo </w:t>
      </w:r>
      <w:proofErr w:type="spellStart"/>
      <w:r w:rsidR="001A786E" w:rsidRPr="00F651BA">
        <w:rPr>
          <w:rFonts w:ascii="Arial" w:hAnsi="Arial" w:cs="Arial"/>
          <w:sz w:val="24"/>
          <w:szCs w:val="24"/>
        </w:rPr>
        <w:t>Fagiolo</w:t>
      </w:r>
      <w:proofErr w:type="spellEnd"/>
      <w:r w:rsidR="001A786E" w:rsidRPr="00F651BA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A786E" w:rsidRPr="00F651BA">
        <w:rPr>
          <w:rFonts w:ascii="Arial" w:hAnsi="Arial" w:cs="Arial"/>
          <w:sz w:val="24"/>
          <w:szCs w:val="24"/>
        </w:rPr>
        <w:t>Roventini</w:t>
      </w:r>
      <w:proofErr w:type="spellEnd"/>
      <w:r w:rsidR="001A786E" w:rsidRPr="00F651BA">
        <w:rPr>
          <w:rFonts w:ascii="Arial" w:hAnsi="Arial" w:cs="Arial"/>
          <w:sz w:val="24"/>
          <w:szCs w:val="24"/>
        </w:rPr>
        <w:t xml:space="preserve"> (2017),</w:t>
      </w:r>
      <w:r w:rsidR="00E4717D" w:rsidRPr="00F651BA">
        <w:rPr>
          <w:rFonts w:ascii="Arial" w:hAnsi="Arial" w:cs="Arial"/>
          <w:sz w:val="24"/>
          <w:szCs w:val="24"/>
        </w:rPr>
        <w:t xml:space="preserve"> são: concepção de equilíbrio, fundamentação maior macroeconômica e uso de agente representativo</w:t>
      </w:r>
      <w:r w:rsidR="001A786E" w:rsidRPr="00F651BA">
        <w:rPr>
          <w:rFonts w:ascii="Arial" w:hAnsi="Arial" w:cs="Arial"/>
          <w:sz w:val="24"/>
          <w:szCs w:val="24"/>
        </w:rPr>
        <w:t xml:space="preserve">. Nos modelos DSGE </w:t>
      </w:r>
      <w:r w:rsidRPr="00F651BA">
        <w:rPr>
          <w:rFonts w:ascii="Arial" w:hAnsi="Arial" w:cs="Arial"/>
          <w:sz w:val="24"/>
          <w:szCs w:val="24"/>
        </w:rPr>
        <w:t>são elaborados séries de equações com princípio</w:t>
      </w:r>
      <w:r w:rsidR="009F7AB1" w:rsidRPr="00F651BA">
        <w:rPr>
          <w:rFonts w:ascii="Arial" w:hAnsi="Arial" w:cs="Arial"/>
          <w:sz w:val="24"/>
          <w:szCs w:val="24"/>
        </w:rPr>
        <w:t>s positivistas e</w:t>
      </w:r>
      <w:r w:rsidRPr="00F651BA">
        <w:rPr>
          <w:rFonts w:ascii="Arial" w:hAnsi="Arial" w:cs="Arial"/>
          <w:sz w:val="24"/>
          <w:szCs w:val="24"/>
        </w:rPr>
        <w:t xml:space="preserve"> de equilíbrio da economia e com conclusões </w:t>
      </w:r>
      <w:r w:rsidR="009F7AB1" w:rsidRPr="00F651BA">
        <w:rPr>
          <w:rFonts w:ascii="Arial" w:hAnsi="Arial" w:cs="Arial"/>
          <w:sz w:val="24"/>
          <w:szCs w:val="24"/>
        </w:rPr>
        <w:t>simplificadoras</w:t>
      </w:r>
      <w:r w:rsidRPr="00F651BA">
        <w:rPr>
          <w:rFonts w:ascii="Arial" w:hAnsi="Arial" w:cs="Arial"/>
          <w:sz w:val="24"/>
          <w:szCs w:val="24"/>
        </w:rPr>
        <w:t>, na qual as formulas e os valores atribuídos são ad hoc ou omitidos</w:t>
      </w:r>
      <w:r w:rsidR="001A786E" w:rsidRPr="00F651B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F7AB1" w:rsidRPr="00F651BA">
        <w:rPr>
          <w:rFonts w:ascii="Arial" w:hAnsi="Arial" w:cs="Arial"/>
          <w:sz w:val="24"/>
          <w:szCs w:val="24"/>
        </w:rPr>
        <w:t>Pyka</w:t>
      </w:r>
      <w:proofErr w:type="spellEnd"/>
      <w:r w:rsidR="009F7AB1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9F7AB1" w:rsidRPr="00F651BA">
        <w:rPr>
          <w:rFonts w:ascii="Arial" w:hAnsi="Arial" w:cs="Arial"/>
          <w:sz w:val="24"/>
          <w:szCs w:val="24"/>
        </w:rPr>
        <w:t>Fagiolo</w:t>
      </w:r>
      <w:proofErr w:type="spellEnd"/>
      <w:r w:rsidR="009F7AB1" w:rsidRPr="00F651BA">
        <w:rPr>
          <w:rFonts w:ascii="Arial" w:hAnsi="Arial" w:cs="Arial"/>
          <w:sz w:val="24"/>
          <w:szCs w:val="24"/>
        </w:rPr>
        <w:t xml:space="preserve">, 2007, </w:t>
      </w:r>
      <w:proofErr w:type="spellStart"/>
      <w:r w:rsidR="001A786E" w:rsidRPr="00F651BA">
        <w:rPr>
          <w:rFonts w:ascii="Arial" w:hAnsi="Arial" w:cs="Arial"/>
          <w:sz w:val="24"/>
          <w:szCs w:val="24"/>
        </w:rPr>
        <w:t>Fagiolo</w:t>
      </w:r>
      <w:proofErr w:type="spellEnd"/>
      <w:r w:rsidR="001A786E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1A786E" w:rsidRPr="00F651BA">
        <w:rPr>
          <w:rFonts w:ascii="Arial" w:hAnsi="Arial" w:cs="Arial"/>
          <w:sz w:val="24"/>
          <w:szCs w:val="24"/>
        </w:rPr>
        <w:t>Roventini</w:t>
      </w:r>
      <w:proofErr w:type="spellEnd"/>
      <w:r w:rsidR="001A786E" w:rsidRPr="00F651BA">
        <w:rPr>
          <w:rFonts w:ascii="Arial" w:hAnsi="Arial" w:cs="Arial"/>
          <w:sz w:val="24"/>
          <w:szCs w:val="24"/>
        </w:rPr>
        <w:t>, 2017)</w:t>
      </w:r>
      <w:r w:rsidRPr="00F651BA">
        <w:rPr>
          <w:rFonts w:ascii="Arial" w:hAnsi="Arial" w:cs="Arial"/>
          <w:sz w:val="24"/>
          <w:szCs w:val="24"/>
        </w:rPr>
        <w:t>. Dessa forma</w:t>
      </w:r>
      <w:r w:rsidR="003F1C14" w:rsidRPr="00F651BA">
        <w:rPr>
          <w:rFonts w:ascii="Arial" w:hAnsi="Arial" w:cs="Arial"/>
          <w:sz w:val="24"/>
          <w:szCs w:val="24"/>
        </w:rPr>
        <w:t>,</w:t>
      </w:r>
      <w:r w:rsidRPr="00F651BA">
        <w:rPr>
          <w:rFonts w:ascii="Arial" w:hAnsi="Arial" w:cs="Arial"/>
          <w:sz w:val="24"/>
          <w:szCs w:val="24"/>
        </w:rPr>
        <w:t xml:space="preserve"> são pouco indicados quando se fala em agente heterodoxo</w:t>
      </w:r>
      <w:r w:rsidR="003F1C14" w:rsidRPr="00F651BA">
        <w:rPr>
          <w:rFonts w:ascii="Arial" w:hAnsi="Arial" w:cs="Arial"/>
          <w:sz w:val="24"/>
          <w:szCs w:val="24"/>
        </w:rPr>
        <w:t xml:space="preserve">. </w:t>
      </w:r>
      <w:r w:rsidR="00D566D4" w:rsidRPr="00F651BA">
        <w:rPr>
          <w:rFonts w:ascii="Arial" w:hAnsi="Arial" w:cs="Arial"/>
          <w:sz w:val="24"/>
          <w:szCs w:val="24"/>
        </w:rPr>
        <w:t xml:space="preserve">Nesse sentido, os modelos que usam CAS são caracterizados pelo uso de agentes com </w:t>
      </w:r>
      <w:r w:rsidR="00D566D4" w:rsidRPr="00F651BA">
        <w:rPr>
          <w:rFonts w:ascii="Arial" w:hAnsi="Arial" w:cs="Arial"/>
          <w:sz w:val="24"/>
          <w:szCs w:val="24"/>
        </w:rPr>
        <w:lastRenderedPageBreak/>
        <w:t>características específicas heterodoxas na qual: utilizam níveis de feedback, exibem propriedades emergentes e auto-organização e produzem comportamento dinâmico não-linear (</w:t>
      </w:r>
      <w:proofErr w:type="spellStart"/>
      <w:r w:rsidR="00D566D4" w:rsidRPr="00F651BA">
        <w:rPr>
          <w:rFonts w:ascii="Arial" w:hAnsi="Arial" w:cs="Arial"/>
          <w:sz w:val="24"/>
          <w:szCs w:val="24"/>
        </w:rPr>
        <w:t>Carmichael</w:t>
      </w:r>
      <w:proofErr w:type="spellEnd"/>
      <w:r w:rsidR="00D566D4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D566D4" w:rsidRPr="00F651BA">
        <w:rPr>
          <w:rFonts w:ascii="Arial" w:hAnsi="Arial" w:cs="Arial"/>
          <w:sz w:val="24"/>
          <w:szCs w:val="24"/>
        </w:rPr>
        <w:t>Hadžikadic</w:t>
      </w:r>
      <w:proofErr w:type="spellEnd"/>
      <w:r w:rsidR="00D566D4" w:rsidRPr="00F651BA">
        <w:rPr>
          <w:rFonts w:ascii="Arial" w:hAnsi="Arial" w:cs="Arial"/>
          <w:sz w:val="24"/>
          <w:szCs w:val="24"/>
        </w:rPr>
        <w:t>, 2019).</w:t>
      </w:r>
    </w:p>
    <w:p w14:paraId="02E47A63" w14:textId="464D00DF" w:rsidR="00BB5591" w:rsidRPr="00F651BA" w:rsidRDefault="00141DD3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 xml:space="preserve">No sentido de buscar explicar crises para prever impactos ou relações entre agentes econômicos, uma série de modelos baseados em agentes e de modelos de equilíbrio geral existem na literatura internacional. Nos últimos anos, o mundo sofreu uma grande crise sanitária </w:t>
      </w:r>
      <w:r w:rsidR="002A591E" w:rsidRPr="00F651BA">
        <w:rPr>
          <w:rFonts w:ascii="Arial" w:hAnsi="Arial" w:cs="Arial"/>
          <w:sz w:val="24"/>
          <w:szCs w:val="24"/>
        </w:rPr>
        <w:t xml:space="preserve">e econômica </w:t>
      </w:r>
      <w:r w:rsidRPr="00F651BA">
        <w:rPr>
          <w:rFonts w:ascii="Arial" w:hAnsi="Arial" w:cs="Arial"/>
          <w:sz w:val="24"/>
          <w:szCs w:val="24"/>
        </w:rPr>
        <w:t xml:space="preserve">dada a pandemia da COVID-19. </w:t>
      </w:r>
      <w:r w:rsidR="002A591E" w:rsidRPr="00F651BA">
        <w:rPr>
          <w:rFonts w:ascii="Arial" w:hAnsi="Arial" w:cs="Arial"/>
          <w:sz w:val="24"/>
          <w:szCs w:val="24"/>
        </w:rPr>
        <w:t xml:space="preserve">Houve desaceleração econômica, elevados níveis de desemprego com fechamento de comércios, aumento de desigualdades, interrupções nas cadeias de suprimento, aumento de endividamentos públicos, incerteza e volatilidade nos mercados financeiros, a nível de exemplo </w:t>
      </w:r>
      <w:r w:rsidR="00B97A01" w:rsidRPr="00F651BA">
        <w:rPr>
          <w:rFonts w:ascii="Arial" w:hAnsi="Arial" w:cs="Arial"/>
          <w:sz w:val="24"/>
          <w:szCs w:val="24"/>
        </w:rPr>
        <w:t xml:space="preserve">em 2021: </w:t>
      </w:r>
      <w:r w:rsidR="002A591E" w:rsidRPr="00F651BA">
        <w:rPr>
          <w:rFonts w:ascii="Arial" w:hAnsi="Arial" w:cs="Arial"/>
          <w:sz w:val="24"/>
          <w:szCs w:val="24"/>
        </w:rPr>
        <w:t xml:space="preserve">o Produto Interno Bruto (PIB) mundial caiu </w:t>
      </w:r>
      <w:r w:rsidR="00B97A01" w:rsidRPr="00F651BA">
        <w:rPr>
          <w:rFonts w:ascii="Arial" w:hAnsi="Arial" w:cs="Arial"/>
          <w:sz w:val="24"/>
          <w:szCs w:val="24"/>
        </w:rPr>
        <w:t>3,1% e os níveis de importação caíram mais de 10% (</w:t>
      </w:r>
      <w:bookmarkStart w:id="1" w:name="_Hlk162649102"/>
      <w:r w:rsidR="00B97A01" w:rsidRPr="00F651BA">
        <w:rPr>
          <w:rFonts w:ascii="Arial" w:hAnsi="Arial" w:cs="Arial"/>
          <w:sz w:val="24"/>
          <w:szCs w:val="24"/>
        </w:rPr>
        <w:t>World Bank, 2024</w:t>
      </w:r>
      <w:bookmarkEnd w:id="1"/>
      <w:r w:rsidR="00B97A01" w:rsidRPr="00F651BA">
        <w:rPr>
          <w:rFonts w:ascii="Arial" w:hAnsi="Arial" w:cs="Arial"/>
          <w:sz w:val="24"/>
          <w:szCs w:val="24"/>
        </w:rPr>
        <w:t>).</w:t>
      </w:r>
      <w:r w:rsidR="00FB7D81" w:rsidRPr="00F651BA">
        <w:rPr>
          <w:rFonts w:ascii="Arial" w:hAnsi="Arial" w:cs="Arial"/>
          <w:sz w:val="24"/>
          <w:szCs w:val="24"/>
        </w:rPr>
        <w:t xml:space="preserve"> Isso tudo se deu devido as políticas sanitárias implementadas em cada país e nas fronteiras entre os países conforme indicações da Organização Mundial de Saúde. </w:t>
      </w:r>
      <w:bookmarkStart w:id="2" w:name="_Hlk162649115"/>
      <w:proofErr w:type="spellStart"/>
      <w:r w:rsidR="00A10BC6" w:rsidRPr="00F651BA">
        <w:rPr>
          <w:rFonts w:ascii="Arial" w:hAnsi="Arial" w:cs="Arial"/>
          <w:sz w:val="24"/>
          <w:szCs w:val="24"/>
        </w:rPr>
        <w:t>Jalayer</w:t>
      </w:r>
      <w:proofErr w:type="spellEnd"/>
      <w:r w:rsidR="00E25E78" w:rsidRPr="00F651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E78" w:rsidRPr="00F651BA">
        <w:rPr>
          <w:rFonts w:ascii="Arial" w:hAnsi="Arial" w:cs="Arial"/>
          <w:sz w:val="24"/>
          <w:szCs w:val="24"/>
        </w:rPr>
        <w:t>Orsenigo</w:t>
      </w:r>
      <w:proofErr w:type="spellEnd"/>
      <w:r w:rsidR="00E25E78" w:rsidRPr="00F651BA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25E78" w:rsidRPr="00F651BA">
        <w:rPr>
          <w:rFonts w:ascii="Arial" w:hAnsi="Arial" w:cs="Arial"/>
          <w:sz w:val="24"/>
          <w:szCs w:val="24"/>
        </w:rPr>
        <w:t>Vercellis</w:t>
      </w:r>
      <w:proofErr w:type="spellEnd"/>
      <w:r w:rsidR="00E25E78" w:rsidRPr="00F651BA">
        <w:rPr>
          <w:rFonts w:ascii="Arial" w:hAnsi="Arial" w:cs="Arial"/>
          <w:sz w:val="24"/>
          <w:szCs w:val="24"/>
        </w:rPr>
        <w:t xml:space="preserve"> (2020)</w:t>
      </w:r>
      <w:bookmarkEnd w:id="2"/>
      <w:r w:rsidR="00A10BC6" w:rsidRPr="00F651BA">
        <w:rPr>
          <w:rFonts w:ascii="Arial" w:hAnsi="Arial" w:cs="Arial"/>
          <w:sz w:val="24"/>
          <w:szCs w:val="24"/>
        </w:rPr>
        <w:t xml:space="preserve"> realizaram estudo de mapear as interações e contaminações do COVID-19 por meio de ABM e compararam dois cenários: sem intervenção política e com intervenção impondo quarentenas. </w:t>
      </w:r>
    </w:p>
    <w:p w14:paraId="69060DC7" w14:textId="1174B31C" w:rsidR="002A591E" w:rsidRPr="00F651BA" w:rsidRDefault="00A10BC6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 xml:space="preserve">Nesse sentido, para </w:t>
      </w:r>
      <w:r w:rsidR="00BB5591" w:rsidRPr="00F651BA">
        <w:rPr>
          <w:rFonts w:ascii="Arial" w:hAnsi="Arial" w:cs="Arial"/>
          <w:sz w:val="24"/>
          <w:szCs w:val="24"/>
        </w:rPr>
        <w:t xml:space="preserve">simulação e </w:t>
      </w:r>
      <w:r w:rsidRPr="00F651BA">
        <w:rPr>
          <w:rFonts w:ascii="Arial" w:hAnsi="Arial" w:cs="Arial"/>
          <w:sz w:val="24"/>
          <w:szCs w:val="24"/>
        </w:rPr>
        <w:t>investigação de cenários os mesmos</w:t>
      </w:r>
      <w:r w:rsidR="00BB5591" w:rsidRPr="00F651B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BB5591" w:rsidRPr="00F651BA">
        <w:rPr>
          <w:rFonts w:ascii="Arial" w:hAnsi="Arial" w:cs="Arial"/>
          <w:sz w:val="24"/>
          <w:szCs w:val="24"/>
        </w:rPr>
        <w:t>Jalayer</w:t>
      </w:r>
      <w:proofErr w:type="spellEnd"/>
      <w:r w:rsidR="00E25E78" w:rsidRPr="00F651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E78" w:rsidRPr="00F651BA">
        <w:rPr>
          <w:rFonts w:ascii="Arial" w:hAnsi="Arial" w:cs="Arial"/>
          <w:sz w:val="24"/>
          <w:szCs w:val="24"/>
        </w:rPr>
        <w:t>Orsenigo</w:t>
      </w:r>
      <w:proofErr w:type="spellEnd"/>
      <w:r w:rsidR="00E25E78" w:rsidRPr="00F651BA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25E78" w:rsidRPr="00F651BA">
        <w:rPr>
          <w:rFonts w:ascii="Arial" w:hAnsi="Arial" w:cs="Arial"/>
          <w:sz w:val="24"/>
          <w:szCs w:val="24"/>
        </w:rPr>
        <w:t>Vercellis</w:t>
      </w:r>
      <w:proofErr w:type="spellEnd"/>
      <w:r w:rsidR="00E25E78" w:rsidRPr="00F651BA">
        <w:rPr>
          <w:rFonts w:ascii="Arial" w:hAnsi="Arial" w:cs="Arial"/>
          <w:sz w:val="24"/>
          <w:szCs w:val="24"/>
        </w:rPr>
        <w:t xml:space="preserve"> (2020)</w:t>
      </w:r>
      <w:r w:rsidRPr="00F651BA">
        <w:rPr>
          <w:rFonts w:ascii="Arial" w:hAnsi="Arial" w:cs="Arial"/>
          <w:sz w:val="24"/>
          <w:szCs w:val="24"/>
        </w:rPr>
        <w:t xml:space="preserve"> serão propostos</w:t>
      </w:r>
      <w:r w:rsidR="00BB5591" w:rsidRPr="00F651BA">
        <w:rPr>
          <w:rFonts w:ascii="Arial" w:hAnsi="Arial" w:cs="Arial"/>
          <w:sz w:val="24"/>
          <w:szCs w:val="24"/>
        </w:rPr>
        <w:t xml:space="preserve"> (sem interações na demanda externa e com níveis de demanda zero devido a quarentena e fechamento de fronteiras)</w:t>
      </w:r>
      <w:r w:rsidRPr="00F651BA">
        <w:rPr>
          <w:rFonts w:ascii="Arial" w:hAnsi="Arial" w:cs="Arial"/>
          <w:sz w:val="24"/>
          <w:szCs w:val="24"/>
        </w:rPr>
        <w:t xml:space="preserve"> a níveis de taxa de exportação em um modelo simples.</w:t>
      </w:r>
      <w:r w:rsidR="00BB5591" w:rsidRPr="00F651BA">
        <w:rPr>
          <w:rFonts w:ascii="Arial" w:hAnsi="Arial" w:cs="Arial"/>
          <w:sz w:val="24"/>
          <w:szCs w:val="24"/>
        </w:rPr>
        <w:t xml:space="preserve"> Posto isso, este estudo tem como objetivo </w:t>
      </w:r>
      <w:r w:rsidR="008621A9" w:rsidRPr="00F651BA">
        <w:rPr>
          <w:rFonts w:ascii="Arial" w:hAnsi="Arial" w:cs="Arial"/>
          <w:sz w:val="24"/>
          <w:szCs w:val="24"/>
        </w:rPr>
        <w:t>realizar</w:t>
      </w:r>
      <w:r w:rsidR="00BB5591" w:rsidRPr="00F651BA">
        <w:rPr>
          <w:rFonts w:ascii="Arial" w:hAnsi="Arial" w:cs="Arial"/>
          <w:sz w:val="24"/>
          <w:szCs w:val="24"/>
        </w:rPr>
        <w:t xml:space="preserve"> análise </w:t>
      </w:r>
      <w:r w:rsidR="008621A9" w:rsidRPr="00F651BA">
        <w:rPr>
          <w:rFonts w:ascii="Arial" w:hAnsi="Arial" w:cs="Arial"/>
          <w:sz w:val="24"/>
          <w:szCs w:val="24"/>
        </w:rPr>
        <w:t xml:space="preserve">econômica em caso de suspensão da demanda externa internacional em um modelo simples baseado em agentes. </w:t>
      </w:r>
    </w:p>
    <w:p w14:paraId="10BDE410" w14:textId="0BC54E40" w:rsidR="003A6704" w:rsidRPr="00F651BA" w:rsidRDefault="005C1627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 xml:space="preserve">Para atender a esse objetivo foi necessário primeiro discutir sobre o tema de ABM, seguido de uma análise da família do modelo escolhido – Schumpeter </w:t>
      </w:r>
      <w:proofErr w:type="spellStart"/>
      <w:r w:rsidRPr="00F651BA">
        <w:rPr>
          <w:rFonts w:ascii="Arial" w:hAnsi="Arial" w:cs="Arial"/>
          <w:sz w:val="24"/>
          <w:szCs w:val="24"/>
        </w:rPr>
        <w:t>meets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 Keynes (K+S). Dado continuidade, o artigo explica o modelo de </w:t>
      </w:r>
      <w:bookmarkStart w:id="3" w:name="_Hlk162649127"/>
      <w:proofErr w:type="spellStart"/>
      <w:r w:rsidRPr="00F651BA">
        <w:rPr>
          <w:rFonts w:ascii="Arial" w:hAnsi="Arial" w:cs="Arial"/>
          <w:sz w:val="24"/>
          <w:szCs w:val="24"/>
        </w:rPr>
        <w:t>Dosi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51BA">
        <w:rPr>
          <w:rFonts w:ascii="Arial" w:hAnsi="Arial" w:cs="Arial"/>
          <w:sz w:val="24"/>
          <w:szCs w:val="24"/>
        </w:rPr>
        <w:t>Roventini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 e Russo (2019</w:t>
      </w:r>
      <w:bookmarkEnd w:id="3"/>
      <w:r w:rsidRPr="00F651BA">
        <w:rPr>
          <w:rFonts w:ascii="Arial" w:hAnsi="Arial" w:cs="Arial"/>
          <w:sz w:val="24"/>
          <w:szCs w:val="24"/>
        </w:rPr>
        <w:t>), a intervenção realizada e as simulações e alguns resultados. Por fim, são feitas algumas considerações finais identificando limitações do estudo e propostas futuras.</w:t>
      </w:r>
    </w:p>
    <w:p w14:paraId="22D51D9B" w14:textId="77777777" w:rsidR="003A6704" w:rsidRPr="00F651BA" w:rsidRDefault="003A6704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467BF89" w14:textId="1044C022" w:rsidR="003A6704" w:rsidRPr="00F651BA" w:rsidRDefault="00640896" w:rsidP="00A542D7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F651BA">
        <w:rPr>
          <w:rFonts w:ascii="Arial" w:hAnsi="Arial" w:cs="Arial"/>
          <w:b/>
          <w:bCs/>
          <w:sz w:val="24"/>
          <w:szCs w:val="24"/>
        </w:rPr>
        <w:t>2 REVISÃO DE LITERATURA</w:t>
      </w:r>
    </w:p>
    <w:p w14:paraId="74337ADA" w14:textId="2F58EA41" w:rsidR="00E32E47" w:rsidRPr="00F651BA" w:rsidRDefault="00E32E47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 xml:space="preserve">Modelos </w:t>
      </w:r>
      <w:r w:rsidR="0027542B" w:rsidRPr="00F651BA">
        <w:rPr>
          <w:rFonts w:ascii="Arial" w:hAnsi="Arial" w:cs="Arial"/>
          <w:sz w:val="24"/>
          <w:szCs w:val="24"/>
        </w:rPr>
        <w:t xml:space="preserve">econômicos computacionais </w:t>
      </w:r>
      <w:r w:rsidRPr="00F651BA">
        <w:rPr>
          <w:rFonts w:ascii="Arial" w:hAnsi="Arial" w:cs="Arial"/>
          <w:sz w:val="24"/>
          <w:szCs w:val="24"/>
        </w:rPr>
        <w:t>baseados em agentes</w:t>
      </w:r>
      <w:r w:rsidR="008B5F5A" w:rsidRPr="00F651BA">
        <w:rPr>
          <w:rFonts w:ascii="Arial" w:hAnsi="Arial" w:cs="Arial"/>
          <w:sz w:val="24"/>
          <w:szCs w:val="24"/>
        </w:rPr>
        <w:t xml:space="preserve"> (ACE)</w:t>
      </w:r>
      <w:r w:rsidRPr="00F651BA">
        <w:rPr>
          <w:rFonts w:ascii="Arial" w:hAnsi="Arial" w:cs="Arial"/>
          <w:sz w:val="24"/>
          <w:szCs w:val="24"/>
        </w:rPr>
        <w:t xml:space="preserve"> </w:t>
      </w:r>
      <w:r w:rsidR="0027542B" w:rsidRPr="00F651BA">
        <w:rPr>
          <w:rFonts w:ascii="Arial" w:hAnsi="Arial" w:cs="Arial"/>
          <w:sz w:val="24"/>
          <w:szCs w:val="24"/>
        </w:rPr>
        <w:t>(</w:t>
      </w:r>
      <w:proofErr w:type="spellStart"/>
      <w:r w:rsidR="0027542B" w:rsidRPr="00F651BA">
        <w:rPr>
          <w:rFonts w:ascii="Arial" w:hAnsi="Arial" w:cs="Arial"/>
          <w:sz w:val="24"/>
          <w:szCs w:val="24"/>
        </w:rPr>
        <w:t>Fagiolo</w:t>
      </w:r>
      <w:proofErr w:type="spellEnd"/>
      <w:r w:rsidR="0027542B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27542B" w:rsidRPr="00F651BA">
        <w:rPr>
          <w:rFonts w:ascii="Arial" w:hAnsi="Arial" w:cs="Arial"/>
          <w:sz w:val="24"/>
          <w:szCs w:val="24"/>
        </w:rPr>
        <w:t>Roventini</w:t>
      </w:r>
      <w:proofErr w:type="spellEnd"/>
      <w:r w:rsidR="0027542B" w:rsidRPr="00F651BA">
        <w:rPr>
          <w:rFonts w:ascii="Arial" w:hAnsi="Arial" w:cs="Arial"/>
          <w:sz w:val="24"/>
          <w:szCs w:val="24"/>
        </w:rPr>
        <w:t>, 2017) surgem como um novo paradigma com abordagens similares e complementares a "Macroeconomia Pós-</w:t>
      </w:r>
      <w:proofErr w:type="spellStart"/>
      <w:r w:rsidR="0027542B" w:rsidRPr="00F651BA">
        <w:rPr>
          <w:rFonts w:ascii="Arial" w:hAnsi="Arial" w:cs="Arial"/>
          <w:sz w:val="24"/>
          <w:szCs w:val="24"/>
        </w:rPr>
        <w:t>Walrasiana</w:t>
      </w:r>
      <w:proofErr w:type="spellEnd"/>
      <w:r w:rsidR="0027542B" w:rsidRPr="00F651BA">
        <w:rPr>
          <w:rFonts w:ascii="Arial" w:hAnsi="Arial" w:cs="Arial"/>
          <w:sz w:val="24"/>
          <w:szCs w:val="24"/>
        </w:rPr>
        <w:t>" (</w:t>
      </w:r>
      <w:proofErr w:type="spellStart"/>
      <w:r w:rsidR="0027542B" w:rsidRPr="00F651BA">
        <w:rPr>
          <w:rFonts w:ascii="Arial" w:hAnsi="Arial" w:cs="Arial"/>
          <w:sz w:val="24"/>
          <w:szCs w:val="24"/>
        </w:rPr>
        <w:t>Colander</w:t>
      </w:r>
      <w:proofErr w:type="spellEnd"/>
      <w:r w:rsidR="0027542B" w:rsidRPr="00F651BA">
        <w:rPr>
          <w:rFonts w:ascii="Arial" w:hAnsi="Arial" w:cs="Arial"/>
          <w:sz w:val="24"/>
          <w:szCs w:val="24"/>
        </w:rPr>
        <w:t xml:space="preserve"> 2006b</w:t>
      </w:r>
      <w:r w:rsidR="008B5F5A" w:rsidRPr="00F651BA">
        <w:rPr>
          <w:rFonts w:ascii="Arial" w:hAnsi="Arial" w:cs="Arial"/>
          <w:sz w:val="24"/>
          <w:szCs w:val="24"/>
        </w:rPr>
        <w:t xml:space="preserve"> apud </w:t>
      </w:r>
      <w:proofErr w:type="spellStart"/>
      <w:r w:rsidR="008B5F5A" w:rsidRPr="00F651BA">
        <w:rPr>
          <w:rFonts w:ascii="Arial" w:hAnsi="Arial" w:cs="Arial"/>
          <w:sz w:val="24"/>
          <w:szCs w:val="24"/>
        </w:rPr>
        <w:t>Fagiolo</w:t>
      </w:r>
      <w:proofErr w:type="spellEnd"/>
      <w:r w:rsidR="008B5F5A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8B5F5A" w:rsidRPr="00F651BA">
        <w:rPr>
          <w:rFonts w:ascii="Arial" w:hAnsi="Arial" w:cs="Arial"/>
          <w:sz w:val="24"/>
          <w:szCs w:val="24"/>
        </w:rPr>
        <w:lastRenderedPageBreak/>
        <w:t>Roventini</w:t>
      </w:r>
      <w:proofErr w:type="spellEnd"/>
      <w:r w:rsidR="008B5F5A" w:rsidRPr="00F651BA">
        <w:rPr>
          <w:rFonts w:ascii="Arial" w:hAnsi="Arial" w:cs="Arial"/>
          <w:sz w:val="24"/>
          <w:szCs w:val="24"/>
        </w:rPr>
        <w:t>, 2017</w:t>
      </w:r>
      <w:r w:rsidR="0027542B" w:rsidRPr="00F651BA">
        <w:rPr>
          <w:rFonts w:ascii="Arial" w:hAnsi="Arial" w:cs="Arial"/>
          <w:sz w:val="24"/>
          <w:szCs w:val="24"/>
        </w:rPr>
        <w:t>) e "Economia Evolucionária" (</w:t>
      </w:r>
      <w:bookmarkStart w:id="4" w:name="_Hlk162649139"/>
      <w:proofErr w:type="spellStart"/>
      <w:r w:rsidR="0027542B" w:rsidRPr="00F651BA">
        <w:rPr>
          <w:rFonts w:ascii="Arial" w:hAnsi="Arial" w:cs="Arial"/>
          <w:sz w:val="24"/>
          <w:szCs w:val="24"/>
        </w:rPr>
        <w:t>Dosi</w:t>
      </w:r>
      <w:proofErr w:type="spellEnd"/>
      <w:r w:rsidR="0027542B" w:rsidRPr="00F651BA">
        <w:rPr>
          <w:rFonts w:ascii="Arial" w:hAnsi="Arial" w:cs="Arial"/>
          <w:sz w:val="24"/>
          <w:szCs w:val="24"/>
        </w:rPr>
        <w:t>; Nelson 1994</w:t>
      </w:r>
      <w:bookmarkEnd w:id="4"/>
      <w:r w:rsidR="0027542B" w:rsidRPr="00F651BA">
        <w:rPr>
          <w:rFonts w:ascii="Arial" w:hAnsi="Arial" w:cs="Arial"/>
          <w:sz w:val="24"/>
          <w:szCs w:val="24"/>
        </w:rPr>
        <w:t xml:space="preserve">). São modelos heterodoxos com suposições mais realistas que os antigos modelos neoclássicos DSGE com interações dos agentes e </w:t>
      </w:r>
      <w:r w:rsidR="008B5F5A" w:rsidRPr="00F651BA">
        <w:rPr>
          <w:rFonts w:ascii="Arial" w:hAnsi="Arial" w:cs="Arial"/>
          <w:sz w:val="24"/>
          <w:szCs w:val="24"/>
        </w:rPr>
        <w:t>com evidências empíricas (</w:t>
      </w:r>
      <w:proofErr w:type="spellStart"/>
      <w:r w:rsidR="008B5F5A" w:rsidRPr="00F651BA">
        <w:rPr>
          <w:rFonts w:ascii="Arial" w:hAnsi="Arial" w:cs="Arial"/>
          <w:sz w:val="24"/>
          <w:szCs w:val="24"/>
        </w:rPr>
        <w:t>Fagiolo</w:t>
      </w:r>
      <w:proofErr w:type="spellEnd"/>
      <w:r w:rsidR="008B5F5A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8B5F5A" w:rsidRPr="00F651BA">
        <w:rPr>
          <w:rFonts w:ascii="Arial" w:hAnsi="Arial" w:cs="Arial"/>
          <w:sz w:val="24"/>
          <w:szCs w:val="24"/>
        </w:rPr>
        <w:t>Roventini</w:t>
      </w:r>
      <w:proofErr w:type="spellEnd"/>
      <w:r w:rsidR="008B5F5A" w:rsidRPr="00F651BA">
        <w:rPr>
          <w:rFonts w:ascii="Arial" w:hAnsi="Arial" w:cs="Arial"/>
          <w:sz w:val="24"/>
          <w:szCs w:val="24"/>
        </w:rPr>
        <w:t xml:space="preserve">, 2017). </w:t>
      </w:r>
      <w:proofErr w:type="spellStart"/>
      <w:r w:rsidR="008B5F5A" w:rsidRPr="00F651BA">
        <w:rPr>
          <w:rFonts w:ascii="Arial" w:hAnsi="Arial" w:cs="Arial"/>
          <w:sz w:val="24"/>
          <w:szCs w:val="24"/>
        </w:rPr>
        <w:t>Tesfatsion</w:t>
      </w:r>
      <w:proofErr w:type="spellEnd"/>
      <w:r w:rsidR="008B5F5A" w:rsidRPr="00F651BA">
        <w:rPr>
          <w:rFonts w:ascii="Arial" w:hAnsi="Arial" w:cs="Arial"/>
          <w:sz w:val="24"/>
          <w:szCs w:val="24"/>
        </w:rPr>
        <w:t xml:space="preserve"> (2006 apud </w:t>
      </w:r>
      <w:proofErr w:type="spellStart"/>
      <w:r w:rsidR="008B5F5A" w:rsidRPr="00F651BA">
        <w:rPr>
          <w:rFonts w:ascii="Arial" w:hAnsi="Arial" w:cs="Arial"/>
          <w:sz w:val="24"/>
          <w:szCs w:val="24"/>
        </w:rPr>
        <w:t>Fagiolo</w:t>
      </w:r>
      <w:proofErr w:type="spellEnd"/>
      <w:r w:rsidR="008B5F5A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8B5F5A" w:rsidRPr="00F651BA">
        <w:rPr>
          <w:rFonts w:ascii="Arial" w:hAnsi="Arial" w:cs="Arial"/>
          <w:sz w:val="24"/>
          <w:szCs w:val="24"/>
        </w:rPr>
        <w:t>Roventini</w:t>
      </w:r>
      <w:proofErr w:type="spellEnd"/>
      <w:r w:rsidR="008B5F5A" w:rsidRPr="00F651BA">
        <w:rPr>
          <w:rFonts w:ascii="Arial" w:hAnsi="Arial" w:cs="Arial"/>
          <w:sz w:val="24"/>
          <w:szCs w:val="24"/>
        </w:rPr>
        <w:t>, 2017) define a ACE como um estudo computacional de economias entendidas como sistemas complexos de evolução. Nesse sentido, vale ressaltar apontamentos da teoria evolucionária que dão base a muitos dos modelos CAS e ABM.</w:t>
      </w:r>
    </w:p>
    <w:p w14:paraId="4880AADC" w14:textId="25682258" w:rsidR="005D4D2A" w:rsidRPr="00F651BA" w:rsidRDefault="008B5F5A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>A teoria evolucionária</w:t>
      </w:r>
      <w:r w:rsidR="005D4D2A" w:rsidRPr="00F651BA">
        <w:rPr>
          <w:rFonts w:ascii="Arial" w:hAnsi="Arial" w:cs="Arial"/>
          <w:sz w:val="24"/>
          <w:szCs w:val="24"/>
        </w:rPr>
        <w:t xml:space="preserve"> surge com princípios baseados de forma análoga ao evolucionismo de Darwin. </w:t>
      </w:r>
      <w:proofErr w:type="spellStart"/>
      <w:r w:rsidR="005D4D2A" w:rsidRPr="00F651BA">
        <w:rPr>
          <w:rFonts w:ascii="Arial" w:hAnsi="Arial" w:cs="Arial"/>
          <w:sz w:val="24"/>
          <w:szCs w:val="24"/>
        </w:rPr>
        <w:t>Dosi</w:t>
      </w:r>
      <w:proofErr w:type="spellEnd"/>
      <w:r w:rsidR="005D4D2A" w:rsidRPr="00F651BA">
        <w:rPr>
          <w:rFonts w:ascii="Arial" w:hAnsi="Arial" w:cs="Arial"/>
          <w:sz w:val="24"/>
          <w:szCs w:val="24"/>
        </w:rPr>
        <w:t xml:space="preserve"> e Nelson (1994) apontam dois grandes objetivos do uso dessas teorias na economia: análise dinâmica e uso de elementos aleatórios que geram ou renovam variáveis e mecanismos que sistematicamente analisam a variação existente. Em comparação com os conceitos biológicos, a teoria evolucionária se concentra em quatro blocos: unidades de seleção, mecanismos e critérios de seleção, interação e adaptação e variação (</w:t>
      </w:r>
      <w:proofErr w:type="spellStart"/>
      <w:r w:rsidR="005D4D2A" w:rsidRPr="00F651BA">
        <w:rPr>
          <w:rFonts w:ascii="Arial" w:hAnsi="Arial" w:cs="Arial"/>
          <w:sz w:val="24"/>
          <w:szCs w:val="24"/>
        </w:rPr>
        <w:t>Dosi</w:t>
      </w:r>
      <w:proofErr w:type="spellEnd"/>
      <w:r w:rsidR="005D4D2A" w:rsidRPr="00F651BA">
        <w:rPr>
          <w:rFonts w:ascii="Arial" w:hAnsi="Arial" w:cs="Arial"/>
          <w:sz w:val="24"/>
          <w:szCs w:val="24"/>
        </w:rPr>
        <w:t xml:space="preserve">; Nelson, 1994). Nesse sentido, o uso </w:t>
      </w:r>
      <w:r w:rsidR="00DC469D" w:rsidRPr="00F651BA">
        <w:rPr>
          <w:rFonts w:ascii="Arial" w:hAnsi="Arial" w:cs="Arial"/>
          <w:sz w:val="24"/>
          <w:szCs w:val="24"/>
        </w:rPr>
        <w:t>e avanço da</w:t>
      </w:r>
      <w:r w:rsidR="005D4D2A" w:rsidRPr="00F651BA">
        <w:rPr>
          <w:rFonts w:ascii="Arial" w:hAnsi="Arial" w:cs="Arial"/>
          <w:sz w:val="24"/>
          <w:szCs w:val="24"/>
        </w:rPr>
        <w:t xml:space="preserve"> tecnologia </w:t>
      </w:r>
      <w:r w:rsidR="00DC469D" w:rsidRPr="00F651BA">
        <w:rPr>
          <w:rFonts w:ascii="Arial" w:hAnsi="Arial" w:cs="Arial"/>
          <w:sz w:val="24"/>
          <w:szCs w:val="24"/>
        </w:rPr>
        <w:t xml:space="preserve">em um processo evolutivo das indústrias e firmas selecionada por critérios bem definidos, com interação, adaptação e possibilidades de variação é um conceito relevante e transmitido nos modelos </w:t>
      </w:r>
      <w:r w:rsidR="00CA2302" w:rsidRPr="00F651BA">
        <w:rPr>
          <w:rFonts w:ascii="Arial" w:hAnsi="Arial" w:cs="Arial"/>
          <w:sz w:val="24"/>
          <w:szCs w:val="24"/>
        </w:rPr>
        <w:t>complexos e ABM</w:t>
      </w:r>
      <w:r w:rsidR="00DC469D" w:rsidRPr="00F651BA">
        <w:rPr>
          <w:rFonts w:ascii="Arial" w:hAnsi="Arial" w:cs="Arial"/>
          <w:sz w:val="24"/>
          <w:szCs w:val="24"/>
        </w:rPr>
        <w:t>.</w:t>
      </w:r>
    </w:p>
    <w:p w14:paraId="54FEEC86" w14:textId="607ECCEC" w:rsidR="005D4D2A" w:rsidRPr="005D4D2A" w:rsidRDefault="00CA2302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 xml:space="preserve">A economia, portanto, pode ser analisada como um sistema complexo evolutivo na qual a abordagem </w:t>
      </w:r>
      <w:proofErr w:type="spellStart"/>
      <w:r w:rsidRPr="00F651BA">
        <w:rPr>
          <w:rFonts w:ascii="Arial" w:hAnsi="Arial" w:cs="Arial"/>
          <w:sz w:val="24"/>
          <w:szCs w:val="24"/>
        </w:rPr>
        <w:t>neoshumpeteirana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 oferece grandes contribuições (</w:t>
      </w:r>
      <w:proofErr w:type="spellStart"/>
      <w:r w:rsidRPr="00F651BA">
        <w:rPr>
          <w:rFonts w:ascii="Arial" w:hAnsi="Arial" w:cs="Arial"/>
          <w:sz w:val="24"/>
          <w:szCs w:val="24"/>
        </w:rPr>
        <w:t>Nomaler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F651BA">
        <w:rPr>
          <w:rFonts w:ascii="Arial" w:hAnsi="Arial" w:cs="Arial"/>
          <w:sz w:val="24"/>
          <w:szCs w:val="24"/>
        </w:rPr>
        <w:t>Verspagen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, 2022). Essa abordagem e o pensamento de Schumpeter indicam </w:t>
      </w:r>
      <w:r w:rsidR="009B1A57" w:rsidRPr="00F651BA">
        <w:rPr>
          <w:rFonts w:ascii="Arial" w:hAnsi="Arial" w:cs="Arial"/>
          <w:sz w:val="24"/>
          <w:szCs w:val="24"/>
        </w:rPr>
        <w:t>conceitos relevantes como: a competição, o desequilíbrio econômico, as rotinas organizacionais e aprendizagem nas trajetórias, o uso de pesquisa e desenvolvimento, a racionalidade limitada dos agentes econômicos, inovação, dentre outros (</w:t>
      </w:r>
      <w:bookmarkStart w:id="5" w:name="_Hlk162649156"/>
      <w:proofErr w:type="spellStart"/>
      <w:r w:rsidR="009B1A57" w:rsidRPr="00F651BA">
        <w:rPr>
          <w:rFonts w:ascii="Arial" w:hAnsi="Arial" w:cs="Arial"/>
          <w:sz w:val="24"/>
          <w:szCs w:val="24"/>
        </w:rPr>
        <w:t>Nomaler</w:t>
      </w:r>
      <w:proofErr w:type="spellEnd"/>
      <w:r w:rsidR="009B1A57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9B1A57" w:rsidRPr="00F651BA">
        <w:rPr>
          <w:rFonts w:ascii="Arial" w:hAnsi="Arial" w:cs="Arial"/>
          <w:sz w:val="24"/>
          <w:szCs w:val="24"/>
        </w:rPr>
        <w:t>Verspagen</w:t>
      </w:r>
      <w:proofErr w:type="spellEnd"/>
      <w:r w:rsidR="009B1A57" w:rsidRPr="00F651BA">
        <w:rPr>
          <w:rFonts w:ascii="Arial" w:hAnsi="Arial" w:cs="Arial"/>
          <w:sz w:val="24"/>
          <w:szCs w:val="24"/>
        </w:rPr>
        <w:t>, 2022</w:t>
      </w:r>
      <w:bookmarkEnd w:id="5"/>
      <w:r w:rsidR="009B1A57" w:rsidRPr="00F651BA">
        <w:rPr>
          <w:rFonts w:ascii="Arial" w:hAnsi="Arial" w:cs="Arial"/>
          <w:sz w:val="24"/>
          <w:szCs w:val="24"/>
        </w:rPr>
        <w:t>). Depreende-se disso o uso substancial desse autor em ABM.</w:t>
      </w:r>
    </w:p>
    <w:p w14:paraId="010D6F73" w14:textId="77777777" w:rsidR="0088059F" w:rsidRPr="00F651BA" w:rsidRDefault="0088059F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7CDC6C9" w14:textId="018FD083" w:rsidR="0088059F" w:rsidRPr="00F651BA" w:rsidRDefault="00CA2302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>2.1 ABORDAGEM DE MODELOS BASEADOS EM AGENTES</w:t>
      </w:r>
    </w:p>
    <w:p w14:paraId="7B23C6EE" w14:textId="4A32258E" w:rsidR="00520831" w:rsidRPr="00F651BA" w:rsidRDefault="00520831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>A abordagem de ABM oferece</w:t>
      </w:r>
      <w:r w:rsidR="0022282A" w:rsidRPr="00F651BA">
        <w:rPr>
          <w:rFonts w:ascii="Arial" w:hAnsi="Arial" w:cs="Arial"/>
          <w:sz w:val="24"/>
          <w:szCs w:val="24"/>
        </w:rPr>
        <w:t xml:space="preserve"> duas grandes </w:t>
      </w:r>
      <w:r w:rsidRPr="00F651BA">
        <w:rPr>
          <w:rFonts w:ascii="Arial" w:hAnsi="Arial" w:cs="Arial"/>
          <w:sz w:val="24"/>
          <w:szCs w:val="24"/>
        </w:rPr>
        <w:t>vantagens</w:t>
      </w:r>
      <w:r w:rsidR="0022282A" w:rsidRPr="00F651BA">
        <w:rPr>
          <w:rFonts w:ascii="Arial" w:hAnsi="Arial" w:cs="Arial"/>
          <w:sz w:val="24"/>
          <w:szCs w:val="24"/>
        </w:rPr>
        <w:t>: primeiro, a capacidade de mostrar como os fenômenos coletivos surgem e como a interação dos agentes autônomos e heterogêneos leva à gênese desses fenômenos; segundo, a possibilidade de uso de modelos como laboratórios computacionais para explorar</w:t>
      </w:r>
      <w:r w:rsidR="00994FB1" w:rsidRPr="00F651BA">
        <w:rPr>
          <w:rFonts w:ascii="Arial" w:hAnsi="Arial" w:cs="Arial"/>
          <w:sz w:val="24"/>
          <w:szCs w:val="24"/>
        </w:rPr>
        <w:t xml:space="preserve"> tanto as forças/características de impulso e influencia de um sistema, quanto as várias organizações institucionais e auxiliar no processo de tomada de decisão (</w:t>
      </w:r>
      <w:proofErr w:type="spellStart"/>
      <w:r w:rsidR="00994FB1" w:rsidRPr="00F651BA">
        <w:rPr>
          <w:rFonts w:ascii="Arial" w:hAnsi="Arial" w:cs="Arial"/>
          <w:sz w:val="24"/>
          <w:szCs w:val="24"/>
        </w:rPr>
        <w:t>Pika</w:t>
      </w:r>
      <w:proofErr w:type="spellEnd"/>
      <w:r w:rsidR="00994FB1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994FB1" w:rsidRPr="00F651BA">
        <w:rPr>
          <w:rFonts w:ascii="Arial" w:hAnsi="Arial" w:cs="Arial"/>
          <w:sz w:val="24"/>
          <w:szCs w:val="24"/>
        </w:rPr>
        <w:lastRenderedPageBreak/>
        <w:t>Fagiolo</w:t>
      </w:r>
      <w:proofErr w:type="spellEnd"/>
      <w:r w:rsidR="00994FB1" w:rsidRPr="00F651BA">
        <w:rPr>
          <w:rFonts w:ascii="Arial" w:hAnsi="Arial" w:cs="Arial"/>
          <w:sz w:val="24"/>
          <w:szCs w:val="24"/>
        </w:rPr>
        <w:t xml:space="preserve">, 2007). Em resumo, os </w:t>
      </w:r>
      <w:proofErr w:type="spellStart"/>
      <w:r w:rsidR="00994FB1" w:rsidRPr="00F651BA">
        <w:rPr>
          <w:rFonts w:ascii="Arial" w:hAnsi="Arial" w:cs="Arial"/>
          <w:sz w:val="24"/>
          <w:szCs w:val="24"/>
        </w:rPr>
        <w:t>ABMs</w:t>
      </w:r>
      <w:proofErr w:type="spellEnd"/>
      <w:r w:rsidR="00994FB1" w:rsidRPr="00F651BA">
        <w:rPr>
          <w:rFonts w:ascii="Arial" w:hAnsi="Arial" w:cs="Arial"/>
          <w:sz w:val="24"/>
          <w:szCs w:val="24"/>
        </w:rPr>
        <w:t xml:space="preserve"> permitem entender como fenômenos complexos e coletivos se originam da interação de agentes individuais em um sistema.</w:t>
      </w:r>
    </w:p>
    <w:p w14:paraId="03BBBE1E" w14:textId="7C676AEA" w:rsidR="00520831" w:rsidRPr="00F651BA" w:rsidRDefault="007A209A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 xml:space="preserve">São diferentes classes de modelos que surgiram em diferentes escolas teóricas econômicas. No entanto, </w:t>
      </w:r>
      <w:proofErr w:type="spellStart"/>
      <w:r w:rsidRPr="00F651BA">
        <w:rPr>
          <w:rFonts w:ascii="Arial" w:hAnsi="Arial" w:cs="Arial"/>
          <w:sz w:val="24"/>
          <w:szCs w:val="24"/>
        </w:rPr>
        <w:t>Pika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651BA">
        <w:rPr>
          <w:rFonts w:ascii="Arial" w:hAnsi="Arial" w:cs="Arial"/>
          <w:sz w:val="24"/>
          <w:szCs w:val="24"/>
        </w:rPr>
        <w:t>Fagiolo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 (2007) elencam premissas qualitativas comuns nos </w:t>
      </w:r>
      <w:proofErr w:type="spellStart"/>
      <w:r w:rsidRPr="00F651BA">
        <w:rPr>
          <w:rFonts w:ascii="Arial" w:hAnsi="Arial" w:cs="Arial"/>
          <w:sz w:val="24"/>
          <w:szCs w:val="24"/>
        </w:rPr>
        <w:t>ABMs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: filosofia de baixo para cima, abordagem de sistema complexo evolutivo, heterogeneidade, racionalidade limitada, dinâmica verdadeira, interações diretas ou endógenas, novidade endógena persistente e mecanismos de seleção baseados no mercado. </w:t>
      </w:r>
      <w:r w:rsidR="00520831" w:rsidRPr="00F651BA">
        <w:rPr>
          <w:rFonts w:ascii="Arial" w:hAnsi="Arial" w:cs="Arial"/>
          <w:sz w:val="24"/>
          <w:szCs w:val="24"/>
        </w:rPr>
        <w:t xml:space="preserve">A estrutura básica de </w:t>
      </w:r>
      <w:proofErr w:type="spellStart"/>
      <w:r w:rsidR="00520831" w:rsidRPr="00F651BA">
        <w:rPr>
          <w:rFonts w:ascii="Arial" w:hAnsi="Arial" w:cs="Arial"/>
          <w:sz w:val="24"/>
          <w:szCs w:val="24"/>
        </w:rPr>
        <w:t>ABMs</w:t>
      </w:r>
      <w:proofErr w:type="spellEnd"/>
      <w:r w:rsidR="00520831" w:rsidRPr="00F651BA">
        <w:rPr>
          <w:rFonts w:ascii="Arial" w:hAnsi="Arial" w:cs="Arial"/>
          <w:sz w:val="24"/>
          <w:szCs w:val="24"/>
        </w:rPr>
        <w:t xml:space="preserve">, segundo </w:t>
      </w:r>
      <w:r w:rsidRPr="00F651BA">
        <w:rPr>
          <w:rFonts w:ascii="Arial" w:hAnsi="Arial" w:cs="Arial"/>
          <w:sz w:val="24"/>
          <w:szCs w:val="24"/>
        </w:rPr>
        <w:t>os mesmos autores</w:t>
      </w:r>
      <w:r w:rsidR="00520831" w:rsidRPr="00F651BA">
        <w:rPr>
          <w:rFonts w:ascii="Arial" w:hAnsi="Arial" w:cs="Arial"/>
          <w:sz w:val="24"/>
          <w:szCs w:val="24"/>
        </w:rPr>
        <w:t>, são: tempo, agentes</w:t>
      </w:r>
      <w:r w:rsidR="00994FB1" w:rsidRPr="00F651BA">
        <w:rPr>
          <w:rFonts w:ascii="Arial" w:hAnsi="Arial" w:cs="Arial"/>
          <w:sz w:val="24"/>
          <w:szCs w:val="24"/>
        </w:rPr>
        <w:t xml:space="preserve"> ou atores</w:t>
      </w:r>
      <w:r w:rsidR="00520831" w:rsidRPr="00F651BA">
        <w:rPr>
          <w:rFonts w:ascii="Arial" w:hAnsi="Arial" w:cs="Arial"/>
          <w:sz w:val="24"/>
          <w:szCs w:val="24"/>
        </w:rPr>
        <w:t>, micro</w:t>
      </w:r>
      <w:r w:rsidR="00994FB1" w:rsidRPr="00F651BA">
        <w:rPr>
          <w:rFonts w:ascii="Arial" w:hAnsi="Arial" w:cs="Arial"/>
          <w:sz w:val="24"/>
          <w:szCs w:val="24"/>
        </w:rPr>
        <w:t xml:space="preserve"> variáveis,</w:t>
      </w:r>
      <w:r w:rsidR="00520831" w:rsidRPr="00F651BA">
        <w:rPr>
          <w:rFonts w:ascii="Arial" w:hAnsi="Arial" w:cs="Arial"/>
          <w:sz w:val="24"/>
          <w:szCs w:val="24"/>
        </w:rPr>
        <w:t xml:space="preserve"> </w:t>
      </w:r>
      <w:r w:rsidR="00994FB1" w:rsidRPr="00F651BA">
        <w:rPr>
          <w:rFonts w:ascii="Arial" w:hAnsi="Arial" w:cs="Arial"/>
          <w:sz w:val="24"/>
          <w:szCs w:val="24"/>
        </w:rPr>
        <w:t xml:space="preserve">micro </w:t>
      </w:r>
      <w:r w:rsidR="00520831" w:rsidRPr="00F651BA">
        <w:rPr>
          <w:rFonts w:ascii="Arial" w:hAnsi="Arial" w:cs="Arial"/>
          <w:sz w:val="24"/>
          <w:szCs w:val="24"/>
        </w:rPr>
        <w:t xml:space="preserve">parâmetros, </w:t>
      </w:r>
      <w:r w:rsidR="00994FB1" w:rsidRPr="00F651BA">
        <w:rPr>
          <w:rFonts w:ascii="Arial" w:hAnsi="Arial" w:cs="Arial"/>
          <w:sz w:val="24"/>
          <w:szCs w:val="24"/>
        </w:rPr>
        <w:t>macro parâmetros, estruturas de interação, regras de micro decisões e variáveis agregadas.</w:t>
      </w:r>
      <w:r w:rsidR="00970815" w:rsidRPr="00F651BA">
        <w:rPr>
          <w:rFonts w:ascii="Arial" w:hAnsi="Arial" w:cs="Arial"/>
          <w:sz w:val="24"/>
          <w:szCs w:val="24"/>
        </w:rPr>
        <w:t xml:space="preserve"> É importante reforçar como característica desses modelos complexos: as interações dos agentes heterogêneos emergem de um sistema fora do equilíbrio (</w:t>
      </w:r>
      <w:proofErr w:type="spellStart"/>
      <w:r w:rsidR="00970815" w:rsidRPr="00F651BA">
        <w:rPr>
          <w:rFonts w:ascii="Arial" w:hAnsi="Arial" w:cs="Arial"/>
          <w:sz w:val="24"/>
          <w:szCs w:val="24"/>
        </w:rPr>
        <w:t>Dosi</w:t>
      </w:r>
      <w:proofErr w:type="spellEnd"/>
      <w:r w:rsidR="00970815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970815" w:rsidRPr="00F651BA">
        <w:rPr>
          <w:rFonts w:ascii="Arial" w:hAnsi="Arial" w:cs="Arial"/>
          <w:sz w:val="24"/>
          <w:szCs w:val="24"/>
        </w:rPr>
        <w:t>Roventini</w:t>
      </w:r>
      <w:proofErr w:type="spellEnd"/>
      <w:r w:rsidR="00970815" w:rsidRPr="00F651BA">
        <w:rPr>
          <w:rFonts w:ascii="Arial" w:hAnsi="Arial" w:cs="Arial"/>
          <w:sz w:val="24"/>
          <w:szCs w:val="24"/>
        </w:rPr>
        <w:t>; Russo, 2019).</w:t>
      </w:r>
    </w:p>
    <w:p w14:paraId="47FEDD5C" w14:textId="50F20D18" w:rsidR="00520831" w:rsidRPr="00F651BA" w:rsidRDefault="0086194E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>Os modelos aqui tratados assim como a complexidade afirma, não são universais a todas as situações (</w:t>
      </w:r>
      <w:proofErr w:type="spellStart"/>
      <w:r w:rsidRPr="00F651BA">
        <w:rPr>
          <w:rFonts w:ascii="Arial" w:hAnsi="Arial" w:cs="Arial"/>
          <w:sz w:val="24"/>
          <w:szCs w:val="24"/>
        </w:rPr>
        <w:t>Carmichael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F651BA">
        <w:rPr>
          <w:rFonts w:ascii="Arial" w:hAnsi="Arial" w:cs="Arial"/>
          <w:sz w:val="24"/>
          <w:szCs w:val="24"/>
        </w:rPr>
        <w:t>Hadžikadic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, 2019). Sendo assim, alguns dos modelos mais utilizados para explorar a relação macroeconômica são: Modelo </w:t>
      </w:r>
      <w:r w:rsidR="00A97861" w:rsidRPr="00F651BA">
        <w:rPr>
          <w:rFonts w:ascii="Arial" w:hAnsi="Arial" w:cs="Arial"/>
          <w:sz w:val="24"/>
          <w:szCs w:val="24"/>
        </w:rPr>
        <w:t>onde</w:t>
      </w:r>
      <w:r w:rsidRPr="00F651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51BA">
        <w:rPr>
          <w:rFonts w:ascii="Arial" w:hAnsi="Arial" w:cs="Arial"/>
          <w:sz w:val="24"/>
          <w:szCs w:val="24"/>
        </w:rPr>
        <w:t>Minsky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, Keynes, </w:t>
      </w:r>
      <w:proofErr w:type="spellStart"/>
      <w:r w:rsidRPr="00F651BA">
        <w:rPr>
          <w:rFonts w:ascii="Arial" w:hAnsi="Arial" w:cs="Arial"/>
          <w:sz w:val="24"/>
          <w:szCs w:val="24"/>
        </w:rPr>
        <w:t>Kalecki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51BA">
        <w:rPr>
          <w:rFonts w:ascii="Arial" w:hAnsi="Arial" w:cs="Arial"/>
          <w:sz w:val="24"/>
          <w:szCs w:val="24"/>
        </w:rPr>
        <w:t>and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 Schumpeter </w:t>
      </w:r>
      <w:proofErr w:type="spellStart"/>
      <w:r w:rsidRPr="00F651BA">
        <w:rPr>
          <w:rFonts w:ascii="Arial" w:hAnsi="Arial" w:cs="Arial"/>
          <w:i/>
          <w:iCs/>
          <w:sz w:val="24"/>
          <w:szCs w:val="24"/>
        </w:rPr>
        <w:t>meet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 (MKKS) (</w:t>
      </w:r>
      <w:bookmarkStart w:id="6" w:name="_Hlk162649226"/>
      <w:r w:rsidRPr="00F651BA">
        <w:rPr>
          <w:rFonts w:ascii="Arial" w:hAnsi="Arial" w:cs="Arial"/>
          <w:sz w:val="24"/>
          <w:szCs w:val="24"/>
        </w:rPr>
        <w:t>Pedrosa; Lang, 2021</w:t>
      </w:r>
      <w:bookmarkEnd w:id="6"/>
      <w:r w:rsidRPr="00F651BA">
        <w:rPr>
          <w:rFonts w:ascii="Arial" w:hAnsi="Arial" w:cs="Arial"/>
          <w:sz w:val="24"/>
          <w:szCs w:val="24"/>
        </w:rPr>
        <w:t>)</w:t>
      </w:r>
      <w:r w:rsidR="00A97861" w:rsidRPr="00F651BA">
        <w:rPr>
          <w:rFonts w:ascii="Arial" w:hAnsi="Arial" w:cs="Arial"/>
          <w:sz w:val="24"/>
          <w:szCs w:val="24"/>
        </w:rPr>
        <w:t xml:space="preserve">, Modelos </w:t>
      </w:r>
      <w:proofErr w:type="spellStart"/>
      <w:r w:rsidR="00A97861" w:rsidRPr="00F651BA">
        <w:rPr>
          <w:rFonts w:ascii="Arial" w:hAnsi="Arial" w:cs="Arial"/>
          <w:sz w:val="24"/>
          <w:szCs w:val="24"/>
        </w:rPr>
        <w:t>Micro-Macro</w:t>
      </w:r>
      <w:proofErr w:type="spellEnd"/>
      <w:r w:rsidR="00A97861" w:rsidRPr="00F651BA">
        <w:rPr>
          <w:rFonts w:ascii="Arial" w:hAnsi="Arial" w:cs="Arial"/>
          <w:sz w:val="24"/>
          <w:szCs w:val="24"/>
        </w:rPr>
        <w:t xml:space="preserve"> Multissetorial (MMM) (</w:t>
      </w:r>
      <w:bookmarkStart w:id="7" w:name="_Hlk162649214"/>
      <w:r w:rsidR="00A97861" w:rsidRPr="00F651BA">
        <w:rPr>
          <w:rFonts w:ascii="Arial" w:hAnsi="Arial" w:cs="Arial"/>
          <w:sz w:val="24"/>
          <w:szCs w:val="24"/>
        </w:rPr>
        <w:t xml:space="preserve">Possas et al., 2001; Possas; </w:t>
      </w:r>
      <w:proofErr w:type="spellStart"/>
      <w:r w:rsidR="00A97861" w:rsidRPr="00F651BA">
        <w:rPr>
          <w:rFonts w:ascii="Arial" w:hAnsi="Arial" w:cs="Arial"/>
          <w:sz w:val="24"/>
          <w:szCs w:val="24"/>
        </w:rPr>
        <w:t>Dweck</w:t>
      </w:r>
      <w:proofErr w:type="spellEnd"/>
      <w:r w:rsidR="00A97861" w:rsidRPr="00F651BA">
        <w:rPr>
          <w:rFonts w:ascii="Arial" w:hAnsi="Arial" w:cs="Arial"/>
          <w:sz w:val="24"/>
          <w:szCs w:val="24"/>
        </w:rPr>
        <w:t>, 2004; Vianna, 2021</w:t>
      </w:r>
      <w:bookmarkEnd w:id="7"/>
      <w:r w:rsidR="00A97861" w:rsidRPr="00F651BA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A97861" w:rsidRPr="00F651BA">
        <w:rPr>
          <w:rFonts w:ascii="Arial" w:hAnsi="Arial" w:cs="Arial"/>
          <w:sz w:val="24"/>
          <w:szCs w:val="24"/>
        </w:rPr>
        <w:t>Complex</w:t>
      </w:r>
      <w:proofErr w:type="spellEnd"/>
      <w:r w:rsidR="00A97861" w:rsidRPr="00F651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7861" w:rsidRPr="00F651BA">
        <w:rPr>
          <w:rFonts w:ascii="Arial" w:hAnsi="Arial" w:cs="Arial"/>
          <w:sz w:val="24"/>
          <w:szCs w:val="24"/>
        </w:rPr>
        <w:t>Adaptive</w:t>
      </w:r>
      <w:proofErr w:type="spellEnd"/>
      <w:r w:rsidR="00A97861" w:rsidRPr="00F651BA">
        <w:rPr>
          <w:rFonts w:ascii="Arial" w:hAnsi="Arial" w:cs="Arial"/>
          <w:sz w:val="24"/>
          <w:szCs w:val="24"/>
        </w:rPr>
        <w:t xml:space="preserve"> Trivial Systems (CATS) (</w:t>
      </w:r>
      <w:bookmarkStart w:id="8" w:name="_Hlk162649238"/>
      <w:r w:rsidR="00A97861" w:rsidRPr="00F651BA">
        <w:rPr>
          <w:rFonts w:ascii="Arial" w:hAnsi="Arial" w:cs="Arial"/>
          <w:sz w:val="24"/>
          <w:szCs w:val="24"/>
        </w:rPr>
        <w:t xml:space="preserve">Russo; </w:t>
      </w:r>
      <w:proofErr w:type="spellStart"/>
      <w:r w:rsidR="00A97861" w:rsidRPr="00F651BA">
        <w:rPr>
          <w:rFonts w:ascii="Arial" w:hAnsi="Arial" w:cs="Arial"/>
          <w:sz w:val="24"/>
          <w:szCs w:val="24"/>
        </w:rPr>
        <w:t>Riccetti</w:t>
      </w:r>
      <w:proofErr w:type="spellEnd"/>
      <w:r w:rsidR="00A97861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A97861" w:rsidRPr="00F651BA">
        <w:rPr>
          <w:rFonts w:ascii="Arial" w:hAnsi="Arial" w:cs="Arial"/>
          <w:sz w:val="24"/>
          <w:szCs w:val="24"/>
        </w:rPr>
        <w:t>Gallegati</w:t>
      </w:r>
      <w:proofErr w:type="spellEnd"/>
      <w:r w:rsidR="00A97861" w:rsidRPr="00F651BA">
        <w:rPr>
          <w:rFonts w:ascii="Arial" w:hAnsi="Arial" w:cs="Arial"/>
          <w:sz w:val="24"/>
          <w:szCs w:val="24"/>
        </w:rPr>
        <w:t>, 2016</w:t>
      </w:r>
      <w:bookmarkEnd w:id="8"/>
      <w:r w:rsidR="00A97861" w:rsidRPr="00F651BA">
        <w:rPr>
          <w:rFonts w:ascii="Arial" w:hAnsi="Arial" w:cs="Arial"/>
          <w:sz w:val="24"/>
          <w:szCs w:val="24"/>
        </w:rPr>
        <w:t xml:space="preserve">), Schumpeter </w:t>
      </w:r>
      <w:proofErr w:type="spellStart"/>
      <w:r w:rsidR="00A97861" w:rsidRPr="00F651BA">
        <w:rPr>
          <w:rFonts w:ascii="Arial" w:hAnsi="Arial" w:cs="Arial"/>
          <w:sz w:val="24"/>
          <w:szCs w:val="24"/>
        </w:rPr>
        <w:t>meets</w:t>
      </w:r>
      <w:proofErr w:type="spellEnd"/>
      <w:r w:rsidR="00A97861" w:rsidRPr="00F651BA">
        <w:rPr>
          <w:rFonts w:ascii="Arial" w:hAnsi="Arial" w:cs="Arial"/>
          <w:sz w:val="24"/>
          <w:szCs w:val="24"/>
        </w:rPr>
        <w:t xml:space="preserve"> Keynes (K+S) (</w:t>
      </w:r>
      <w:proofErr w:type="spellStart"/>
      <w:r w:rsidR="00A97861" w:rsidRPr="00F651BA">
        <w:rPr>
          <w:rFonts w:ascii="Arial" w:hAnsi="Arial" w:cs="Arial"/>
          <w:sz w:val="24"/>
          <w:szCs w:val="24"/>
        </w:rPr>
        <w:t>Dosi</w:t>
      </w:r>
      <w:proofErr w:type="spellEnd"/>
      <w:r w:rsidR="00A97861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A97861" w:rsidRPr="00F651BA">
        <w:rPr>
          <w:rFonts w:ascii="Arial" w:hAnsi="Arial" w:cs="Arial"/>
          <w:sz w:val="24"/>
          <w:szCs w:val="24"/>
        </w:rPr>
        <w:t>Fagiolo</w:t>
      </w:r>
      <w:proofErr w:type="spellEnd"/>
      <w:r w:rsidR="00A97861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A97861" w:rsidRPr="00F651BA">
        <w:rPr>
          <w:rFonts w:ascii="Arial" w:hAnsi="Arial" w:cs="Arial"/>
          <w:sz w:val="24"/>
          <w:szCs w:val="24"/>
        </w:rPr>
        <w:t>Roventini</w:t>
      </w:r>
      <w:proofErr w:type="spellEnd"/>
      <w:r w:rsidR="00A97861" w:rsidRPr="00F651BA">
        <w:rPr>
          <w:rFonts w:ascii="Arial" w:hAnsi="Arial" w:cs="Arial"/>
          <w:sz w:val="24"/>
          <w:szCs w:val="24"/>
        </w:rPr>
        <w:t xml:space="preserve">, 2010; </w:t>
      </w:r>
      <w:bookmarkStart w:id="9" w:name="_Hlk162649254"/>
      <w:proofErr w:type="spellStart"/>
      <w:r w:rsidR="00A97861" w:rsidRPr="00F651BA">
        <w:rPr>
          <w:rFonts w:ascii="Arial" w:hAnsi="Arial" w:cs="Arial"/>
          <w:sz w:val="24"/>
          <w:szCs w:val="24"/>
        </w:rPr>
        <w:t>Dosi</w:t>
      </w:r>
      <w:proofErr w:type="spellEnd"/>
      <w:r w:rsidR="00A97861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A97861" w:rsidRPr="00F651BA">
        <w:rPr>
          <w:rFonts w:ascii="Arial" w:hAnsi="Arial" w:cs="Arial"/>
          <w:sz w:val="24"/>
          <w:szCs w:val="24"/>
        </w:rPr>
        <w:t>Roventini</w:t>
      </w:r>
      <w:proofErr w:type="spellEnd"/>
      <w:r w:rsidR="00A97861" w:rsidRPr="00F651BA">
        <w:rPr>
          <w:rFonts w:ascii="Arial" w:hAnsi="Arial" w:cs="Arial"/>
          <w:sz w:val="24"/>
          <w:szCs w:val="24"/>
        </w:rPr>
        <w:t>, 2019</w:t>
      </w:r>
      <w:bookmarkEnd w:id="9"/>
      <w:r w:rsidR="00A97861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A97861" w:rsidRPr="00F651BA">
        <w:rPr>
          <w:rFonts w:ascii="Arial" w:hAnsi="Arial" w:cs="Arial"/>
          <w:sz w:val="24"/>
          <w:szCs w:val="24"/>
        </w:rPr>
        <w:t>Dosi</w:t>
      </w:r>
      <w:proofErr w:type="spellEnd"/>
      <w:r w:rsidR="00A97861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A97861" w:rsidRPr="00F651BA">
        <w:rPr>
          <w:rFonts w:ascii="Arial" w:hAnsi="Arial" w:cs="Arial"/>
          <w:sz w:val="24"/>
          <w:szCs w:val="24"/>
        </w:rPr>
        <w:t>Roventini</w:t>
      </w:r>
      <w:proofErr w:type="spellEnd"/>
      <w:r w:rsidR="00A97861" w:rsidRPr="00F651BA">
        <w:rPr>
          <w:rFonts w:ascii="Arial" w:hAnsi="Arial" w:cs="Arial"/>
          <w:sz w:val="24"/>
          <w:szCs w:val="24"/>
        </w:rPr>
        <w:t>; Russo, 2019), dentre outros. A grande diferença dos modelos diz respeito ao objetivo de análise, neste artigo foi escolhido um modelo K+S (</w:t>
      </w:r>
      <w:proofErr w:type="spellStart"/>
      <w:r w:rsidR="00A97861" w:rsidRPr="00F651BA">
        <w:rPr>
          <w:rFonts w:ascii="Arial" w:hAnsi="Arial" w:cs="Arial"/>
          <w:sz w:val="24"/>
          <w:szCs w:val="24"/>
        </w:rPr>
        <w:t>Dosi</w:t>
      </w:r>
      <w:proofErr w:type="spellEnd"/>
      <w:r w:rsidR="00A97861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A97861" w:rsidRPr="00F651BA">
        <w:rPr>
          <w:rFonts w:ascii="Arial" w:hAnsi="Arial" w:cs="Arial"/>
          <w:sz w:val="24"/>
          <w:szCs w:val="24"/>
        </w:rPr>
        <w:t>Roventini</w:t>
      </w:r>
      <w:proofErr w:type="spellEnd"/>
      <w:r w:rsidR="00A97861" w:rsidRPr="00F651BA">
        <w:rPr>
          <w:rFonts w:ascii="Arial" w:hAnsi="Arial" w:cs="Arial"/>
          <w:sz w:val="24"/>
          <w:szCs w:val="24"/>
        </w:rPr>
        <w:t>; Russo, 2019), portanto, o tópico a seguir explica melhor esse modelo.</w:t>
      </w:r>
    </w:p>
    <w:p w14:paraId="43A2EB6C" w14:textId="77777777" w:rsidR="00FE2D1E" w:rsidRPr="00F651BA" w:rsidRDefault="00FE2D1E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72480B3" w14:textId="1C2E9F53" w:rsidR="003A6704" w:rsidRPr="00F651BA" w:rsidRDefault="00FE2D1E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>2.1 MODELO K+S</w:t>
      </w:r>
    </w:p>
    <w:p w14:paraId="597E32A6" w14:textId="60ABF16B" w:rsidR="00A97861" w:rsidRPr="00F651BA" w:rsidRDefault="009B1A57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 xml:space="preserve">O modelo K+S desenvolvido por </w:t>
      </w:r>
      <w:proofErr w:type="spellStart"/>
      <w:r w:rsidRPr="00F651BA">
        <w:rPr>
          <w:rFonts w:ascii="Arial" w:hAnsi="Arial" w:cs="Arial"/>
          <w:sz w:val="24"/>
          <w:szCs w:val="24"/>
        </w:rPr>
        <w:t>Dosi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51BA">
        <w:rPr>
          <w:rFonts w:ascii="Arial" w:hAnsi="Arial" w:cs="Arial"/>
          <w:sz w:val="24"/>
          <w:szCs w:val="24"/>
        </w:rPr>
        <w:t>Fagiolo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651BA">
        <w:rPr>
          <w:rFonts w:ascii="Arial" w:hAnsi="Arial" w:cs="Arial"/>
          <w:sz w:val="24"/>
          <w:szCs w:val="24"/>
        </w:rPr>
        <w:t>Roventini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 (2010) visa reunir teorias keynesianas de geração de demanda e teorias </w:t>
      </w:r>
      <w:proofErr w:type="spellStart"/>
      <w:r w:rsidRPr="00F651BA">
        <w:rPr>
          <w:rFonts w:ascii="Arial" w:hAnsi="Arial" w:cs="Arial"/>
          <w:sz w:val="24"/>
          <w:szCs w:val="24"/>
        </w:rPr>
        <w:t>schumpeterianas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 de crescimento econômico nutridas pela tecnolo</w:t>
      </w:r>
      <w:r w:rsidR="00F30207" w:rsidRPr="00F651BA">
        <w:rPr>
          <w:rFonts w:ascii="Arial" w:hAnsi="Arial" w:cs="Arial"/>
          <w:sz w:val="24"/>
          <w:szCs w:val="24"/>
        </w:rPr>
        <w:t>g</w:t>
      </w:r>
      <w:r w:rsidRPr="00F651BA">
        <w:rPr>
          <w:rFonts w:ascii="Arial" w:hAnsi="Arial" w:cs="Arial"/>
          <w:sz w:val="24"/>
          <w:szCs w:val="24"/>
        </w:rPr>
        <w:t xml:space="preserve">ia. </w:t>
      </w:r>
      <w:r w:rsidR="00F30207" w:rsidRPr="00F651BA">
        <w:rPr>
          <w:rFonts w:ascii="Arial" w:hAnsi="Arial" w:cs="Arial"/>
          <w:sz w:val="24"/>
          <w:szCs w:val="24"/>
        </w:rPr>
        <w:t>Os autores encontraram complemen</w:t>
      </w:r>
      <w:r w:rsidR="00622E4C" w:rsidRPr="00F651BA">
        <w:rPr>
          <w:rFonts w:ascii="Arial" w:hAnsi="Arial" w:cs="Arial"/>
          <w:sz w:val="24"/>
          <w:szCs w:val="24"/>
        </w:rPr>
        <w:t>taridades entre os fatores que influenciam a demanda agregada e os impulsionadores da mudança tecnológica que afetam tanto as flutuações de curto prazo quanto os padrões de crescimento de longo prazo</w:t>
      </w:r>
      <w:r w:rsidR="00391F92" w:rsidRPr="00F651BA">
        <w:rPr>
          <w:rFonts w:ascii="Arial" w:hAnsi="Arial" w:cs="Arial"/>
          <w:sz w:val="24"/>
          <w:szCs w:val="24"/>
        </w:rPr>
        <w:t xml:space="preserve">. </w:t>
      </w:r>
      <w:r w:rsidR="00FC4492" w:rsidRPr="00F651BA">
        <w:rPr>
          <w:rFonts w:ascii="Arial" w:hAnsi="Arial" w:cs="Arial"/>
          <w:sz w:val="24"/>
          <w:szCs w:val="24"/>
        </w:rPr>
        <w:t>O modelo é dado c</w:t>
      </w:r>
      <w:r w:rsidR="00391F92" w:rsidRPr="00F651BA">
        <w:rPr>
          <w:rFonts w:ascii="Arial" w:hAnsi="Arial" w:cs="Arial"/>
          <w:sz w:val="24"/>
          <w:szCs w:val="24"/>
        </w:rPr>
        <w:t xml:space="preserve">omo um exercício de análise de desequilíbrio da economia </w:t>
      </w:r>
      <w:r w:rsidR="00FC4492" w:rsidRPr="00F651BA">
        <w:rPr>
          <w:rFonts w:ascii="Arial" w:hAnsi="Arial" w:cs="Arial"/>
          <w:sz w:val="24"/>
          <w:szCs w:val="24"/>
        </w:rPr>
        <w:t xml:space="preserve">uma vez que os agentes interagem sem requisitos </w:t>
      </w:r>
      <w:proofErr w:type="spellStart"/>
      <w:r w:rsidR="00FC4492" w:rsidRPr="00B16C3D">
        <w:rPr>
          <w:rFonts w:ascii="Arial" w:hAnsi="Arial" w:cs="Arial"/>
          <w:i/>
          <w:iCs/>
          <w:sz w:val="24"/>
          <w:szCs w:val="24"/>
        </w:rPr>
        <w:t>ex</w:t>
      </w:r>
      <w:proofErr w:type="spellEnd"/>
      <w:r w:rsidR="00FC4492" w:rsidRPr="00B16C3D">
        <w:rPr>
          <w:rFonts w:ascii="Arial" w:hAnsi="Arial" w:cs="Arial"/>
          <w:i/>
          <w:iCs/>
          <w:sz w:val="24"/>
          <w:szCs w:val="24"/>
        </w:rPr>
        <w:t xml:space="preserve"> ante</w:t>
      </w:r>
      <w:r w:rsidR="00FC4492" w:rsidRPr="00F651BA">
        <w:rPr>
          <w:rFonts w:ascii="Arial" w:hAnsi="Arial" w:cs="Arial"/>
          <w:sz w:val="24"/>
          <w:szCs w:val="24"/>
        </w:rPr>
        <w:t xml:space="preserve"> levando, por consequência, ao surgimento das propriedades </w:t>
      </w:r>
      <w:r w:rsidR="00FC4492" w:rsidRPr="00F651BA">
        <w:rPr>
          <w:rFonts w:ascii="Arial" w:hAnsi="Arial" w:cs="Arial"/>
          <w:sz w:val="24"/>
          <w:szCs w:val="24"/>
        </w:rPr>
        <w:lastRenderedPageBreak/>
        <w:t>macroeconômicas. As firmas geram novas tecnologias de forma endógena por meio de processos custosos e com propensão a erros de busca. Por meio da tomada de decisão sobre a adoção dos usuários de maquinas, as invenções são difundidas. Por fim os agentes geram choques tecnológicos a nível micro e choques de demanda que são propagados na economia (</w:t>
      </w:r>
      <w:proofErr w:type="spellStart"/>
      <w:r w:rsidR="00FC4492" w:rsidRPr="00F651BA">
        <w:rPr>
          <w:rFonts w:ascii="Arial" w:hAnsi="Arial" w:cs="Arial"/>
          <w:sz w:val="24"/>
          <w:szCs w:val="24"/>
        </w:rPr>
        <w:t>Dosi</w:t>
      </w:r>
      <w:proofErr w:type="spellEnd"/>
      <w:r w:rsidR="00FC4492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FC4492" w:rsidRPr="00F651BA">
        <w:rPr>
          <w:rFonts w:ascii="Arial" w:hAnsi="Arial" w:cs="Arial"/>
          <w:sz w:val="24"/>
          <w:szCs w:val="24"/>
        </w:rPr>
        <w:t>Fagiolo</w:t>
      </w:r>
      <w:proofErr w:type="spellEnd"/>
      <w:r w:rsidR="00FC4492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FC4492" w:rsidRPr="00F651BA">
        <w:rPr>
          <w:rFonts w:ascii="Arial" w:hAnsi="Arial" w:cs="Arial"/>
          <w:sz w:val="24"/>
          <w:szCs w:val="24"/>
        </w:rPr>
        <w:t>Roventini</w:t>
      </w:r>
      <w:proofErr w:type="spellEnd"/>
      <w:r w:rsidR="00FC4492" w:rsidRPr="00F651BA">
        <w:rPr>
          <w:rFonts w:ascii="Arial" w:hAnsi="Arial" w:cs="Arial"/>
          <w:sz w:val="24"/>
          <w:szCs w:val="24"/>
        </w:rPr>
        <w:t>, 2010).</w:t>
      </w:r>
    </w:p>
    <w:p w14:paraId="0350C34D" w14:textId="1A5C2BA0" w:rsidR="00BC746B" w:rsidRPr="00F651BA" w:rsidRDefault="00BC746B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>O modelo K+S oferece uma plataforma versátil e expansível que pode ser utilizada para conduzir uma variedade extensa de experimentos, embora apenas alguns tenham sido mencionados anteriormente (</w:t>
      </w:r>
      <w:proofErr w:type="spellStart"/>
      <w:r w:rsidRPr="00F651BA">
        <w:rPr>
          <w:rFonts w:ascii="Arial" w:hAnsi="Arial" w:cs="Arial"/>
          <w:sz w:val="24"/>
          <w:szCs w:val="24"/>
        </w:rPr>
        <w:t>Dosi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F651BA">
        <w:rPr>
          <w:rFonts w:ascii="Arial" w:hAnsi="Arial" w:cs="Arial"/>
          <w:sz w:val="24"/>
          <w:szCs w:val="24"/>
        </w:rPr>
        <w:t>Fagiolo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F651BA">
        <w:rPr>
          <w:rFonts w:ascii="Arial" w:hAnsi="Arial" w:cs="Arial"/>
          <w:sz w:val="24"/>
          <w:szCs w:val="24"/>
        </w:rPr>
        <w:t>Roventini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, 2010). Por meio de experimentos e simulações, uma série de políticas e estruturas institucionais podem ser analisadas. Posteriormente dois dos mesmos autores, </w:t>
      </w:r>
      <w:proofErr w:type="spellStart"/>
      <w:r w:rsidRPr="00F651BA">
        <w:rPr>
          <w:rFonts w:ascii="Arial" w:hAnsi="Arial" w:cs="Arial"/>
          <w:sz w:val="24"/>
          <w:szCs w:val="24"/>
        </w:rPr>
        <w:t>Dosi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651BA">
        <w:rPr>
          <w:rFonts w:ascii="Arial" w:hAnsi="Arial" w:cs="Arial"/>
          <w:sz w:val="24"/>
          <w:szCs w:val="24"/>
        </w:rPr>
        <w:t>Fagiolo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, desenvolveram um modelo baseado em agentes </w:t>
      </w:r>
      <w:proofErr w:type="spellStart"/>
      <w:r w:rsidRPr="00F651BA">
        <w:rPr>
          <w:rFonts w:ascii="Arial" w:hAnsi="Arial" w:cs="Arial"/>
          <w:sz w:val="24"/>
          <w:szCs w:val="24"/>
        </w:rPr>
        <w:t>multi-países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651BA">
        <w:rPr>
          <w:rFonts w:ascii="Arial" w:hAnsi="Arial" w:cs="Arial"/>
          <w:sz w:val="24"/>
          <w:szCs w:val="24"/>
        </w:rPr>
        <w:t>multi-indústrias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F651BA">
        <w:rPr>
          <w:rFonts w:ascii="Arial" w:hAnsi="Arial" w:cs="Arial"/>
          <w:sz w:val="24"/>
          <w:szCs w:val="24"/>
        </w:rPr>
        <w:t>intuiro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 de investigar diferentes padrões de crescimento de economias interdependentes (</w:t>
      </w:r>
      <w:proofErr w:type="spellStart"/>
      <w:r w:rsidRPr="00F651BA">
        <w:rPr>
          <w:rFonts w:ascii="Arial" w:hAnsi="Arial" w:cs="Arial"/>
          <w:sz w:val="24"/>
          <w:szCs w:val="24"/>
        </w:rPr>
        <w:t>Dosi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F651BA">
        <w:rPr>
          <w:rFonts w:ascii="Arial" w:hAnsi="Arial" w:cs="Arial"/>
          <w:sz w:val="24"/>
          <w:szCs w:val="24"/>
        </w:rPr>
        <w:t>Fagiolo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; Russo, 2019). </w:t>
      </w:r>
    </w:p>
    <w:p w14:paraId="0038F13E" w14:textId="37104DAD" w:rsidR="00BC746B" w:rsidRPr="00F651BA" w:rsidRDefault="00BC746B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 xml:space="preserve">Em </w:t>
      </w:r>
      <w:proofErr w:type="spellStart"/>
      <w:r w:rsidRPr="00F651BA">
        <w:rPr>
          <w:rFonts w:ascii="Arial" w:hAnsi="Arial" w:cs="Arial"/>
          <w:sz w:val="24"/>
          <w:szCs w:val="24"/>
        </w:rPr>
        <w:t>Dosi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51BA">
        <w:rPr>
          <w:rFonts w:ascii="Arial" w:hAnsi="Arial" w:cs="Arial"/>
          <w:sz w:val="24"/>
          <w:szCs w:val="24"/>
        </w:rPr>
        <w:t>Fagiolo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 e Russo (2019) cada país manifesta um motor </w:t>
      </w:r>
      <w:proofErr w:type="spellStart"/>
      <w:r w:rsidRPr="00F651BA">
        <w:rPr>
          <w:rFonts w:ascii="Arial" w:hAnsi="Arial" w:cs="Arial"/>
          <w:sz w:val="24"/>
          <w:szCs w:val="24"/>
        </w:rPr>
        <w:t>schumpeteriano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 de mudança técnica endógena interagindo com os mecanismos de geração de demanda com base na teoria Keynesiana e </w:t>
      </w:r>
      <w:proofErr w:type="spellStart"/>
      <w:r w:rsidRPr="00F651BA">
        <w:rPr>
          <w:rFonts w:ascii="Arial" w:hAnsi="Arial" w:cs="Arial"/>
          <w:sz w:val="24"/>
          <w:szCs w:val="24"/>
        </w:rPr>
        <w:t>Kaldoriana</w:t>
      </w:r>
      <w:proofErr w:type="spellEnd"/>
      <w:r w:rsidRPr="00F651BA">
        <w:rPr>
          <w:rFonts w:ascii="Arial" w:hAnsi="Arial" w:cs="Arial"/>
          <w:sz w:val="24"/>
          <w:szCs w:val="24"/>
        </w:rPr>
        <w:t xml:space="preserve">. </w:t>
      </w:r>
      <w:r w:rsidR="00F32B36" w:rsidRPr="00F651BA">
        <w:rPr>
          <w:rFonts w:ascii="Arial" w:hAnsi="Arial" w:cs="Arial"/>
          <w:sz w:val="24"/>
          <w:szCs w:val="24"/>
        </w:rPr>
        <w:t xml:space="preserve">Como foco no uso de vários países concomitantes, os autores trouxeram uma nova perspectiva de análise e estudaram a dinâmica de convergência/divergência entre eles. Tomando por base os estudos sobre modelos K+S, isto é, Keynes </w:t>
      </w:r>
      <w:proofErr w:type="spellStart"/>
      <w:r w:rsidR="00F32B36" w:rsidRPr="00F651BA">
        <w:rPr>
          <w:rFonts w:ascii="Arial" w:hAnsi="Arial" w:cs="Arial"/>
          <w:sz w:val="24"/>
          <w:szCs w:val="24"/>
        </w:rPr>
        <w:t>meet</w:t>
      </w:r>
      <w:proofErr w:type="spellEnd"/>
      <w:r w:rsidR="00F32B36" w:rsidRPr="00F651BA">
        <w:rPr>
          <w:rFonts w:ascii="Arial" w:hAnsi="Arial" w:cs="Arial"/>
          <w:sz w:val="24"/>
          <w:szCs w:val="24"/>
        </w:rPr>
        <w:t xml:space="preserve"> Schumpeter (</w:t>
      </w:r>
      <w:proofErr w:type="spellStart"/>
      <w:r w:rsidR="00F32B36" w:rsidRPr="00F651BA">
        <w:rPr>
          <w:rFonts w:ascii="Arial" w:hAnsi="Arial" w:cs="Arial"/>
          <w:sz w:val="24"/>
          <w:szCs w:val="24"/>
        </w:rPr>
        <w:t>Dosi</w:t>
      </w:r>
      <w:proofErr w:type="spellEnd"/>
      <w:r w:rsidR="00F32B36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F32B36" w:rsidRPr="00F651BA">
        <w:rPr>
          <w:rFonts w:ascii="Arial" w:hAnsi="Arial" w:cs="Arial"/>
          <w:sz w:val="24"/>
          <w:szCs w:val="24"/>
        </w:rPr>
        <w:t>Fagiolo</w:t>
      </w:r>
      <w:proofErr w:type="spellEnd"/>
      <w:r w:rsidR="00F32B36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F32B36" w:rsidRPr="00F651BA">
        <w:rPr>
          <w:rFonts w:ascii="Arial" w:hAnsi="Arial" w:cs="Arial"/>
          <w:sz w:val="24"/>
          <w:szCs w:val="24"/>
        </w:rPr>
        <w:t>Roventini</w:t>
      </w:r>
      <w:proofErr w:type="spellEnd"/>
      <w:r w:rsidR="00F32B36" w:rsidRPr="00F651BA">
        <w:rPr>
          <w:rFonts w:ascii="Arial" w:hAnsi="Arial" w:cs="Arial"/>
          <w:sz w:val="24"/>
          <w:szCs w:val="24"/>
        </w:rPr>
        <w:t>, 2010), os autores simularam uma economia mundial com um conjunto de empresas de cada país diferente e indústrias competindo internacionalmente</w:t>
      </w:r>
      <w:r w:rsidR="00CA6473" w:rsidRPr="00F651BA">
        <w:rPr>
          <w:rFonts w:ascii="Arial" w:hAnsi="Arial" w:cs="Arial"/>
          <w:sz w:val="24"/>
          <w:szCs w:val="24"/>
        </w:rPr>
        <w:t xml:space="preserve">. As firmas tem o esforço de inovar e imitar os concorrentes a fim de aumentar a produtividade, produtividade e participação de mercado. Nesse sentido, é um modelo com bases </w:t>
      </w:r>
      <w:proofErr w:type="spellStart"/>
      <w:r w:rsidR="00CA6473" w:rsidRPr="00F651BA">
        <w:rPr>
          <w:rFonts w:ascii="Arial" w:hAnsi="Arial" w:cs="Arial"/>
          <w:sz w:val="24"/>
          <w:szCs w:val="24"/>
        </w:rPr>
        <w:t>schumpeterianas</w:t>
      </w:r>
      <w:proofErr w:type="spellEnd"/>
      <w:r w:rsidR="00CA6473" w:rsidRPr="00F651BA">
        <w:rPr>
          <w:rFonts w:ascii="Arial" w:hAnsi="Arial" w:cs="Arial"/>
          <w:sz w:val="24"/>
          <w:szCs w:val="24"/>
        </w:rPr>
        <w:t xml:space="preserve"> de mudança tecnológica endógena e fundamentado no nível micro ao mesmo tempo em que utiliza as perspectivas keynesianas/</w:t>
      </w:r>
      <w:proofErr w:type="spellStart"/>
      <w:r w:rsidR="00CA6473" w:rsidRPr="00F651BA">
        <w:rPr>
          <w:rFonts w:ascii="Arial" w:hAnsi="Arial" w:cs="Arial"/>
          <w:sz w:val="24"/>
          <w:szCs w:val="24"/>
        </w:rPr>
        <w:t>kaldorianas</w:t>
      </w:r>
      <w:proofErr w:type="spellEnd"/>
      <w:r w:rsidR="00CA6473" w:rsidRPr="00F651BA">
        <w:rPr>
          <w:rFonts w:ascii="Arial" w:hAnsi="Arial" w:cs="Arial"/>
          <w:sz w:val="24"/>
          <w:szCs w:val="24"/>
        </w:rPr>
        <w:t>, na qual as mudanças de condições de demanda interna e externa afetam as flutuações econômicas e as trajetórias de crescimento. Do ponto de vista das exportações, as atividades das firmas desenham os fluxos comerciais internacionais, a evolução das contas correntes e das taxas de câmbio entre os países (</w:t>
      </w:r>
      <w:proofErr w:type="spellStart"/>
      <w:r w:rsidR="00CA6473" w:rsidRPr="00F651BA">
        <w:rPr>
          <w:rFonts w:ascii="Arial" w:hAnsi="Arial" w:cs="Arial"/>
          <w:sz w:val="24"/>
          <w:szCs w:val="24"/>
        </w:rPr>
        <w:t>Dosi</w:t>
      </w:r>
      <w:proofErr w:type="spellEnd"/>
      <w:r w:rsidR="00CA6473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CA6473" w:rsidRPr="00F651BA">
        <w:rPr>
          <w:rFonts w:ascii="Arial" w:hAnsi="Arial" w:cs="Arial"/>
          <w:sz w:val="24"/>
          <w:szCs w:val="24"/>
        </w:rPr>
        <w:t>Fagiolo</w:t>
      </w:r>
      <w:proofErr w:type="spellEnd"/>
      <w:r w:rsidR="00CA6473" w:rsidRPr="00F651BA">
        <w:rPr>
          <w:rFonts w:ascii="Arial" w:hAnsi="Arial" w:cs="Arial"/>
          <w:sz w:val="24"/>
          <w:szCs w:val="24"/>
        </w:rPr>
        <w:t>; Russo, 2019).</w:t>
      </w:r>
    </w:p>
    <w:p w14:paraId="458760BF" w14:textId="7C5DF6D4" w:rsidR="0083691D" w:rsidRPr="00F651BA" w:rsidRDefault="00CA6473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>O modelo se inicia de forma homogênea, sem diferenças entre os países</w:t>
      </w:r>
      <w:r w:rsidR="0083691D" w:rsidRPr="00F651BA">
        <w:rPr>
          <w:rFonts w:ascii="Arial" w:hAnsi="Arial" w:cs="Arial"/>
          <w:sz w:val="24"/>
          <w:szCs w:val="24"/>
        </w:rPr>
        <w:t xml:space="preserve"> e depois são estudadas em que condições os países se diferenciam. As vantagens competitivas entre os países decorrem do feedback cumulativo a nível das firmas entre inovação e dinâmica da demanda. Consequentemente as simulações realizadas </w:t>
      </w:r>
      <w:r w:rsidR="0083691D" w:rsidRPr="00F651BA">
        <w:rPr>
          <w:rFonts w:ascii="Arial" w:hAnsi="Arial" w:cs="Arial"/>
          <w:sz w:val="24"/>
          <w:szCs w:val="24"/>
        </w:rPr>
        <w:lastRenderedPageBreak/>
        <w:t>revelam o surgimento das disparidades e variações internacionais. Embora o foco do estudo não seja sobre padrões de crescimento de várias economias interligadas e comércio internacional, o modelo permite análises correlatas (</w:t>
      </w:r>
      <w:proofErr w:type="spellStart"/>
      <w:r w:rsidR="0083691D" w:rsidRPr="00F651BA">
        <w:rPr>
          <w:rFonts w:ascii="Arial" w:hAnsi="Arial" w:cs="Arial"/>
          <w:sz w:val="24"/>
          <w:szCs w:val="24"/>
        </w:rPr>
        <w:t>Dosi</w:t>
      </w:r>
      <w:proofErr w:type="spellEnd"/>
      <w:r w:rsidR="0083691D" w:rsidRPr="00F651B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83691D" w:rsidRPr="00F651BA">
        <w:rPr>
          <w:rFonts w:ascii="Arial" w:hAnsi="Arial" w:cs="Arial"/>
          <w:sz w:val="24"/>
          <w:szCs w:val="24"/>
        </w:rPr>
        <w:t>Fagiolo</w:t>
      </w:r>
      <w:proofErr w:type="spellEnd"/>
      <w:r w:rsidR="0083691D" w:rsidRPr="00F651BA">
        <w:rPr>
          <w:rFonts w:ascii="Arial" w:hAnsi="Arial" w:cs="Arial"/>
          <w:sz w:val="24"/>
          <w:szCs w:val="24"/>
        </w:rPr>
        <w:t xml:space="preserve">; Russo, 2019). Posto isso, como interesse deste estudo são feitas análises sobre essa relação </w:t>
      </w:r>
      <w:r w:rsidR="004B6D04" w:rsidRPr="00F651BA">
        <w:rPr>
          <w:rFonts w:ascii="Arial" w:hAnsi="Arial" w:cs="Arial"/>
          <w:sz w:val="24"/>
          <w:szCs w:val="24"/>
        </w:rPr>
        <w:t xml:space="preserve">da </w:t>
      </w:r>
      <w:r w:rsidR="0083691D" w:rsidRPr="00F651BA">
        <w:rPr>
          <w:rFonts w:ascii="Arial" w:hAnsi="Arial" w:cs="Arial"/>
          <w:sz w:val="24"/>
          <w:szCs w:val="24"/>
        </w:rPr>
        <w:t xml:space="preserve">demanda externa e </w:t>
      </w:r>
      <w:r w:rsidR="004B6D04" w:rsidRPr="00F651BA">
        <w:rPr>
          <w:rFonts w:ascii="Arial" w:hAnsi="Arial" w:cs="Arial"/>
          <w:sz w:val="24"/>
          <w:szCs w:val="24"/>
        </w:rPr>
        <w:t>os padrões de crescimento como uma consequência indireta do modelo ainda não analisada. A próxima seção aborda sobre o modelo estudado.</w:t>
      </w:r>
    </w:p>
    <w:p w14:paraId="4FB4EEAA" w14:textId="77777777" w:rsidR="004B6D04" w:rsidRPr="00F651BA" w:rsidRDefault="004B6D04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D1BCC24" w14:textId="3001ABDB" w:rsidR="003A6704" w:rsidRPr="00EC508F" w:rsidRDefault="004B6D04" w:rsidP="00A542D7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EC508F">
        <w:rPr>
          <w:rFonts w:ascii="Arial" w:hAnsi="Arial" w:cs="Arial"/>
          <w:b/>
          <w:bCs/>
          <w:sz w:val="24"/>
          <w:szCs w:val="24"/>
        </w:rPr>
        <w:t xml:space="preserve">3 MODELO K+S E </w:t>
      </w:r>
      <w:r w:rsidR="00EC508F">
        <w:rPr>
          <w:rFonts w:ascii="Arial" w:hAnsi="Arial" w:cs="Arial"/>
          <w:b/>
          <w:bCs/>
          <w:sz w:val="24"/>
          <w:szCs w:val="24"/>
        </w:rPr>
        <w:t>IMPACTOS</w:t>
      </w:r>
      <w:r w:rsidRPr="00EC508F">
        <w:rPr>
          <w:rFonts w:ascii="Arial" w:hAnsi="Arial" w:cs="Arial"/>
          <w:b/>
          <w:bCs/>
          <w:sz w:val="24"/>
          <w:szCs w:val="24"/>
        </w:rPr>
        <w:t xml:space="preserve"> NA DEMANDA EXTERNA</w:t>
      </w:r>
    </w:p>
    <w:p w14:paraId="1AE1D5CF" w14:textId="1A0AE5C8" w:rsidR="004B6D04" w:rsidRPr="00F651BA" w:rsidRDefault="004B6D04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>Para definir o modelo mais propriamente, os autores apresentam 21 “fatos estilizados” com teorias aplicáveis ao modelo (quadro 1) para auxiliar e testar o poder explicativo do modelo.</w:t>
      </w:r>
    </w:p>
    <w:p w14:paraId="64D413FA" w14:textId="77777777" w:rsidR="004B6D04" w:rsidRPr="00F651BA" w:rsidRDefault="004B6D04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70F5D59" w14:textId="77777777" w:rsidR="004B6D04" w:rsidRPr="00F651BA" w:rsidRDefault="004B6D04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>Quadro 1. Fatos estilizados</w:t>
      </w:r>
    </w:p>
    <w:tbl>
      <w:tblPr>
        <w:tblStyle w:val="TabeladeLista6Colorida"/>
        <w:tblW w:w="8364" w:type="dxa"/>
        <w:jc w:val="center"/>
        <w:tblLook w:val="04A0" w:firstRow="1" w:lastRow="0" w:firstColumn="1" w:lastColumn="0" w:noHBand="0" w:noVBand="1"/>
      </w:tblPr>
      <w:tblGrid>
        <w:gridCol w:w="709"/>
        <w:gridCol w:w="7655"/>
      </w:tblGrid>
      <w:tr w:rsidR="004B6D04" w:rsidRPr="00F651BA" w14:paraId="5ACCE946" w14:textId="77777777" w:rsidTr="00A54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637CFF03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4D501491" w14:textId="77777777" w:rsidR="004B6D04" w:rsidRPr="00F651BA" w:rsidRDefault="004B6D04" w:rsidP="00A5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Fatos estilizados</w:t>
            </w:r>
          </w:p>
          <w:p w14:paraId="1431EFE5" w14:textId="3A87D02D" w:rsidR="004B6D04" w:rsidRPr="00F651BA" w:rsidRDefault="00460208" w:rsidP="00A5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651B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Macroeconômicos</w:t>
            </w:r>
          </w:p>
        </w:tc>
      </w:tr>
      <w:tr w:rsidR="004B6D04" w:rsidRPr="00F651BA" w14:paraId="0366488D" w14:textId="77777777" w:rsidTr="00A5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14DBF906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655" w:type="dxa"/>
            <w:vAlign w:val="center"/>
          </w:tcPr>
          <w:p w14:paraId="55ED15B3" w14:textId="77777777" w:rsidR="004B6D04" w:rsidRPr="00F651BA" w:rsidRDefault="004B6D04" w:rsidP="00A5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Aumento secular na renda per capita</w:t>
            </w:r>
          </w:p>
        </w:tc>
      </w:tr>
      <w:tr w:rsidR="004B6D04" w:rsidRPr="00F651BA" w14:paraId="7FD1F289" w14:textId="77777777" w:rsidTr="00A54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05F9F882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655" w:type="dxa"/>
            <w:vAlign w:val="center"/>
          </w:tcPr>
          <w:p w14:paraId="61BF37F1" w14:textId="77777777" w:rsidR="004B6D04" w:rsidRPr="00F651BA" w:rsidRDefault="004B6D04" w:rsidP="00A5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Episódios endógenos de alcançar, avançar e ficar para trás</w:t>
            </w:r>
          </w:p>
        </w:tc>
      </w:tr>
      <w:tr w:rsidR="004B6D04" w:rsidRPr="00F651BA" w14:paraId="59A9B7F5" w14:textId="77777777" w:rsidTr="00A5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345277BE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655" w:type="dxa"/>
            <w:vAlign w:val="center"/>
          </w:tcPr>
          <w:p w14:paraId="5AC8852B" w14:textId="77777777" w:rsidR="004B6D04" w:rsidRPr="00F651BA" w:rsidRDefault="004B6D04" w:rsidP="00A5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Dispersão crescente de renda</w:t>
            </w:r>
          </w:p>
        </w:tc>
      </w:tr>
      <w:tr w:rsidR="004B6D04" w:rsidRPr="00F651BA" w14:paraId="50627452" w14:textId="77777777" w:rsidTr="00A54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5F031D13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655" w:type="dxa"/>
            <w:vAlign w:val="center"/>
          </w:tcPr>
          <w:p w14:paraId="157F5166" w14:textId="77777777" w:rsidR="004B6D04" w:rsidRPr="00F651BA" w:rsidRDefault="004B6D04" w:rsidP="00A5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Falta de convergência β incondicional</w:t>
            </w:r>
          </w:p>
        </w:tc>
      </w:tr>
      <w:tr w:rsidR="004B6D04" w:rsidRPr="00F651BA" w14:paraId="0090A889" w14:textId="77777777" w:rsidTr="00A5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6C154574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655" w:type="dxa"/>
            <w:vAlign w:val="center"/>
          </w:tcPr>
          <w:p w14:paraId="071660EA" w14:textId="77777777" w:rsidR="004B6D04" w:rsidRPr="00F651BA" w:rsidRDefault="004B6D04" w:rsidP="00A5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51BA">
              <w:rPr>
                <w:rFonts w:ascii="Arial" w:hAnsi="Arial" w:cs="Arial"/>
                <w:sz w:val="24"/>
                <w:szCs w:val="24"/>
              </w:rPr>
              <w:t>Bimodalidade</w:t>
            </w:r>
            <w:proofErr w:type="spellEnd"/>
            <w:r w:rsidRPr="00F651BA">
              <w:rPr>
                <w:rFonts w:ascii="Arial" w:hAnsi="Arial" w:cs="Arial"/>
                <w:sz w:val="24"/>
                <w:szCs w:val="24"/>
              </w:rPr>
              <w:t xml:space="preserve"> na distribuição transversal de renda</w:t>
            </w:r>
          </w:p>
        </w:tc>
      </w:tr>
      <w:tr w:rsidR="004B6D04" w:rsidRPr="00F651BA" w14:paraId="6DCE486F" w14:textId="77777777" w:rsidTr="00A54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489E33BC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655" w:type="dxa"/>
            <w:vAlign w:val="center"/>
          </w:tcPr>
          <w:p w14:paraId="78339454" w14:textId="77777777" w:rsidR="004B6D04" w:rsidRPr="00F651BA" w:rsidRDefault="004B6D04" w:rsidP="00A5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Falta de mobilidade entre classes de renda</w:t>
            </w:r>
          </w:p>
        </w:tc>
      </w:tr>
      <w:tr w:rsidR="004B6D04" w:rsidRPr="00F651BA" w14:paraId="6149997A" w14:textId="77777777" w:rsidTr="00A5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1DBDB626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655" w:type="dxa"/>
            <w:vAlign w:val="center"/>
          </w:tcPr>
          <w:p w14:paraId="120191F8" w14:textId="77777777" w:rsidR="004B6D04" w:rsidRPr="00F651BA" w:rsidRDefault="004B6D04" w:rsidP="00A5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Baixa correlação entre os períodos das taxas de crescimento</w:t>
            </w:r>
          </w:p>
        </w:tc>
      </w:tr>
      <w:tr w:rsidR="004B6D04" w:rsidRPr="00F651BA" w14:paraId="4F8758CD" w14:textId="77777777" w:rsidTr="00A54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5F91DAF9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655" w:type="dxa"/>
            <w:vAlign w:val="center"/>
          </w:tcPr>
          <w:p w14:paraId="798A73BF" w14:textId="77777777" w:rsidR="004B6D04" w:rsidRPr="00F651BA" w:rsidRDefault="004B6D04" w:rsidP="00A5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Distribuição de cauda gorda das taxas de crescimento internacional</w:t>
            </w:r>
          </w:p>
        </w:tc>
      </w:tr>
      <w:tr w:rsidR="004B6D04" w:rsidRPr="00F651BA" w14:paraId="5DD9F921" w14:textId="77777777" w:rsidTr="00A5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16669867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655" w:type="dxa"/>
            <w:vAlign w:val="center"/>
          </w:tcPr>
          <w:p w14:paraId="78F1586B" w14:textId="77777777" w:rsidR="004B6D04" w:rsidRPr="00F651BA" w:rsidRDefault="004B6D04" w:rsidP="00A5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Desvio-padrão das taxas de crescimento que diminui com os níveis de renda</w:t>
            </w:r>
          </w:p>
        </w:tc>
      </w:tr>
      <w:tr w:rsidR="004B6D04" w:rsidRPr="00F651BA" w14:paraId="539C4D5E" w14:textId="77777777" w:rsidTr="00A54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0E37555C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655" w:type="dxa"/>
            <w:vAlign w:val="center"/>
          </w:tcPr>
          <w:p w14:paraId="7BD27340" w14:textId="77777777" w:rsidR="004B6D04" w:rsidRPr="00F651BA" w:rsidRDefault="004B6D04" w:rsidP="00A5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 xml:space="preserve">Crescimento </w:t>
            </w:r>
            <w:proofErr w:type="spellStart"/>
            <w:r w:rsidRPr="00F651BA">
              <w:rPr>
                <w:rFonts w:ascii="Arial" w:hAnsi="Arial" w:cs="Arial"/>
                <w:sz w:val="24"/>
                <w:szCs w:val="24"/>
              </w:rPr>
              <w:t>auto-sustentado</w:t>
            </w:r>
            <w:proofErr w:type="spellEnd"/>
            <w:r w:rsidRPr="00F651BA">
              <w:rPr>
                <w:rFonts w:ascii="Arial" w:hAnsi="Arial" w:cs="Arial"/>
                <w:sz w:val="24"/>
                <w:szCs w:val="24"/>
              </w:rPr>
              <w:t xml:space="preserve"> no PIB com flutuações endógenas</w:t>
            </w:r>
          </w:p>
        </w:tc>
      </w:tr>
      <w:tr w:rsidR="004B6D04" w:rsidRPr="00F651BA" w14:paraId="69F0AF86" w14:textId="77777777" w:rsidTr="00A5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2E50F760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655" w:type="dxa"/>
            <w:vAlign w:val="center"/>
          </w:tcPr>
          <w:p w14:paraId="732EEAC0" w14:textId="77777777" w:rsidR="004B6D04" w:rsidRPr="00F651BA" w:rsidRDefault="004B6D04" w:rsidP="00A5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Recessões brandas coexistem com quedas profundas</w:t>
            </w:r>
          </w:p>
        </w:tc>
      </w:tr>
      <w:tr w:rsidR="004B6D04" w:rsidRPr="00F651BA" w14:paraId="7D4C0B27" w14:textId="77777777" w:rsidTr="00A54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518A978C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655" w:type="dxa"/>
            <w:vAlign w:val="center"/>
          </w:tcPr>
          <w:p w14:paraId="4CE4B6F7" w14:textId="77777777" w:rsidR="004B6D04" w:rsidRPr="00F651BA" w:rsidRDefault="004B6D04" w:rsidP="00A5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Volatilidade relativa do PIB, consumo e investimento</w:t>
            </w:r>
          </w:p>
        </w:tc>
      </w:tr>
      <w:tr w:rsidR="004B6D04" w:rsidRPr="00F651BA" w14:paraId="04901F5F" w14:textId="77777777" w:rsidTr="00A5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6954C6CF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655" w:type="dxa"/>
            <w:vAlign w:val="center"/>
          </w:tcPr>
          <w:p w14:paraId="745BE5E9" w14:textId="77777777" w:rsidR="004B6D04" w:rsidRPr="00F651BA" w:rsidRDefault="004B6D04" w:rsidP="00A5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Correlação cruzada de variáveis macro Nível da indústria</w:t>
            </w:r>
          </w:p>
        </w:tc>
      </w:tr>
      <w:tr w:rsidR="004B6D04" w:rsidRPr="00F651BA" w14:paraId="1A29DC27" w14:textId="77777777" w:rsidTr="00A54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28103F94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655" w:type="dxa"/>
            <w:vAlign w:val="center"/>
          </w:tcPr>
          <w:p w14:paraId="1263CFDC" w14:textId="77777777" w:rsidR="004B6D04" w:rsidRPr="00F651BA" w:rsidRDefault="004B6D04" w:rsidP="00A5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Mudança estrutural endógena</w:t>
            </w:r>
          </w:p>
        </w:tc>
      </w:tr>
      <w:tr w:rsidR="004B6D04" w:rsidRPr="00F651BA" w14:paraId="41DEDD82" w14:textId="77777777" w:rsidTr="00A5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52EF849B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655" w:type="dxa"/>
            <w:vAlign w:val="center"/>
          </w:tcPr>
          <w:p w14:paraId="49BF103D" w14:textId="77777777" w:rsidR="004B6D04" w:rsidRPr="00F651BA" w:rsidRDefault="004B6D04" w:rsidP="00A5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Países líderes desenvolvem vantagem tecnológica absoluta</w:t>
            </w:r>
          </w:p>
        </w:tc>
      </w:tr>
      <w:tr w:rsidR="004B6D04" w:rsidRPr="00F651BA" w14:paraId="252C1B93" w14:textId="77777777" w:rsidTr="00A54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1DE4ACE7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655" w:type="dxa"/>
            <w:vAlign w:val="center"/>
          </w:tcPr>
          <w:p w14:paraId="68C9EA3D" w14:textId="77777777" w:rsidR="004B6D04" w:rsidRPr="00F651BA" w:rsidRDefault="004B6D04" w:rsidP="00A5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Distribuição de cauda gorda das taxas de crescimento da produção industrial Nível da empresa</w:t>
            </w:r>
          </w:p>
        </w:tc>
      </w:tr>
      <w:tr w:rsidR="004B6D04" w:rsidRPr="00F651BA" w14:paraId="2DBC8638" w14:textId="77777777" w:rsidTr="00A5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282AA215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655" w:type="dxa"/>
            <w:vAlign w:val="center"/>
          </w:tcPr>
          <w:p w14:paraId="0698C4A4" w14:textId="77777777" w:rsidR="004B6D04" w:rsidRPr="00F651BA" w:rsidRDefault="004B6D04" w:rsidP="00A5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Heterogeneidade persistente entre empresas na produtividade</w:t>
            </w:r>
          </w:p>
        </w:tc>
      </w:tr>
      <w:tr w:rsidR="004B6D04" w:rsidRPr="00F651BA" w14:paraId="7AF34115" w14:textId="77777777" w:rsidTr="00A54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3475E67D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655" w:type="dxa"/>
            <w:vAlign w:val="center"/>
          </w:tcPr>
          <w:p w14:paraId="2A182294" w14:textId="77777777" w:rsidR="004B6D04" w:rsidRPr="00F651BA" w:rsidRDefault="004B6D04" w:rsidP="00A5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Distribuição inclinada do tamanho da empresa</w:t>
            </w:r>
          </w:p>
        </w:tc>
      </w:tr>
      <w:tr w:rsidR="004B6D04" w:rsidRPr="00F651BA" w14:paraId="009043A2" w14:textId="77777777" w:rsidTr="00A5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6114C11B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655" w:type="dxa"/>
            <w:vAlign w:val="center"/>
          </w:tcPr>
          <w:p w14:paraId="74411A06" w14:textId="77777777" w:rsidR="004B6D04" w:rsidRPr="00F651BA" w:rsidRDefault="004B6D04" w:rsidP="00A5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Distribuição de cauda gorda das taxas de crescimento das empresas</w:t>
            </w:r>
          </w:p>
        </w:tc>
      </w:tr>
      <w:tr w:rsidR="004B6D04" w:rsidRPr="00F651BA" w14:paraId="59CB9C98" w14:textId="77777777" w:rsidTr="00A54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397F3D3F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655" w:type="dxa"/>
            <w:vAlign w:val="center"/>
          </w:tcPr>
          <w:p w14:paraId="615D77D9" w14:textId="77777777" w:rsidR="004B6D04" w:rsidRPr="00F651BA" w:rsidRDefault="004B6D04" w:rsidP="00A5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Não todas as empresas exportam</w:t>
            </w:r>
          </w:p>
        </w:tc>
      </w:tr>
      <w:tr w:rsidR="004B6D04" w:rsidRPr="00F651BA" w14:paraId="6099D3DE" w14:textId="77777777" w:rsidTr="00A5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7343481C" w14:textId="77777777" w:rsidR="004B6D04" w:rsidRPr="00AC4722" w:rsidRDefault="004B6D04" w:rsidP="00A542D7">
            <w:pPr>
              <w:ind w:firstLine="3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4722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655" w:type="dxa"/>
            <w:vAlign w:val="center"/>
          </w:tcPr>
          <w:p w14:paraId="773252A7" w14:textId="77777777" w:rsidR="004B6D04" w:rsidRPr="00F651BA" w:rsidRDefault="004B6D04" w:rsidP="00A5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651BA">
              <w:rPr>
                <w:rFonts w:ascii="Arial" w:hAnsi="Arial" w:cs="Arial"/>
                <w:sz w:val="24"/>
                <w:szCs w:val="24"/>
              </w:rPr>
              <w:t>Exportadoras são mais produtivas e maiores do que as não-exportadoras</w:t>
            </w:r>
          </w:p>
        </w:tc>
      </w:tr>
    </w:tbl>
    <w:p w14:paraId="0861C797" w14:textId="77777777" w:rsidR="004B6D04" w:rsidRPr="00F651BA" w:rsidRDefault="004B6D04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C4722">
        <w:rPr>
          <w:rFonts w:ascii="Arial" w:hAnsi="Arial" w:cs="Arial"/>
        </w:rPr>
        <w:t xml:space="preserve">Fonte: adaptado de </w:t>
      </w:r>
      <w:proofErr w:type="spellStart"/>
      <w:r w:rsidRPr="00AC4722">
        <w:rPr>
          <w:rFonts w:ascii="Arial" w:hAnsi="Arial" w:cs="Arial"/>
        </w:rPr>
        <w:t>Dosi</w:t>
      </w:r>
      <w:proofErr w:type="spellEnd"/>
      <w:r w:rsidRPr="00AC4722">
        <w:rPr>
          <w:rFonts w:ascii="Arial" w:hAnsi="Arial" w:cs="Arial"/>
        </w:rPr>
        <w:t xml:space="preserve">, </w:t>
      </w:r>
      <w:proofErr w:type="spellStart"/>
      <w:r w:rsidRPr="00AC4722">
        <w:rPr>
          <w:rFonts w:ascii="Arial" w:hAnsi="Arial" w:cs="Arial"/>
        </w:rPr>
        <w:t>Fagiolo</w:t>
      </w:r>
      <w:proofErr w:type="spellEnd"/>
      <w:r w:rsidRPr="00AC4722">
        <w:rPr>
          <w:rFonts w:ascii="Arial" w:hAnsi="Arial" w:cs="Arial"/>
        </w:rPr>
        <w:t xml:space="preserve"> e Russo (2019, p. 116, tradução livre).</w:t>
      </w:r>
    </w:p>
    <w:p w14:paraId="2A329A76" w14:textId="763BC256" w:rsidR="004B6D04" w:rsidRDefault="004B6D04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25C79F4" w14:textId="0CEE6431" w:rsidR="004B6D04" w:rsidRPr="00F651BA" w:rsidRDefault="00FC27AB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modelo faz um ajuste de </w:t>
      </w:r>
      <w:r w:rsidR="005A594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economias</w:t>
      </w:r>
      <w:r>
        <w:rPr>
          <w:rStyle w:val="Refdenotaderodap"/>
          <w:rFonts w:ascii="Arial" w:hAnsi="Arial" w:cs="Arial"/>
          <w:sz w:val="24"/>
          <w:szCs w:val="24"/>
        </w:rPr>
        <w:footnoteReference w:id="2"/>
      </w:r>
      <w:r w:rsidR="005A5947">
        <w:rPr>
          <w:rFonts w:ascii="Arial" w:hAnsi="Arial" w:cs="Arial"/>
          <w:sz w:val="24"/>
          <w:szCs w:val="24"/>
        </w:rPr>
        <w:t xml:space="preserve">, onde cada país inclui M indústrias de bens de consumo e um setor de bens de capital, cada setor de bens de consumo é composto por S firmas. A produção de tecnologia é heterogênea entre as firmas e endógenas por meio de um processo estocástico de inovação e imitação. </w:t>
      </w:r>
      <w:r w:rsidR="005A5947" w:rsidRPr="005A5947">
        <w:rPr>
          <w:rFonts w:ascii="Arial" w:hAnsi="Arial" w:cs="Arial"/>
          <w:sz w:val="24"/>
          <w:szCs w:val="24"/>
        </w:rPr>
        <w:t xml:space="preserve">Por fim, os países são dotados de uma oferta infinita de mão de obra, o que é uma hipótese simplificadora, mas que está amplamente alinhada com o observado em </w:t>
      </w:r>
      <w:r w:rsidR="005A5947">
        <w:rPr>
          <w:rFonts w:ascii="Arial" w:hAnsi="Arial" w:cs="Arial"/>
          <w:sz w:val="24"/>
          <w:szCs w:val="24"/>
        </w:rPr>
        <w:t>países</w:t>
      </w:r>
      <w:r w:rsidR="005A5947" w:rsidRPr="005A5947">
        <w:rPr>
          <w:rFonts w:ascii="Arial" w:hAnsi="Arial" w:cs="Arial"/>
          <w:sz w:val="24"/>
          <w:szCs w:val="24"/>
        </w:rPr>
        <w:t xml:space="preserve"> menos desenvolvid</w:t>
      </w:r>
      <w:r w:rsidR="005A5947">
        <w:rPr>
          <w:rFonts w:ascii="Arial" w:hAnsi="Arial" w:cs="Arial"/>
          <w:sz w:val="24"/>
          <w:szCs w:val="24"/>
        </w:rPr>
        <w:t>o</w:t>
      </w:r>
      <w:r w:rsidR="005A5947" w:rsidRPr="005A5947">
        <w:rPr>
          <w:rFonts w:ascii="Arial" w:hAnsi="Arial" w:cs="Arial"/>
          <w:sz w:val="24"/>
          <w:szCs w:val="24"/>
        </w:rPr>
        <w:t>s.</w:t>
      </w:r>
      <w:r w:rsidR="005A5947">
        <w:rPr>
          <w:rFonts w:ascii="Arial" w:hAnsi="Arial" w:cs="Arial"/>
          <w:sz w:val="24"/>
          <w:szCs w:val="24"/>
        </w:rPr>
        <w:t xml:space="preserve"> A figura 1 representa um sistema do modelo em LSD.</w:t>
      </w:r>
    </w:p>
    <w:p w14:paraId="5AD410AB" w14:textId="58C80F7E" w:rsidR="004B6D04" w:rsidRDefault="004B6D04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E073103" w14:textId="4C722E48" w:rsidR="005A5947" w:rsidRDefault="005A5947" w:rsidP="00A542D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1. Modelo simplificado</w:t>
      </w:r>
    </w:p>
    <w:p w14:paraId="2BFE4F28" w14:textId="4101F5F6" w:rsidR="005A5947" w:rsidRDefault="005A5947" w:rsidP="00A542D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47B596" wp14:editId="39991686">
            <wp:extent cx="1828800" cy="2766951"/>
            <wp:effectExtent l="0" t="0" r="0" b="1460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345ABB2" w14:textId="4D7557C0" w:rsidR="005A5947" w:rsidRPr="005A5947" w:rsidRDefault="005A5947" w:rsidP="00A542D7">
      <w:pPr>
        <w:spacing w:after="0" w:line="360" w:lineRule="auto"/>
        <w:jc w:val="center"/>
        <w:rPr>
          <w:rFonts w:ascii="Arial" w:hAnsi="Arial" w:cs="Arial"/>
        </w:rPr>
      </w:pPr>
      <w:r w:rsidRPr="005A5947">
        <w:rPr>
          <w:rFonts w:ascii="Arial" w:hAnsi="Arial" w:cs="Arial"/>
        </w:rPr>
        <w:t>Fonte: elaboração própria.</w:t>
      </w:r>
    </w:p>
    <w:p w14:paraId="4D14127F" w14:textId="03ED7C56" w:rsidR="00E32E47" w:rsidRDefault="00E32E47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8C7B407" w14:textId="015F84C0" w:rsidR="005A5947" w:rsidRDefault="005A5947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do modelo segue sete passos de eventos em cada tempo</w:t>
      </w:r>
      <w:r w:rsidR="00C960E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960E4">
        <w:rPr>
          <w:rFonts w:ascii="Arial" w:hAnsi="Arial" w:cs="Arial"/>
          <w:sz w:val="24"/>
          <w:szCs w:val="24"/>
        </w:rPr>
        <w:t>Dosi</w:t>
      </w:r>
      <w:proofErr w:type="spellEnd"/>
      <w:r w:rsidR="00C960E4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C960E4">
        <w:rPr>
          <w:rFonts w:ascii="Arial" w:hAnsi="Arial" w:cs="Arial"/>
          <w:sz w:val="24"/>
          <w:szCs w:val="24"/>
        </w:rPr>
        <w:t>Fagiolo</w:t>
      </w:r>
      <w:proofErr w:type="spellEnd"/>
      <w:r w:rsidR="00C960E4">
        <w:rPr>
          <w:rFonts w:ascii="Arial" w:hAnsi="Arial" w:cs="Arial"/>
          <w:sz w:val="24"/>
          <w:szCs w:val="24"/>
        </w:rPr>
        <w:t>; Russo, 2019, p. 105, tradução livre)</w:t>
      </w:r>
      <w:r>
        <w:rPr>
          <w:rFonts w:ascii="Arial" w:hAnsi="Arial" w:cs="Arial"/>
          <w:sz w:val="24"/>
          <w:szCs w:val="24"/>
        </w:rPr>
        <w:t>:</w:t>
      </w:r>
    </w:p>
    <w:p w14:paraId="01EDE49C" w14:textId="5E34A236" w:rsidR="00C960E4" w:rsidRPr="00C960E4" w:rsidRDefault="00C960E4" w:rsidP="00A542D7">
      <w:pPr>
        <w:pStyle w:val="PargrafodaLista"/>
        <w:numPr>
          <w:ilvl w:val="0"/>
          <w:numId w:val="4"/>
        </w:numPr>
        <w:spacing w:after="0" w:line="240" w:lineRule="auto"/>
        <w:ind w:left="2694"/>
        <w:jc w:val="both"/>
        <w:rPr>
          <w:rFonts w:ascii="Arial" w:hAnsi="Arial" w:cs="Arial"/>
          <w:sz w:val="20"/>
          <w:szCs w:val="20"/>
        </w:rPr>
      </w:pPr>
      <w:r w:rsidRPr="00C960E4">
        <w:rPr>
          <w:rFonts w:ascii="Arial" w:hAnsi="Arial" w:cs="Arial"/>
          <w:sz w:val="20"/>
          <w:szCs w:val="20"/>
        </w:rPr>
        <w:t>As empresas nos setores de bens de consumo realizam Pesquisa e Desenvolvimento (P&amp;D) para descobrir novas técnicas e imitar concorrentes mais próximos da fronteira tecnológica. Se a inovação ou a imitação forem bem-sucedidas, as empresas podem melhorar sua produtividade do trabalho.</w:t>
      </w:r>
    </w:p>
    <w:p w14:paraId="1E67E6CD" w14:textId="77777777" w:rsidR="00C960E4" w:rsidRPr="00C960E4" w:rsidRDefault="00C960E4" w:rsidP="00A542D7">
      <w:pPr>
        <w:pStyle w:val="PargrafodaLista"/>
        <w:numPr>
          <w:ilvl w:val="0"/>
          <w:numId w:val="4"/>
        </w:numPr>
        <w:spacing w:after="0" w:line="240" w:lineRule="auto"/>
        <w:ind w:left="2694"/>
        <w:jc w:val="both"/>
        <w:rPr>
          <w:rFonts w:ascii="Arial" w:hAnsi="Arial" w:cs="Arial"/>
          <w:sz w:val="20"/>
          <w:szCs w:val="20"/>
        </w:rPr>
      </w:pPr>
      <w:r w:rsidRPr="00C960E4">
        <w:rPr>
          <w:rFonts w:ascii="Arial" w:hAnsi="Arial" w:cs="Arial"/>
          <w:sz w:val="20"/>
          <w:szCs w:val="20"/>
        </w:rPr>
        <w:t>As decisões de produção, investimento e emprego são tomadas. Com base na demanda esperada, as empresas de bens de consumo definem sua produção desejada, contratam trabalhadores de acordo e, se necessário, expandem sua capacidade produtiva.</w:t>
      </w:r>
    </w:p>
    <w:p w14:paraId="130E0DCF" w14:textId="77777777" w:rsidR="00C960E4" w:rsidRPr="00C960E4" w:rsidRDefault="00C960E4" w:rsidP="00A542D7">
      <w:pPr>
        <w:pStyle w:val="PargrafodaLista"/>
        <w:numPr>
          <w:ilvl w:val="0"/>
          <w:numId w:val="4"/>
        </w:numPr>
        <w:spacing w:after="0" w:line="240" w:lineRule="auto"/>
        <w:ind w:left="2694"/>
        <w:jc w:val="both"/>
        <w:rPr>
          <w:rFonts w:ascii="Arial" w:hAnsi="Arial" w:cs="Arial"/>
          <w:sz w:val="20"/>
          <w:szCs w:val="20"/>
        </w:rPr>
      </w:pPr>
      <w:r w:rsidRPr="00C960E4">
        <w:rPr>
          <w:rFonts w:ascii="Arial" w:hAnsi="Arial" w:cs="Arial"/>
          <w:sz w:val="20"/>
          <w:szCs w:val="20"/>
        </w:rPr>
        <w:t>O setor de bens de capital em cada país recebe pedidos das empresas nos setores de bens de consumo, contrata trabalhadores e inicia a produção.</w:t>
      </w:r>
    </w:p>
    <w:p w14:paraId="1D3485AF" w14:textId="77777777" w:rsidR="00C960E4" w:rsidRPr="00C960E4" w:rsidRDefault="00C960E4" w:rsidP="00A542D7">
      <w:pPr>
        <w:pStyle w:val="PargrafodaLista"/>
        <w:numPr>
          <w:ilvl w:val="0"/>
          <w:numId w:val="4"/>
        </w:numPr>
        <w:spacing w:after="0" w:line="240" w:lineRule="auto"/>
        <w:ind w:left="2694"/>
        <w:jc w:val="both"/>
        <w:rPr>
          <w:rFonts w:ascii="Arial" w:hAnsi="Arial" w:cs="Arial"/>
          <w:sz w:val="20"/>
          <w:szCs w:val="20"/>
        </w:rPr>
      </w:pPr>
      <w:r w:rsidRPr="00C960E4">
        <w:rPr>
          <w:rFonts w:ascii="Arial" w:hAnsi="Arial" w:cs="Arial"/>
          <w:sz w:val="20"/>
          <w:szCs w:val="20"/>
        </w:rPr>
        <w:t>Os salários monetários e as taxas de câmbio são definidos em nível nacional.</w:t>
      </w:r>
    </w:p>
    <w:p w14:paraId="02F948FE" w14:textId="77777777" w:rsidR="00C960E4" w:rsidRPr="00C960E4" w:rsidRDefault="00C960E4" w:rsidP="00A542D7">
      <w:pPr>
        <w:pStyle w:val="PargrafodaLista"/>
        <w:numPr>
          <w:ilvl w:val="0"/>
          <w:numId w:val="4"/>
        </w:numPr>
        <w:spacing w:after="0" w:line="240" w:lineRule="auto"/>
        <w:ind w:left="2694"/>
        <w:jc w:val="both"/>
        <w:rPr>
          <w:rFonts w:ascii="Arial" w:hAnsi="Arial" w:cs="Arial"/>
          <w:sz w:val="20"/>
          <w:szCs w:val="20"/>
        </w:rPr>
      </w:pPr>
      <w:r w:rsidRPr="00C960E4">
        <w:rPr>
          <w:rFonts w:ascii="Arial" w:hAnsi="Arial" w:cs="Arial"/>
          <w:sz w:val="20"/>
          <w:szCs w:val="20"/>
        </w:rPr>
        <w:lastRenderedPageBreak/>
        <w:t>Os mercados internacionais de bens de consumo, com competição imperfeita, são abertos. Os trabalhadores gastam sua renda em bens domésticos e importados. A participação de mercado das empresas evolui de acordo com sua competitividade de preços.</w:t>
      </w:r>
    </w:p>
    <w:p w14:paraId="3071F784" w14:textId="77777777" w:rsidR="00C960E4" w:rsidRPr="00C960E4" w:rsidRDefault="00C960E4" w:rsidP="00A542D7">
      <w:pPr>
        <w:pStyle w:val="PargrafodaLista"/>
        <w:numPr>
          <w:ilvl w:val="0"/>
          <w:numId w:val="4"/>
        </w:numPr>
        <w:spacing w:after="0" w:line="240" w:lineRule="auto"/>
        <w:ind w:left="2694"/>
        <w:jc w:val="both"/>
        <w:rPr>
          <w:rFonts w:ascii="Arial" w:hAnsi="Arial" w:cs="Arial"/>
          <w:sz w:val="20"/>
          <w:szCs w:val="20"/>
        </w:rPr>
      </w:pPr>
      <w:r w:rsidRPr="00C960E4">
        <w:rPr>
          <w:rFonts w:ascii="Arial" w:hAnsi="Arial" w:cs="Arial"/>
          <w:sz w:val="20"/>
          <w:szCs w:val="20"/>
        </w:rPr>
        <w:t>Entrada e saída ocorrem. Empresas com participação de mercado quase zero saem do mercado e são substituídas por novas.</w:t>
      </w:r>
    </w:p>
    <w:p w14:paraId="1F31421F" w14:textId="4184ACBB" w:rsidR="00C960E4" w:rsidRPr="00C960E4" w:rsidRDefault="00C960E4" w:rsidP="00A542D7">
      <w:pPr>
        <w:pStyle w:val="PargrafodaLista"/>
        <w:numPr>
          <w:ilvl w:val="0"/>
          <w:numId w:val="4"/>
        </w:numPr>
        <w:spacing w:after="0" w:line="240" w:lineRule="auto"/>
        <w:ind w:left="2694"/>
        <w:jc w:val="both"/>
        <w:rPr>
          <w:rFonts w:ascii="Arial" w:hAnsi="Arial" w:cs="Arial"/>
          <w:sz w:val="20"/>
          <w:szCs w:val="20"/>
        </w:rPr>
      </w:pPr>
      <w:r w:rsidRPr="00C960E4">
        <w:rPr>
          <w:rFonts w:ascii="Arial" w:hAnsi="Arial" w:cs="Arial"/>
          <w:sz w:val="20"/>
          <w:szCs w:val="20"/>
        </w:rPr>
        <w:t>As máquinas encomendadas no início do período são entregues e tornam-se parte do estoque de capital para o período seguinte.</w:t>
      </w:r>
    </w:p>
    <w:p w14:paraId="134648CC" w14:textId="1F3EC791" w:rsidR="005A5947" w:rsidRDefault="005A5947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67AC883" w14:textId="21F46A70" w:rsidR="002E2A0B" w:rsidRDefault="002E2A0B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os autores abordam no artigo </w:t>
      </w:r>
      <w:r w:rsidR="006635C1"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>a sequ</w:t>
      </w:r>
      <w:r w:rsidR="006635C1"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>ncia de equações</w:t>
      </w:r>
      <w:r w:rsidR="006635C1">
        <w:rPr>
          <w:rFonts w:ascii="Arial" w:hAnsi="Arial" w:cs="Arial"/>
          <w:sz w:val="24"/>
          <w:szCs w:val="24"/>
        </w:rPr>
        <w:t xml:space="preserve"> igualmente </w:t>
      </w:r>
      <w:r>
        <w:rPr>
          <w:rFonts w:ascii="Arial" w:hAnsi="Arial" w:cs="Arial"/>
          <w:sz w:val="24"/>
          <w:szCs w:val="24"/>
        </w:rPr>
        <w:t>utilizada no modelo computacional</w:t>
      </w:r>
      <w:r w:rsidR="006635C1">
        <w:rPr>
          <w:rFonts w:ascii="Arial" w:hAnsi="Arial" w:cs="Arial"/>
          <w:sz w:val="24"/>
          <w:szCs w:val="24"/>
        </w:rPr>
        <w:t xml:space="preserve"> deste estudo</w:t>
      </w:r>
      <w:r>
        <w:rPr>
          <w:rFonts w:ascii="Arial" w:hAnsi="Arial" w:cs="Arial"/>
          <w:sz w:val="24"/>
          <w:szCs w:val="24"/>
        </w:rPr>
        <w:t xml:space="preserve">. </w:t>
      </w:r>
      <w:r w:rsidR="006635C1" w:rsidRPr="006635C1">
        <w:rPr>
          <w:rFonts w:ascii="Arial" w:hAnsi="Arial" w:cs="Arial"/>
          <w:sz w:val="24"/>
          <w:szCs w:val="24"/>
        </w:rPr>
        <w:t xml:space="preserve">No final de cada intervalo de tempo, os agregados nacionais são determinados simplesmente somando as </w:t>
      </w:r>
      <w:proofErr w:type="spellStart"/>
      <w:r w:rsidR="006635C1" w:rsidRPr="006635C1">
        <w:rPr>
          <w:rFonts w:ascii="Arial" w:hAnsi="Arial" w:cs="Arial"/>
          <w:sz w:val="24"/>
          <w:szCs w:val="24"/>
        </w:rPr>
        <w:t>microvariáveis</w:t>
      </w:r>
      <w:proofErr w:type="spellEnd"/>
      <w:r w:rsidR="006635C1" w:rsidRPr="006635C1">
        <w:rPr>
          <w:rFonts w:ascii="Arial" w:hAnsi="Arial" w:cs="Arial"/>
          <w:sz w:val="24"/>
          <w:szCs w:val="24"/>
        </w:rPr>
        <w:t xml:space="preserve"> correspondentes.</w:t>
      </w:r>
      <w:r w:rsidR="006635C1">
        <w:rPr>
          <w:rFonts w:ascii="Arial" w:hAnsi="Arial" w:cs="Arial"/>
          <w:sz w:val="24"/>
          <w:szCs w:val="24"/>
        </w:rPr>
        <w:t xml:space="preserve"> </w:t>
      </w:r>
      <w:r w:rsidR="006635C1" w:rsidRPr="006635C1">
        <w:rPr>
          <w:rFonts w:ascii="Arial" w:hAnsi="Arial" w:cs="Arial"/>
          <w:sz w:val="24"/>
          <w:szCs w:val="24"/>
        </w:rPr>
        <w:t xml:space="preserve">Assim, o consumo nacional (C), as exportações totais (EXP) e as importações (IMP) são calculadas </w:t>
      </w:r>
      <w:r w:rsidR="006635C1">
        <w:rPr>
          <w:rFonts w:ascii="Arial" w:hAnsi="Arial" w:cs="Arial"/>
          <w:sz w:val="24"/>
          <w:szCs w:val="24"/>
        </w:rPr>
        <w:t xml:space="preserve">para cada país (i) </w:t>
      </w:r>
      <w:r w:rsidR="006635C1" w:rsidRPr="006635C1">
        <w:rPr>
          <w:rFonts w:ascii="Arial" w:hAnsi="Arial" w:cs="Arial"/>
          <w:sz w:val="24"/>
          <w:szCs w:val="24"/>
        </w:rPr>
        <w:t>como:</w:t>
      </w:r>
    </w:p>
    <w:p w14:paraId="559E8AA7" w14:textId="28F9F54E" w:rsidR="000E5B39" w:rsidRDefault="000E5B39" w:rsidP="00A542D7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>(1)</w:t>
      </w:r>
    </w:p>
    <w:p w14:paraId="0E4CC537" w14:textId="12EF0FC0" w:rsidR="000E5B39" w:rsidRDefault="000E5B39" w:rsidP="00A542D7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EXP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h=1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Arial"/>
                <w:sz w:val="24"/>
                <w:szCs w:val="24"/>
              </w:rPr>
              <m:t>.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Dexp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j,h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p>
            </m:sSubSup>
          </m:e>
        </m:nary>
        <m:r>
          <w:rPr>
            <w:rFonts w:ascii="Cambria Math" w:hAnsi="Cambria Math" w:cs="Arial"/>
            <w:sz w:val="24"/>
            <w:szCs w:val="24"/>
          </w:rPr>
          <m:t>(t)</m:t>
        </m:r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>(2)</w:t>
      </w:r>
    </w:p>
    <w:p w14:paraId="3236853B" w14:textId="1D38E1CE" w:rsidR="000E5B39" w:rsidRDefault="000E5B39" w:rsidP="00A542D7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IM</m:t>
            </m:r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h=1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Arial"/>
                <w:sz w:val="24"/>
                <w:szCs w:val="24"/>
              </w:rPr>
              <m:t>.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nt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j,h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p>
            </m:sSubSup>
          </m:e>
        </m:nary>
        <m:r>
          <w:rPr>
            <w:rFonts w:ascii="Cambria Math" w:hAnsi="Cambria Math" w:cs="Arial"/>
            <w:sz w:val="24"/>
            <w:szCs w:val="24"/>
          </w:rPr>
          <m:t>(t)</m:t>
        </m:r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>(</w:t>
      </w:r>
      <w:r>
        <w:rPr>
          <w:rFonts w:ascii="Arial" w:eastAsiaTheme="minorEastAsia" w:hAnsi="Arial" w:cs="Arial"/>
          <w:sz w:val="24"/>
          <w:szCs w:val="24"/>
        </w:rPr>
        <w:t>3</w:t>
      </w:r>
      <w:r>
        <w:rPr>
          <w:rFonts w:ascii="Arial" w:eastAsiaTheme="minorEastAsia" w:hAnsi="Arial" w:cs="Arial"/>
          <w:sz w:val="24"/>
          <w:szCs w:val="24"/>
        </w:rPr>
        <w:t>)</w:t>
      </w:r>
    </w:p>
    <w:p w14:paraId="70A1EF63" w14:textId="06E2471C" w:rsidR="000E5B39" w:rsidRDefault="00610E03" w:rsidP="00A542D7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Onde, W</w:t>
      </w:r>
      <w:r w:rsidRPr="00610E03">
        <w:rPr>
          <w:rFonts w:ascii="Arial" w:eastAsiaTheme="minorEastAsia" w:hAnsi="Arial" w:cs="Arial"/>
          <w:sz w:val="24"/>
          <w:szCs w:val="24"/>
          <w:vertAlign w:val="superscript"/>
        </w:rPr>
        <w:t>i</w:t>
      </w:r>
      <w:r>
        <w:rPr>
          <w:rFonts w:ascii="Arial" w:eastAsiaTheme="minorEastAsia" w:hAnsi="Arial" w:cs="Arial"/>
          <w:sz w:val="24"/>
          <w:szCs w:val="24"/>
        </w:rPr>
        <w:t xml:space="preserve"> se refere ao valor agregado de salários e L</w:t>
      </w:r>
      <w:r w:rsidRPr="00610E03">
        <w:rPr>
          <w:rFonts w:ascii="Arial" w:eastAsiaTheme="minorEastAsia" w:hAnsi="Arial" w:cs="Arial"/>
          <w:sz w:val="24"/>
          <w:szCs w:val="24"/>
          <w:vertAlign w:val="superscript"/>
        </w:rPr>
        <w:t>i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se refere ao valor agregado </w:t>
      </w:r>
      <w:r>
        <w:rPr>
          <w:rFonts w:ascii="Arial" w:eastAsiaTheme="minorEastAsia" w:hAnsi="Arial" w:cs="Arial"/>
          <w:sz w:val="24"/>
          <w:szCs w:val="24"/>
        </w:rPr>
        <w:t xml:space="preserve">de trabalhadores;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Dexp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j,h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Di</m:t>
            </m:r>
            <m:r>
              <w:rPr>
                <w:rFonts w:ascii="Cambria Math" w:hAnsi="Cambria Math" w:cs="Arial"/>
                <w:sz w:val="24"/>
                <w:szCs w:val="24"/>
              </w:rPr>
              <m:t>nt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j,h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883C28">
        <w:rPr>
          <w:rFonts w:ascii="Arial" w:eastAsiaTheme="minorEastAsia" w:hAnsi="Arial" w:cs="Arial"/>
          <w:sz w:val="24"/>
          <w:szCs w:val="24"/>
        </w:rPr>
        <w:t>se referem as</w:t>
      </w:r>
      <w:r>
        <w:rPr>
          <w:rFonts w:ascii="Arial" w:eastAsiaTheme="minorEastAsia" w:hAnsi="Arial" w:cs="Arial"/>
          <w:sz w:val="24"/>
          <w:szCs w:val="24"/>
        </w:rPr>
        <w:t xml:space="preserve"> equaç</w:t>
      </w:r>
      <w:r w:rsidR="00883C28">
        <w:rPr>
          <w:rFonts w:ascii="Arial" w:eastAsiaTheme="minorEastAsia" w:hAnsi="Arial" w:cs="Arial"/>
          <w:sz w:val="24"/>
          <w:szCs w:val="24"/>
        </w:rPr>
        <w:t>ões</w:t>
      </w:r>
      <w:r>
        <w:rPr>
          <w:rFonts w:ascii="Arial" w:eastAsiaTheme="minorEastAsia" w:hAnsi="Arial" w:cs="Arial"/>
          <w:sz w:val="24"/>
          <w:szCs w:val="24"/>
        </w:rPr>
        <w:t xml:space="preserve"> de exportação e importação das firmas respectivamente</w:t>
      </w:r>
      <w:r w:rsidR="00883C28">
        <w:rPr>
          <w:rStyle w:val="Refdenotaderodap"/>
          <w:rFonts w:ascii="Arial" w:eastAsiaTheme="minorEastAsia" w:hAnsi="Arial" w:cs="Arial"/>
          <w:sz w:val="24"/>
          <w:szCs w:val="24"/>
        </w:rPr>
        <w:footnoteReference w:id="3"/>
      </w:r>
      <w:r>
        <w:rPr>
          <w:rFonts w:ascii="Arial" w:eastAsiaTheme="minorEastAsia" w:hAnsi="Arial" w:cs="Arial"/>
          <w:sz w:val="24"/>
          <w:szCs w:val="24"/>
        </w:rPr>
        <w:t>.</w:t>
      </w:r>
      <w:r w:rsidR="009D569E">
        <w:rPr>
          <w:rFonts w:ascii="Arial" w:eastAsiaTheme="minorEastAsia" w:hAnsi="Arial" w:cs="Arial"/>
          <w:sz w:val="24"/>
          <w:szCs w:val="24"/>
        </w:rPr>
        <w:t xml:space="preserve"> Consequentemente, a equação da balança comercial pode ser definida como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EXP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IMP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(t)</m:t>
        </m:r>
      </m:oMath>
      <w:r w:rsidR="009D569E">
        <w:rPr>
          <w:rFonts w:ascii="Arial" w:eastAsiaTheme="minorEastAsia" w:hAnsi="Arial" w:cs="Arial"/>
          <w:sz w:val="24"/>
          <w:szCs w:val="24"/>
        </w:rPr>
        <w:t>.</w:t>
      </w:r>
      <w:r w:rsidR="009D569E">
        <w:rPr>
          <w:rFonts w:ascii="Arial" w:eastAsiaTheme="minorEastAsia" w:hAnsi="Arial" w:cs="Arial"/>
          <w:sz w:val="24"/>
          <w:szCs w:val="24"/>
        </w:rPr>
        <w:t xml:space="preserve"> E o Produto Interno Bruto (GDP) (Y) para cara país i pode ser transcrita como:</w:t>
      </w:r>
    </w:p>
    <w:p w14:paraId="76C98C4E" w14:textId="6A23CDA2" w:rsidR="009D569E" w:rsidRDefault="009D569E" w:rsidP="00A542D7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EXP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IMP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(t)</m:t>
        </m:r>
      </m:oMath>
      <w:r w:rsidR="00B4740C">
        <w:rPr>
          <w:rFonts w:ascii="Arial" w:eastAsiaTheme="minorEastAsia" w:hAnsi="Arial" w:cs="Arial"/>
          <w:sz w:val="24"/>
          <w:szCs w:val="24"/>
        </w:rPr>
        <w:tab/>
      </w:r>
      <w:r w:rsidR="00B4740C">
        <w:rPr>
          <w:rFonts w:ascii="Arial" w:eastAsiaTheme="minorEastAsia" w:hAnsi="Arial" w:cs="Arial"/>
          <w:sz w:val="24"/>
          <w:szCs w:val="24"/>
        </w:rPr>
        <w:tab/>
      </w:r>
      <w:r w:rsidR="00B4740C">
        <w:rPr>
          <w:rFonts w:ascii="Arial" w:eastAsiaTheme="minorEastAsia" w:hAnsi="Arial" w:cs="Arial"/>
          <w:sz w:val="24"/>
          <w:szCs w:val="24"/>
        </w:rPr>
        <w:tab/>
      </w:r>
      <w:r w:rsidR="00B4740C">
        <w:rPr>
          <w:rFonts w:ascii="Arial" w:eastAsiaTheme="minorEastAsia" w:hAnsi="Arial" w:cs="Arial"/>
          <w:sz w:val="24"/>
          <w:szCs w:val="24"/>
        </w:rPr>
        <w:tab/>
      </w:r>
      <w:r w:rsidR="00B4740C">
        <w:rPr>
          <w:rFonts w:ascii="Arial" w:eastAsiaTheme="minorEastAsia" w:hAnsi="Arial" w:cs="Arial"/>
          <w:sz w:val="24"/>
          <w:szCs w:val="24"/>
        </w:rPr>
        <w:tab/>
        <w:t>(4)</w:t>
      </w:r>
    </w:p>
    <w:p w14:paraId="06876C86" w14:textId="31BFB8EB" w:rsidR="009D569E" w:rsidRDefault="009D569E" w:rsidP="00A542D7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Ou seja, </w:t>
      </w:r>
    </w:p>
    <w:p w14:paraId="2325DBBA" w14:textId="60C91D58" w:rsidR="009D569E" w:rsidRPr="00610E03" w:rsidRDefault="009D569E" w:rsidP="00A542D7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TB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=0</m:t>
            </m:r>
          </m:e>
        </m:nary>
      </m:oMath>
      <w:r>
        <w:rPr>
          <w:rFonts w:ascii="Arial" w:eastAsiaTheme="minorEastAsia" w:hAnsi="Arial" w:cs="Arial"/>
          <w:sz w:val="24"/>
          <w:szCs w:val="24"/>
        </w:rPr>
        <w:t xml:space="preserve"> .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 w:rsidR="00B4740C">
        <w:rPr>
          <w:rFonts w:ascii="Arial" w:eastAsiaTheme="minorEastAsia" w:hAnsi="Arial" w:cs="Arial"/>
          <w:sz w:val="24"/>
          <w:szCs w:val="24"/>
        </w:rPr>
        <w:tab/>
      </w:r>
      <w:r w:rsidR="00B4740C">
        <w:rPr>
          <w:rFonts w:ascii="Arial" w:eastAsiaTheme="minorEastAsia" w:hAnsi="Arial" w:cs="Arial"/>
          <w:sz w:val="24"/>
          <w:szCs w:val="24"/>
        </w:rPr>
        <w:tab/>
        <w:t>(5)</w:t>
      </w:r>
    </w:p>
    <w:p w14:paraId="4ADAF679" w14:textId="5F2885DA" w:rsidR="002E2A0B" w:rsidRDefault="00B4740C" w:rsidP="00A542D7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Neste estudo, considerando a hipótese de demanda externa nula, a equação original (2) foi modificada para uma distribuição uniforme (U) com valores no intervalo [0,0] e distribuição acumulada F:</w:t>
      </w:r>
    </w:p>
    <w:p w14:paraId="06625295" w14:textId="7E904D68" w:rsidR="00B4740C" w:rsidRPr="00882EB2" w:rsidRDefault="00B4740C" w:rsidP="00A542D7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EXP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(t)~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(U)</m:t>
        </m:r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>(6)</w:t>
      </w:r>
    </w:p>
    <w:p w14:paraId="6B60F208" w14:textId="60475876" w:rsidR="00882EB2" w:rsidRPr="00882EB2" w:rsidRDefault="00B4740C" w:rsidP="00A542D7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Posto isso, alguns resultados serão diferentes do original assim explicados na próxima seção.</w:t>
      </w:r>
    </w:p>
    <w:p w14:paraId="4BEA8527" w14:textId="77777777" w:rsidR="005A5947" w:rsidRPr="00F651BA" w:rsidRDefault="005A5947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CE88587" w14:textId="343EC400" w:rsidR="003A6704" w:rsidRPr="00AC4722" w:rsidRDefault="00AC4722" w:rsidP="00A542D7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AC4722">
        <w:rPr>
          <w:rFonts w:ascii="Arial" w:hAnsi="Arial" w:cs="Arial"/>
          <w:b/>
          <w:bCs/>
          <w:sz w:val="24"/>
          <w:szCs w:val="24"/>
        </w:rPr>
        <w:t xml:space="preserve">4 RESULTADOS </w:t>
      </w:r>
    </w:p>
    <w:p w14:paraId="5CEACC74" w14:textId="4C9C6821" w:rsidR="00E32E47" w:rsidRPr="00A17E0B" w:rsidRDefault="00E32E47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753A2F7" w14:textId="0365358F" w:rsidR="00A17E0B" w:rsidRDefault="00A542D7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o passo a passo do artigo de </w:t>
      </w:r>
      <w:proofErr w:type="spellStart"/>
      <w:r>
        <w:rPr>
          <w:rFonts w:ascii="Arial" w:hAnsi="Arial" w:cs="Arial"/>
          <w:sz w:val="24"/>
          <w:szCs w:val="24"/>
        </w:rPr>
        <w:t>Dosi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Fagiolo</w:t>
      </w:r>
      <w:proofErr w:type="spellEnd"/>
      <w:r>
        <w:rPr>
          <w:rFonts w:ascii="Arial" w:hAnsi="Arial" w:cs="Arial"/>
          <w:sz w:val="24"/>
          <w:szCs w:val="24"/>
        </w:rPr>
        <w:t xml:space="preserve"> e Russo (2019), foram feitas simulações com a nova função de exportação com uma distribuição uniforme em 0. Primeiro os autores </w:t>
      </w:r>
      <w:r w:rsidR="00D14B5E">
        <w:rPr>
          <w:rFonts w:ascii="Arial" w:hAnsi="Arial" w:cs="Arial"/>
          <w:sz w:val="24"/>
          <w:szCs w:val="24"/>
        </w:rPr>
        <w:t>exploraram</w:t>
      </w:r>
      <w:r>
        <w:rPr>
          <w:rFonts w:ascii="Arial" w:hAnsi="Arial" w:cs="Arial"/>
          <w:sz w:val="24"/>
          <w:szCs w:val="24"/>
        </w:rPr>
        <w:t xml:space="preserve"> </w:t>
      </w:r>
      <w:r w:rsidR="00D14B5E">
        <w:rPr>
          <w:rFonts w:ascii="Arial" w:hAnsi="Arial" w:cs="Arial"/>
          <w:sz w:val="24"/>
          <w:szCs w:val="24"/>
        </w:rPr>
        <w:t>o resultado dos padrões de crescimento internacional, com relação ao crescimento do PIB por trabalhador (figura 2).</w:t>
      </w:r>
    </w:p>
    <w:p w14:paraId="355F8ED9" w14:textId="77777777" w:rsidR="00D14B5E" w:rsidRPr="00A17E0B" w:rsidRDefault="00D14B5E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84007B3" w14:textId="1EB907B6" w:rsidR="00A17E0B" w:rsidRDefault="00A17E0B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17E0B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igura 2. Dinâmica do PIB por trabalhador modelo original</w:t>
      </w:r>
    </w:p>
    <w:p w14:paraId="3B69A2B7" w14:textId="33D9EFD3" w:rsidR="00A17E0B" w:rsidRDefault="00A17E0B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17E0B">
        <w:rPr>
          <w:rFonts w:ascii="Arial" w:hAnsi="Arial" w:cs="Arial"/>
          <w:sz w:val="24"/>
          <w:szCs w:val="24"/>
        </w:rPr>
        <w:drawing>
          <wp:inline distT="0" distB="0" distL="0" distR="0" wp14:anchorId="52B9215E" wp14:editId="2341F17C">
            <wp:extent cx="4601217" cy="2648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39F5" w14:textId="5532D47A" w:rsidR="00A17E0B" w:rsidRPr="00D14B5E" w:rsidRDefault="00A17E0B" w:rsidP="00A542D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14B5E">
        <w:rPr>
          <w:rFonts w:ascii="Arial" w:hAnsi="Arial" w:cs="Arial"/>
        </w:rPr>
        <w:t xml:space="preserve">Fonte: </w:t>
      </w:r>
      <w:proofErr w:type="spellStart"/>
      <w:r w:rsidRPr="00D14B5E">
        <w:rPr>
          <w:rFonts w:ascii="Arial" w:hAnsi="Arial" w:cs="Arial"/>
        </w:rPr>
        <w:t>Dosi</w:t>
      </w:r>
      <w:proofErr w:type="spellEnd"/>
      <w:r w:rsidRPr="00D14B5E">
        <w:rPr>
          <w:rFonts w:ascii="Arial" w:hAnsi="Arial" w:cs="Arial"/>
        </w:rPr>
        <w:t xml:space="preserve">, </w:t>
      </w:r>
      <w:proofErr w:type="spellStart"/>
      <w:r w:rsidRPr="00D14B5E">
        <w:rPr>
          <w:rFonts w:ascii="Arial" w:hAnsi="Arial" w:cs="Arial"/>
        </w:rPr>
        <w:t>Fagiolo</w:t>
      </w:r>
      <w:proofErr w:type="spellEnd"/>
      <w:r w:rsidRPr="00D14B5E">
        <w:rPr>
          <w:rFonts w:ascii="Arial" w:hAnsi="Arial" w:cs="Arial"/>
        </w:rPr>
        <w:t xml:space="preserve"> e Russo (2019, p. </w:t>
      </w:r>
      <w:r w:rsidRPr="00D14B5E">
        <w:rPr>
          <w:rFonts w:ascii="Arial" w:hAnsi="Arial" w:cs="Arial"/>
        </w:rPr>
        <w:t>109).</w:t>
      </w:r>
    </w:p>
    <w:p w14:paraId="1A0E28B6" w14:textId="2C3C802C" w:rsidR="00A17E0B" w:rsidRDefault="00A17E0B" w:rsidP="00A542D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280DD859" w14:textId="3C0D8262" w:rsidR="00A17E0B" w:rsidRDefault="00A17E0B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4B5E">
        <w:rPr>
          <w:rFonts w:ascii="Arial" w:hAnsi="Arial" w:cs="Arial"/>
          <w:sz w:val="24"/>
          <w:szCs w:val="24"/>
        </w:rPr>
        <w:t>Já com o modelo considerando demanda externa nula</w:t>
      </w:r>
      <w:r w:rsidR="00A52965" w:rsidRPr="00D14B5E">
        <w:rPr>
          <w:rFonts w:ascii="Arial" w:hAnsi="Arial" w:cs="Arial"/>
          <w:sz w:val="24"/>
          <w:szCs w:val="24"/>
        </w:rPr>
        <w:t xml:space="preserve"> os países apresentam o seguinte gráfico (figura 3).</w:t>
      </w:r>
    </w:p>
    <w:p w14:paraId="6D4FC83C" w14:textId="77777777" w:rsidR="00D14B5E" w:rsidRDefault="00D14B5E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5319F11" w14:textId="7A7A2C96" w:rsidR="00D14B5E" w:rsidRPr="00D14B5E" w:rsidRDefault="00D14B5E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3. </w:t>
      </w:r>
      <w:r>
        <w:rPr>
          <w:rFonts w:ascii="Arial" w:hAnsi="Arial" w:cs="Arial"/>
          <w:sz w:val="24"/>
          <w:szCs w:val="24"/>
        </w:rPr>
        <w:t>Dinâmica do PIB por trabalhador modelo</w:t>
      </w:r>
      <w:r>
        <w:rPr>
          <w:rFonts w:ascii="Arial" w:hAnsi="Arial" w:cs="Arial"/>
          <w:sz w:val="24"/>
          <w:szCs w:val="24"/>
        </w:rPr>
        <w:t xml:space="preserve"> modificado</w:t>
      </w:r>
    </w:p>
    <w:p w14:paraId="164B1F5B" w14:textId="0F0E23C0" w:rsidR="00A52965" w:rsidRDefault="00A52965" w:rsidP="00B8201D">
      <w:pPr>
        <w:spacing w:after="0" w:line="360" w:lineRule="auto"/>
        <w:jc w:val="both"/>
        <w:rPr>
          <w:rFonts w:ascii="Arial" w:hAnsi="Arial" w:cs="Arial"/>
        </w:rPr>
      </w:pPr>
      <w:r w:rsidRPr="00A52965">
        <w:rPr>
          <w:rFonts w:ascii="Arial" w:hAnsi="Arial" w:cs="Arial"/>
        </w:rPr>
        <w:lastRenderedPageBreak/>
        <w:drawing>
          <wp:inline distT="0" distB="0" distL="0" distR="0" wp14:anchorId="4E4E5E43" wp14:editId="5160F119">
            <wp:extent cx="5760085" cy="29845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4428" w14:textId="7CCC280C" w:rsidR="00A52965" w:rsidRDefault="00D14B5E" w:rsidP="00A542D7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Fonte: elaboração própria com LSD (2024).</w:t>
      </w:r>
    </w:p>
    <w:p w14:paraId="3F295FF3" w14:textId="22E1F2FA" w:rsidR="00D14B5E" w:rsidRDefault="00D14B5E" w:rsidP="00A542D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133332A" w14:textId="70191174" w:rsidR="00B8201D" w:rsidRDefault="00F80B97" w:rsidP="00A542D7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Nota-se que a tendência de crescimento permanece, no entanto com uma diferenciação entre grupos de países, mantendo uma distância entre as sequencias, não divergindo como a figura 2.</w:t>
      </w:r>
    </w:p>
    <w:p w14:paraId="51F80130" w14:textId="5BEA5CD4" w:rsidR="00D14B5E" w:rsidRDefault="00212BC2" w:rsidP="00A542D7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próximo passo foi analisar o que acontece com a variável de exportação nos países (figura 4).</w:t>
      </w:r>
    </w:p>
    <w:p w14:paraId="24A8E6C0" w14:textId="77777777" w:rsidR="00D14B5E" w:rsidRDefault="00D14B5E" w:rsidP="00A542D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78B9301B" w14:textId="76B4CC87" w:rsidR="00A52965" w:rsidRDefault="00D14B5E" w:rsidP="00A542D7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Figura 4. </w:t>
      </w:r>
      <w:r w:rsidR="00A52965">
        <w:rPr>
          <w:rFonts w:ascii="Arial" w:hAnsi="Arial" w:cs="Arial"/>
        </w:rPr>
        <w:t>Exportação</w:t>
      </w:r>
      <w:r>
        <w:rPr>
          <w:rFonts w:ascii="Arial" w:hAnsi="Arial" w:cs="Arial"/>
        </w:rPr>
        <w:t xml:space="preserve"> agregada</w:t>
      </w:r>
      <w:r w:rsidR="00A52965">
        <w:rPr>
          <w:rFonts w:ascii="Arial" w:hAnsi="Arial" w:cs="Arial"/>
        </w:rPr>
        <w:t xml:space="preserve"> em log </w:t>
      </w:r>
      <w:r>
        <w:rPr>
          <w:rFonts w:ascii="Arial" w:hAnsi="Arial" w:cs="Arial"/>
        </w:rPr>
        <w:t>no modelo original</w:t>
      </w:r>
    </w:p>
    <w:p w14:paraId="66AE3F13" w14:textId="33FFD0AB" w:rsidR="00A52965" w:rsidRDefault="00A52965" w:rsidP="00B8201D">
      <w:pPr>
        <w:spacing w:after="0" w:line="360" w:lineRule="auto"/>
        <w:jc w:val="both"/>
        <w:rPr>
          <w:rFonts w:ascii="Arial" w:hAnsi="Arial" w:cs="Arial"/>
        </w:rPr>
      </w:pPr>
      <w:r w:rsidRPr="00A52965">
        <w:rPr>
          <w:rFonts w:ascii="Arial" w:hAnsi="Arial" w:cs="Arial"/>
        </w:rPr>
        <w:drawing>
          <wp:inline distT="0" distB="0" distL="0" distR="0" wp14:anchorId="09E324BB" wp14:editId="79D57750">
            <wp:extent cx="5760085" cy="3105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246E" w14:textId="77777777" w:rsidR="00B8201D" w:rsidRDefault="00B8201D" w:rsidP="00B8201D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Fonte: </w:t>
      </w:r>
      <w:r>
        <w:rPr>
          <w:rFonts w:ascii="Arial" w:hAnsi="Arial" w:cs="Arial"/>
        </w:rPr>
        <w:t>elaboração própria com LSD (2024).</w:t>
      </w:r>
    </w:p>
    <w:p w14:paraId="30E3F4D5" w14:textId="3AE332A7" w:rsidR="00A52965" w:rsidRDefault="00A52965" w:rsidP="00A542D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391B0CE8" w14:textId="37BE46F5" w:rsidR="00B8201D" w:rsidRDefault="00212BC2" w:rsidP="00A542D7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Nota-se uma tendência crescente ao longo do tempo. </w:t>
      </w:r>
      <w:r w:rsidR="00B8201D">
        <w:rPr>
          <w:rFonts w:ascii="Arial" w:hAnsi="Arial" w:cs="Arial"/>
        </w:rPr>
        <w:t>Já com as alterações da demanda, o gráfico apresenta modificações, embora ainda permaneça a tendência (Figura 5).</w:t>
      </w:r>
    </w:p>
    <w:p w14:paraId="6E7B58FC" w14:textId="77777777" w:rsidR="00B8201D" w:rsidRDefault="00B8201D" w:rsidP="00A542D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7577EA48" w14:textId="14AB128A" w:rsidR="00A52965" w:rsidRDefault="00B8201D" w:rsidP="00A542D7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Figura 5. </w:t>
      </w:r>
      <w:r w:rsidR="00A52965">
        <w:rPr>
          <w:rFonts w:ascii="Arial" w:hAnsi="Arial" w:cs="Arial"/>
        </w:rPr>
        <w:t xml:space="preserve">Exportação </w:t>
      </w:r>
      <w:r>
        <w:rPr>
          <w:rFonts w:ascii="Arial" w:hAnsi="Arial" w:cs="Arial"/>
        </w:rPr>
        <w:t>agregada em log no modelo</w:t>
      </w:r>
      <w:r>
        <w:rPr>
          <w:rFonts w:ascii="Arial" w:hAnsi="Arial" w:cs="Arial"/>
        </w:rPr>
        <w:t xml:space="preserve"> </w:t>
      </w:r>
      <w:r w:rsidR="00A52965">
        <w:rPr>
          <w:rFonts w:ascii="Arial" w:hAnsi="Arial" w:cs="Arial"/>
        </w:rPr>
        <w:t>modifica</w:t>
      </w:r>
      <w:r>
        <w:rPr>
          <w:rFonts w:ascii="Arial" w:hAnsi="Arial" w:cs="Arial"/>
        </w:rPr>
        <w:t>do</w:t>
      </w:r>
    </w:p>
    <w:p w14:paraId="4AF9E41C" w14:textId="6F6F93D4" w:rsidR="00A52965" w:rsidRDefault="00A52965" w:rsidP="00B8201D">
      <w:pPr>
        <w:spacing w:after="0" w:line="360" w:lineRule="auto"/>
        <w:jc w:val="both"/>
        <w:rPr>
          <w:rFonts w:ascii="Arial" w:hAnsi="Arial" w:cs="Arial"/>
        </w:rPr>
      </w:pPr>
      <w:r w:rsidRPr="00A52965">
        <w:rPr>
          <w:rFonts w:ascii="Arial" w:hAnsi="Arial" w:cs="Arial"/>
        </w:rPr>
        <w:drawing>
          <wp:inline distT="0" distB="0" distL="0" distR="0" wp14:anchorId="26872C72" wp14:editId="74F516ED">
            <wp:extent cx="5760085" cy="31330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DB63" w14:textId="77777777" w:rsidR="00B8201D" w:rsidRDefault="00B8201D" w:rsidP="00B8201D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Fonte: elaboração própria com LSD (2024).</w:t>
      </w:r>
    </w:p>
    <w:p w14:paraId="498B44A6" w14:textId="19B50331" w:rsidR="00B8201D" w:rsidRDefault="00B8201D" w:rsidP="00B8201D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7ED56C7E" w14:textId="1A3936BF" w:rsidR="00B8201D" w:rsidRDefault="00212BC2" w:rsidP="00212BC2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Observa-se picos de exportação após 300 simulações e depois outros picos que tendem a diminuir o tempo dos mesmos. Identifica-se, pelas equações que as importações também apresentam mudanças e consequentemente a balança comercial (figura 6).</w:t>
      </w:r>
    </w:p>
    <w:p w14:paraId="5CB015F5" w14:textId="77777777" w:rsidR="00B8201D" w:rsidRDefault="00B8201D" w:rsidP="00B8201D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DF0B762" w14:textId="63892CF6" w:rsidR="00A52965" w:rsidRDefault="00B8201D" w:rsidP="00B8201D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Balança comercial no modelo original</w:t>
      </w:r>
    </w:p>
    <w:p w14:paraId="2AF335B3" w14:textId="3BB42576" w:rsidR="00A52965" w:rsidRDefault="00B8201D" w:rsidP="00B8201D">
      <w:pPr>
        <w:spacing w:after="0" w:line="360" w:lineRule="auto"/>
        <w:jc w:val="both"/>
        <w:rPr>
          <w:rFonts w:ascii="Arial" w:hAnsi="Arial" w:cs="Arial"/>
        </w:rPr>
      </w:pPr>
      <w:r w:rsidRPr="00A52965">
        <w:rPr>
          <w:rFonts w:ascii="Arial" w:hAnsi="Arial" w:cs="Arial"/>
        </w:rPr>
        <w:lastRenderedPageBreak/>
        <w:drawing>
          <wp:inline distT="0" distB="0" distL="0" distR="0" wp14:anchorId="090DE8C7" wp14:editId="5359BCF2">
            <wp:extent cx="5760085" cy="30206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1765" w14:textId="77777777" w:rsidR="00B8201D" w:rsidRDefault="00B8201D" w:rsidP="00B8201D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Fonte: elaboração própria com LSD (2024).</w:t>
      </w:r>
    </w:p>
    <w:p w14:paraId="35D43C42" w14:textId="1FF5FFED" w:rsidR="00B8201D" w:rsidRDefault="00B8201D" w:rsidP="00B8201D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2A187D28" w14:textId="7AC77FE5" w:rsidR="00B8201D" w:rsidRDefault="00212BC2" w:rsidP="00B8201D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Nota-se diferenças das sequencias dos 10 países, não apresentando tendências, ou seja, com séries temporais aleatórias. O</w:t>
      </w:r>
      <w:r w:rsidR="00B8201D">
        <w:rPr>
          <w:rFonts w:ascii="Arial" w:hAnsi="Arial" w:cs="Arial"/>
        </w:rPr>
        <w:t xml:space="preserve"> gráfico </w:t>
      </w:r>
      <w:r>
        <w:rPr>
          <w:rFonts w:ascii="Arial" w:hAnsi="Arial" w:cs="Arial"/>
        </w:rPr>
        <w:t xml:space="preserve">a seguir aborda uma grande diferença ao modificar as exportações </w:t>
      </w:r>
      <w:r w:rsidR="00B8201D">
        <w:rPr>
          <w:rFonts w:ascii="Arial" w:hAnsi="Arial" w:cs="Arial"/>
        </w:rPr>
        <w:t xml:space="preserve">(Figura </w:t>
      </w:r>
      <w:r w:rsidR="00B8201D">
        <w:rPr>
          <w:rFonts w:ascii="Arial" w:hAnsi="Arial" w:cs="Arial"/>
        </w:rPr>
        <w:t>7</w:t>
      </w:r>
      <w:r w:rsidR="00B8201D">
        <w:rPr>
          <w:rFonts w:ascii="Arial" w:hAnsi="Arial" w:cs="Arial"/>
        </w:rPr>
        <w:t>).</w:t>
      </w:r>
    </w:p>
    <w:p w14:paraId="08861E75" w14:textId="77777777" w:rsidR="00B8201D" w:rsidRDefault="00B8201D" w:rsidP="00B8201D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29AEC371" w14:textId="29B142F1" w:rsidR="00A52965" w:rsidRDefault="00B8201D" w:rsidP="00B8201D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. Balança comercial no modelo </w:t>
      </w:r>
      <w:r>
        <w:rPr>
          <w:rFonts w:ascii="Arial" w:hAnsi="Arial" w:cs="Arial"/>
        </w:rPr>
        <w:t>com</w:t>
      </w:r>
      <w:r w:rsidR="00A52965">
        <w:rPr>
          <w:rFonts w:ascii="Arial" w:hAnsi="Arial" w:cs="Arial"/>
        </w:rPr>
        <w:t xml:space="preserve"> modificações</w:t>
      </w:r>
    </w:p>
    <w:p w14:paraId="49355ACD" w14:textId="607441E6" w:rsidR="00A52965" w:rsidRDefault="00A52965" w:rsidP="00B8201D">
      <w:pPr>
        <w:spacing w:after="0" w:line="360" w:lineRule="auto"/>
        <w:jc w:val="both"/>
        <w:rPr>
          <w:rFonts w:ascii="Arial" w:hAnsi="Arial" w:cs="Arial"/>
        </w:rPr>
      </w:pPr>
      <w:r w:rsidRPr="00A52965">
        <w:rPr>
          <w:rFonts w:ascii="Arial" w:hAnsi="Arial" w:cs="Arial"/>
        </w:rPr>
        <w:drawing>
          <wp:inline distT="0" distB="0" distL="0" distR="0" wp14:anchorId="0A11CB72" wp14:editId="5B2D5DD1">
            <wp:extent cx="5760085" cy="30791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6A1C" w14:textId="77777777" w:rsidR="00B8201D" w:rsidRDefault="00B8201D" w:rsidP="00B8201D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Fonte: elaboração própria com LSD (2024).</w:t>
      </w:r>
    </w:p>
    <w:p w14:paraId="671102FF" w14:textId="50AB23C7" w:rsidR="00DC41E3" w:rsidRDefault="00DC41E3" w:rsidP="00A542D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0E1F0B1C" w14:textId="4A39359D" w:rsidR="00DC41E3" w:rsidRDefault="00212BC2" w:rsidP="00A542D7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Nota-se que deixa de ser aleatório, apresentando uma tendência convergente</w:t>
      </w:r>
      <w:r w:rsidR="00934252">
        <w:rPr>
          <w:rFonts w:ascii="Arial" w:hAnsi="Arial" w:cs="Arial"/>
        </w:rPr>
        <w:t xml:space="preserve"> e alguns </w:t>
      </w:r>
      <w:r>
        <w:rPr>
          <w:rFonts w:ascii="Arial" w:hAnsi="Arial" w:cs="Arial"/>
        </w:rPr>
        <w:t xml:space="preserve">picos </w:t>
      </w:r>
      <w:r w:rsidR="00934252">
        <w:rPr>
          <w:rFonts w:ascii="Arial" w:hAnsi="Arial" w:cs="Arial"/>
        </w:rPr>
        <w:t xml:space="preserve">da distribuição. Isso instigou entender o que aconteceria caso a crise de exportação </w:t>
      </w:r>
      <w:r w:rsidR="00934252">
        <w:rPr>
          <w:rFonts w:ascii="Arial" w:hAnsi="Arial" w:cs="Arial"/>
        </w:rPr>
        <w:lastRenderedPageBreak/>
        <w:t>permanecesse. Ou seja, c</w:t>
      </w:r>
      <w:r w:rsidR="007C5997">
        <w:rPr>
          <w:rFonts w:ascii="Arial" w:hAnsi="Arial" w:cs="Arial"/>
        </w:rPr>
        <w:t>aso os níveis de exportação continuem nesse nível, após mais duas simulações semelhantes, a balança comercial tende a ficar conforme o gráfico</w:t>
      </w:r>
      <w:r w:rsidR="00B8201D">
        <w:rPr>
          <w:rFonts w:ascii="Arial" w:hAnsi="Arial" w:cs="Arial"/>
        </w:rPr>
        <w:t xml:space="preserve"> (figura 8).</w:t>
      </w:r>
    </w:p>
    <w:p w14:paraId="1E01222C" w14:textId="77777777" w:rsidR="00B8201D" w:rsidRDefault="00B8201D" w:rsidP="00A542D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07F853AE" w14:textId="597E4574" w:rsidR="007C5997" w:rsidRDefault="00B8201D" w:rsidP="00A542D7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Figura 8. Balança comercial com modificações</w:t>
      </w:r>
    </w:p>
    <w:p w14:paraId="45E0ACFF" w14:textId="64F0BA07" w:rsidR="007C5997" w:rsidRDefault="007C5997" w:rsidP="00B8201D">
      <w:pPr>
        <w:spacing w:after="0" w:line="360" w:lineRule="auto"/>
        <w:jc w:val="center"/>
        <w:rPr>
          <w:rFonts w:ascii="Arial" w:hAnsi="Arial" w:cs="Arial"/>
        </w:rPr>
      </w:pPr>
      <w:r w:rsidRPr="007C5997">
        <w:rPr>
          <w:rFonts w:ascii="Arial" w:hAnsi="Arial" w:cs="Arial"/>
        </w:rPr>
        <w:drawing>
          <wp:inline distT="0" distB="0" distL="0" distR="0" wp14:anchorId="021D8A25" wp14:editId="7C44A185">
            <wp:extent cx="5219700" cy="278276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453" cy="27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21CB" w14:textId="77777777" w:rsidR="00B8201D" w:rsidRDefault="00B8201D" w:rsidP="00B8201D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Fonte: elaboração própria com LSD (2024).</w:t>
      </w:r>
    </w:p>
    <w:p w14:paraId="00783866" w14:textId="77777777" w:rsidR="00B8201D" w:rsidRDefault="00B8201D" w:rsidP="00B8201D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03EB5186" w14:textId="221D4E48" w:rsidR="00B8201D" w:rsidRPr="00A17E0B" w:rsidRDefault="006D301F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Nota-se pela figura 8 tendências e bastante similaridade ao gráfico da figura 7 após 450 ciclos. É interessante tal análise em que alguns países vão sempre convergir em um mesmo padrão e outros em picos nas suas direções.</w:t>
      </w:r>
    </w:p>
    <w:p w14:paraId="63CAE803" w14:textId="77777777" w:rsidR="00AC4722" w:rsidRPr="00A17E0B" w:rsidRDefault="00AC4722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B060862" w14:textId="2A1E3654" w:rsidR="003A6704" w:rsidRPr="00F651BA" w:rsidRDefault="00AC4722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C4722">
        <w:rPr>
          <w:rFonts w:ascii="Arial" w:hAnsi="Arial" w:cs="Arial"/>
          <w:b/>
          <w:bCs/>
          <w:sz w:val="24"/>
          <w:szCs w:val="24"/>
        </w:rPr>
        <w:t>5 CONSIDERAÇÕES FINAIS</w:t>
      </w:r>
    </w:p>
    <w:p w14:paraId="2680DAA4" w14:textId="5950D820" w:rsidR="003A6704" w:rsidRDefault="003A6704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D8037C4" w14:textId="400CDDC6" w:rsidR="006D301F" w:rsidRDefault="00996770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fim de um estudar sobre aspectos externos e levando em consideração um momento recente de crise pandêmica, este artigo buscou analisar consequências na economia caso acontecesse uma crise mundial similar ou mais grave a da pandemia da covid-19. Isto é, quando níveis de exportação agregado decaísse para zero o que tenderia a acontecer nas economias internacionais? Dessa forma, foi escolhido um modelo que leva em consideração diversos países com suas dinâmicas macro e micro e com uma variável de exportação a nível do país (agregado). </w:t>
      </w:r>
    </w:p>
    <w:p w14:paraId="2A37F709" w14:textId="45494CFF" w:rsidR="00996770" w:rsidRDefault="00996770" w:rsidP="0099677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escolhido o</w:t>
      </w:r>
      <w:r>
        <w:rPr>
          <w:rFonts w:ascii="Arial" w:hAnsi="Arial" w:cs="Arial"/>
          <w:sz w:val="24"/>
          <w:szCs w:val="24"/>
        </w:rPr>
        <w:t xml:space="preserve"> modelo original de </w:t>
      </w:r>
      <w:proofErr w:type="spellStart"/>
      <w:r>
        <w:rPr>
          <w:rFonts w:ascii="Arial" w:hAnsi="Arial" w:cs="Arial"/>
          <w:sz w:val="24"/>
          <w:szCs w:val="24"/>
        </w:rPr>
        <w:t>Dosi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Fagiolo</w:t>
      </w:r>
      <w:proofErr w:type="spellEnd"/>
      <w:r>
        <w:rPr>
          <w:rFonts w:ascii="Arial" w:hAnsi="Arial" w:cs="Arial"/>
          <w:sz w:val="24"/>
          <w:szCs w:val="24"/>
        </w:rPr>
        <w:t xml:space="preserve"> e Russo (2019)</w:t>
      </w:r>
      <w:r>
        <w:rPr>
          <w:rFonts w:ascii="Arial" w:hAnsi="Arial" w:cs="Arial"/>
          <w:sz w:val="24"/>
          <w:szCs w:val="24"/>
        </w:rPr>
        <w:t xml:space="preserve"> que </w:t>
      </w:r>
      <w:r w:rsidRPr="009648BC">
        <w:rPr>
          <w:rFonts w:ascii="Arial" w:hAnsi="Arial" w:cs="Arial"/>
          <w:sz w:val="24"/>
          <w:szCs w:val="24"/>
        </w:rPr>
        <w:t xml:space="preserve">apresenta </w:t>
      </w:r>
      <w:r>
        <w:rPr>
          <w:rFonts w:ascii="Arial" w:hAnsi="Arial" w:cs="Arial"/>
          <w:sz w:val="24"/>
          <w:szCs w:val="24"/>
        </w:rPr>
        <w:t xml:space="preserve">um modelo baseado em agentes de </w:t>
      </w:r>
      <w:proofErr w:type="spellStart"/>
      <w:r>
        <w:rPr>
          <w:rFonts w:ascii="Arial" w:hAnsi="Arial" w:cs="Arial"/>
          <w:sz w:val="24"/>
          <w:szCs w:val="24"/>
        </w:rPr>
        <w:t>multipaíses</w:t>
      </w:r>
      <w:proofErr w:type="spellEnd"/>
      <w:r>
        <w:rPr>
          <w:rFonts w:ascii="Arial" w:hAnsi="Arial" w:cs="Arial"/>
          <w:sz w:val="24"/>
          <w:szCs w:val="24"/>
        </w:rPr>
        <w:t xml:space="preserve"> com objetivo de analisar padrões de convergência e divergência entre as economias trazendo novas perspectivas da teoria evolucionária. </w:t>
      </w:r>
      <w:r w:rsidRPr="009648BC">
        <w:rPr>
          <w:rFonts w:ascii="Arial" w:hAnsi="Arial" w:cs="Arial"/>
          <w:sz w:val="24"/>
          <w:szCs w:val="24"/>
        </w:rPr>
        <w:t xml:space="preserve">Em resumo, o modelo revela que fatores endógenos e </w:t>
      </w:r>
      <w:r w:rsidRPr="009648BC">
        <w:rPr>
          <w:rFonts w:ascii="Arial" w:hAnsi="Arial" w:cs="Arial"/>
          <w:sz w:val="24"/>
          <w:szCs w:val="24"/>
        </w:rPr>
        <w:lastRenderedPageBreak/>
        <w:t>interdependências entre países desempenham um papel significativo na explicação de padrões econômicos globais.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E27E8F5" w14:textId="44FED424" w:rsidR="00D53541" w:rsidRDefault="00996770" w:rsidP="00D5354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feita uma alteração no modelo original na exportação, transformando a equação original em uma função uniforme com valor zero. Foram analisados resultados do PIB por trabalhador, da variável exportação e da variável de balança comercial, todas afetadas com essa mudança de demanda externa. </w:t>
      </w:r>
      <w:r w:rsidR="00D53541">
        <w:rPr>
          <w:rFonts w:ascii="Arial" w:hAnsi="Arial" w:cs="Arial"/>
          <w:sz w:val="24"/>
          <w:szCs w:val="24"/>
        </w:rPr>
        <w:t xml:space="preserve">Assim, este estudo contribui na literatura de modelos K+S considerando alteração a nível do comércio internacional e os padrões de crescimento dos países. </w:t>
      </w:r>
    </w:p>
    <w:p w14:paraId="0680B9EF" w14:textId="77777777" w:rsidR="006D301F" w:rsidRDefault="006D301F" w:rsidP="00A542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C1B2FA3" w14:textId="46C739A9" w:rsidR="00AC4722" w:rsidRDefault="00AC4722" w:rsidP="00A542D7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REFERÊNCIAS</w:t>
      </w:r>
    </w:p>
    <w:p w14:paraId="39002FA6" w14:textId="77777777" w:rsidR="0002784E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2845">
        <w:rPr>
          <w:rFonts w:ascii="Arial" w:hAnsi="Arial" w:cs="Arial"/>
          <w:sz w:val="24"/>
          <w:szCs w:val="24"/>
        </w:rPr>
        <w:t>Carmichael</w:t>
      </w:r>
      <w:proofErr w:type="spellEnd"/>
      <w:r w:rsidRPr="006E2845">
        <w:rPr>
          <w:rFonts w:ascii="Arial" w:hAnsi="Arial" w:cs="Arial"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>;</w:t>
      </w:r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Hadžikadić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6E2845">
        <w:rPr>
          <w:rFonts w:ascii="Arial" w:hAnsi="Arial" w:cs="Arial"/>
          <w:sz w:val="24"/>
          <w:szCs w:val="24"/>
        </w:rPr>
        <w:t>M..</w:t>
      </w:r>
      <w:proofErr w:type="gramEnd"/>
      <w:r w:rsidRPr="006E2845">
        <w:rPr>
          <w:rFonts w:ascii="Arial" w:hAnsi="Arial" w:cs="Arial"/>
          <w:sz w:val="24"/>
          <w:szCs w:val="24"/>
        </w:rPr>
        <w:t xml:space="preserve"> </w:t>
      </w:r>
      <w:r w:rsidRPr="00D546B6">
        <w:rPr>
          <w:rFonts w:ascii="Arial" w:hAnsi="Arial" w:cs="Arial"/>
          <w:b/>
          <w:bCs/>
          <w:sz w:val="24"/>
          <w:szCs w:val="24"/>
        </w:rPr>
        <w:t xml:space="preserve">The Fundamentals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Complex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Adaptive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Systems</w:t>
      </w:r>
      <w:r w:rsidRPr="006E2845">
        <w:rPr>
          <w:rFonts w:ascii="Arial" w:hAnsi="Arial" w:cs="Arial"/>
          <w:sz w:val="24"/>
          <w:szCs w:val="24"/>
        </w:rPr>
        <w:t xml:space="preserve">. Em </w:t>
      </w:r>
      <w:proofErr w:type="spellStart"/>
      <w:r w:rsidRPr="006E2845">
        <w:rPr>
          <w:rFonts w:ascii="Arial" w:hAnsi="Arial" w:cs="Arial"/>
          <w:sz w:val="24"/>
          <w:szCs w:val="24"/>
        </w:rPr>
        <w:t>Understanding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Complex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Systems</w:t>
      </w:r>
      <w:r>
        <w:rPr>
          <w:rFonts w:ascii="Arial" w:hAnsi="Arial" w:cs="Arial"/>
          <w:sz w:val="24"/>
          <w:szCs w:val="24"/>
        </w:rPr>
        <w:t xml:space="preserve">, </w:t>
      </w:r>
      <w:r w:rsidRPr="006E2845">
        <w:rPr>
          <w:rFonts w:ascii="Arial" w:hAnsi="Arial" w:cs="Arial"/>
          <w:sz w:val="24"/>
          <w:szCs w:val="24"/>
        </w:rPr>
        <w:t>pp. 1–16</w:t>
      </w:r>
      <w:r>
        <w:rPr>
          <w:rFonts w:ascii="Arial" w:hAnsi="Arial" w:cs="Arial"/>
          <w:sz w:val="24"/>
          <w:szCs w:val="24"/>
        </w:rPr>
        <w:t>, 2019</w:t>
      </w:r>
      <w:r w:rsidRPr="006E2845">
        <w:rPr>
          <w:rFonts w:ascii="Arial" w:hAnsi="Arial" w:cs="Arial"/>
          <w:sz w:val="24"/>
          <w:szCs w:val="24"/>
        </w:rPr>
        <w:t>.</w:t>
      </w:r>
    </w:p>
    <w:p w14:paraId="5730D28A" w14:textId="77777777" w:rsidR="0002784E" w:rsidRPr="006E2845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09CCCE" w14:textId="77777777" w:rsidR="0002784E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2845">
        <w:rPr>
          <w:rFonts w:ascii="Arial" w:hAnsi="Arial" w:cs="Arial"/>
          <w:sz w:val="24"/>
          <w:szCs w:val="24"/>
        </w:rPr>
        <w:t>Dosi</w:t>
      </w:r>
      <w:proofErr w:type="spellEnd"/>
      <w:r w:rsidRPr="006E2845">
        <w:rPr>
          <w:rFonts w:ascii="Arial" w:hAnsi="Arial" w:cs="Arial"/>
          <w:sz w:val="24"/>
          <w:szCs w:val="24"/>
        </w:rPr>
        <w:t>, G.</w:t>
      </w:r>
      <w:r>
        <w:rPr>
          <w:rFonts w:ascii="Arial" w:hAnsi="Arial" w:cs="Arial"/>
          <w:sz w:val="24"/>
          <w:szCs w:val="24"/>
        </w:rPr>
        <w:t>;</w:t>
      </w:r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Fagiolo</w:t>
      </w:r>
      <w:proofErr w:type="spellEnd"/>
      <w:r w:rsidRPr="006E2845">
        <w:rPr>
          <w:rFonts w:ascii="Arial" w:hAnsi="Arial" w:cs="Arial"/>
          <w:sz w:val="24"/>
          <w:szCs w:val="24"/>
        </w:rPr>
        <w:t>, G.</w:t>
      </w:r>
      <w:r>
        <w:rPr>
          <w:rFonts w:ascii="Arial" w:hAnsi="Arial" w:cs="Arial"/>
          <w:sz w:val="24"/>
          <w:szCs w:val="24"/>
        </w:rPr>
        <w:t>;</w:t>
      </w:r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Roventini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6E284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  <w:r w:rsidRPr="006E2845">
        <w:rPr>
          <w:rFonts w:ascii="Arial" w:hAnsi="Arial" w:cs="Arial"/>
          <w:sz w:val="24"/>
          <w:szCs w:val="24"/>
        </w:rPr>
        <w:t>.</w:t>
      </w:r>
      <w:proofErr w:type="gramEnd"/>
      <w:r w:rsidRPr="006E2845">
        <w:rPr>
          <w:rFonts w:ascii="Arial" w:hAnsi="Arial" w:cs="Arial"/>
          <w:sz w:val="24"/>
          <w:szCs w:val="24"/>
        </w:rPr>
        <w:t xml:space="preserve"> Schumpeter meeting Keynes: A </w:t>
      </w:r>
      <w:proofErr w:type="spellStart"/>
      <w:r w:rsidRPr="006E2845">
        <w:rPr>
          <w:rFonts w:ascii="Arial" w:hAnsi="Arial" w:cs="Arial"/>
          <w:sz w:val="24"/>
          <w:szCs w:val="24"/>
        </w:rPr>
        <w:t>policy-friendly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model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of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endogenous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growth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and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business </w:t>
      </w:r>
      <w:proofErr w:type="spellStart"/>
      <w:r w:rsidRPr="006E2845">
        <w:rPr>
          <w:rFonts w:ascii="Arial" w:hAnsi="Arial" w:cs="Arial"/>
          <w:sz w:val="24"/>
          <w:szCs w:val="24"/>
        </w:rPr>
        <w:t>cycles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Journal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Economic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Dynamics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Control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v. </w:t>
      </w:r>
      <w:r w:rsidRPr="006E2845">
        <w:rPr>
          <w:rFonts w:ascii="Arial" w:hAnsi="Arial" w:cs="Arial"/>
          <w:sz w:val="24"/>
          <w:szCs w:val="24"/>
        </w:rPr>
        <w:t>34</w:t>
      </w:r>
      <w:r>
        <w:rPr>
          <w:rFonts w:ascii="Arial" w:hAnsi="Arial" w:cs="Arial"/>
          <w:sz w:val="24"/>
          <w:szCs w:val="24"/>
        </w:rPr>
        <w:t>, n.</w:t>
      </w:r>
      <w:r w:rsidRPr="006E2845">
        <w:rPr>
          <w:rFonts w:ascii="Arial" w:hAnsi="Arial" w:cs="Arial"/>
          <w:sz w:val="24"/>
          <w:szCs w:val="24"/>
        </w:rPr>
        <w:t xml:space="preserve"> 9, 1748–1767</w:t>
      </w:r>
      <w:r>
        <w:rPr>
          <w:rFonts w:ascii="Arial" w:hAnsi="Arial" w:cs="Arial"/>
          <w:sz w:val="24"/>
          <w:szCs w:val="24"/>
        </w:rPr>
        <w:t>, 2010.</w:t>
      </w:r>
    </w:p>
    <w:p w14:paraId="1E02B80E" w14:textId="77777777" w:rsidR="0002784E" w:rsidRPr="006E2845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5BB3EB" w14:textId="77777777" w:rsidR="0002784E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2845">
        <w:rPr>
          <w:rFonts w:ascii="Arial" w:hAnsi="Arial" w:cs="Arial"/>
          <w:sz w:val="24"/>
          <w:szCs w:val="24"/>
        </w:rPr>
        <w:t>Dosi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G.; Nelson, </w:t>
      </w:r>
      <w:proofErr w:type="gramStart"/>
      <w:r w:rsidRPr="006E2845">
        <w:rPr>
          <w:rFonts w:ascii="Arial" w:hAnsi="Arial" w:cs="Arial"/>
          <w:sz w:val="24"/>
          <w:szCs w:val="24"/>
        </w:rPr>
        <w:t>R..</w:t>
      </w:r>
      <w:proofErr w:type="gram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An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Introduction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to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Evolutionary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Theories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E2845">
        <w:rPr>
          <w:rFonts w:ascii="Arial" w:hAnsi="Arial" w:cs="Arial"/>
          <w:sz w:val="24"/>
          <w:szCs w:val="24"/>
        </w:rPr>
        <w:t>Economics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Journal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Evolutionary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Economics</w:t>
      </w:r>
      <w:proofErr w:type="spellEnd"/>
      <w:r w:rsidRPr="006E2845">
        <w:rPr>
          <w:rFonts w:ascii="Arial" w:hAnsi="Arial" w:cs="Arial"/>
          <w:sz w:val="24"/>
          <w:szCs w:val="24"/>
        </w:rPr>
        <w:t>, vol. 4, n. 3, p. 153-72</w:t>
      </w:r>
      <w:r>
        <w:rPr>
          <w:rFonts w:ascii="Arial" w:hAnsi="Arial" w:cs="Arial"/>
          <w:sz w:val="24"/>
          <w:szCs w:val="24"/>
        </w:rPr>
        <w:t>, 1994.</w:t>
      </w:r>
    </w:p>
    <w:p w14:paraId="7E123F78" w14:textId="77777777" w:rsidR="0002784E" w:rsidRPr="006E2845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19DD86" w14:textId="77777777" w:rsidR="0002784E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2845">
        <w:rPr>
          <w:rFonts w:ascii="Arial" w:hAnsi="Arial" w:cs="Arial"/>
          <w:sz w:val="24"/>
          <w:szCs w:val="24"/>
        </w:rPr>
        <w:t>Dosi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G.; </w:t>
      </w:r>
      <w:proofErr w:type="spellStart"/>
      <w:r w:rsidRPr="006E2845">
        <w:rPr>
          <w:rFonts w:ascii="Arial" w:hAnsi="Arial" w:cs="Arial"/>
          <w:sz w:val="24"/>
          <w:szCs w:val="24"/>
        </w:rPr>
        <w:t>Roventini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A.; Russo, </w:t>
      </w:r>
      <w:proofErr w:type="gramStart"/>
      <w:r w:rsidRPr="006E2845">
        <w:rPr>
          <w:rFonts w:ascii="Arial" w:hAnsi="Arial" w:cs="Arial"/>
          <w:sz w:val="24"/>
          <w:szCs w:val="24"/>
        </w:rPr>
        <w:t>E..</w:t>
      </w:r>
      <w:proofErr w:type="gram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Endogenous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growth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and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global </w:t>
      </w:r>
      <w:proofErr w:type="spellStart"/>
      <w:r w:rsidRPr="006E2845">
        <w:rPr>
          <w:rFonts w:ascii="Arial" w:hAnsi="Arial" w:cs="Arial"/>
          <w:sz w:val="24"/>
          <w:szCs w:val="24"/>
        </w:rPr>
        <w:t>divergence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6E2845">
        <w:rPr>
          <w:rFonts w:ascii="Arial" w:hAnsi="Arial" w:cs="Arial"/>
          <w:sz w:val="24"/>
          <w:szCs w:val="24"/>
        </w:rPr>
        <w:t>multi-country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agent-based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model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E2845">
        <w:rPr>
          <w:rFonts w:ascii="Arial" w:hAnsi="Arial" w:cs="Arial"/>
          <w:b/>
          <w:bCs/>
          <w:sz w:val="24"/>
          <w:szCs w:val="24"/>
        </w:rPr>
        <w:t>Journal</w:t>
      </w:r>
      <w:proofErr w:type="spellEnd"/>
      <w:r w:rsidRPr="006E284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6E284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b/>
          <w:bCs/>
          <w:sz w:val="24"/>
          <w:szCs w:val="24"/>
        </w:rPr>
        <w:t>Economic</w:t>
      </w:r>
      <w:proofErr w:type="spellEnd"/>
      <w:r w:rsidRPr="006E2845">
        <w:rPr>
          <w:rFonts w:ascii="Arial" w:hAnsi="Arial" w:cs="Arial"/>
          <w:b/>
          <w:bCs/>
          <w:sz w:val="24"/>
          <w:szCs w:val="24"/>
        </w:rPr>
        <w:t xml:space="preserve"> Dynamics &amp; </w:t>
      </w:r>
      <w:proofErr w:type="spellStart"/>
      <w:r w:rsidRPr="006E2845">
        <w:rPr>
          <w:rFonts w:ascii="Arial" w:hAnsi="Arial" w:cs="Arial"/>
          <w:b/>
          <w:bCs/>
          <w:sz w:val="24"/>
          <w:szCs w:val="24"/>
        </w:rPr>
        <w:t>Contro</w:t>
      </w:r>
      <w:r w:rsidRPr="006E2845">
        <w:rPr>
          <w:rFonts w:ascii="Arial" w:hAnsi="Arial" w:cs="Arial"/>
          <w:sz w:val="24"/>
          <w:szCs w:val="24"/>
        </w:rPr>
        <w:t>l</w:t>
      </w:r>
      <w:proofErr w:type="spellEnd"/>
      <w:r w:rsidRPr="006E2845">
        <w:rPr>
          <w:rFonts w:ascii="Arial" w:hAnsi="Arial" w:cs="Arial"/>
          <w:sz w:val="24"/>
          <w:szCs w:val="24"/>
        </w:rPr>
        <w:t>. n. 101, p. 101-129, 2019</w:t>
      </w:r>
      <w:r>
        <w:rPr>
          <w:rFonts w:ascii="Arial" w:hAnsi="Arial" w:cs="Arial"/>
          <w:sz w:val="24"/>
          <w:szCs w:val="24"/>
        </w:rPr>
        <w:t>.</w:t>
      </w:r>
    </w:p>
    <w:p w14:paraId="04542C22" w14:textId="77777777" w:rsidR="0002784E" w:rsidRPr="006E2845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2DCEA6" w14:textId="77777777" w:rsidR="0002784E" w:rsidRPr="006E2845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2845">
        <w:rPr>
          <w:rFonts w:ascii="Arial" w:hAnsi="Arial" w:cs="Arial"/>
          <w:sz w:val="24"/>
          <w:szCs w:val="24"/>
        </w:rPr>
        <w:t>Fagiolo</w:t>
      </w:r>
      <w:proofErr w:type="spellEnd"/>
      <w:r w:rsidRPr="006E2845">
        <w:rPr>
          <w:rFonts w:ascii="Arial" w:hAnsi="Arial" w:cs="Arial"/>
          <w:sz w:val="24"/>
          <w:szCs w:val="24"/>
        </w:rPr>
        <w:t>, G.</w:t>
      </w:r>
      <w:r>
        <w:rPr>
          <w:rFonts w:ascii="Arial" w:hAnsi="Arial" w:cs="Arial"/>
          <w:sz w:val="24"/>
          <w:szCs w:val="24"/>
        </w:rPr>
        <w:t>;</w:t>
      </w:r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Roventini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6E2845">
        <w:rPr>
          <w:rFonts w:ascii="Arial" w:hAnsi="Arial" w:cs="Arial"/>
          <w:sz w:val="24"/>
          <w:szCs w:val="24"/>
        </w:rPr>
        <w:t>A..</w:t>
      </w:r>
      <w:proofErr w:type="gram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Macroeconomic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policy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in DSGE </w:t>
      </w:r>
      <w:proofErr w:type="spellStart"/>
      <w:r w:rsidRPr="006E2845">
        <w:rPr>
          <w:rFonts w:ascii="Arial" w:hAnsi="Arial" w:cs="Arial"/>
          <w:sz w:val="24"/>
          <w:szCs w:val="24"/>
        </w:rPr>
        <w:t>and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agent-based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models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redux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: New </w:t>
      </w:r>
      <w:proofErr w:type="spellStart"/>
      <w:r w:rsidRPr="006E2845">
        <w:rPr>
          <w:rFonts w:ascii="Arial" w:hAnsi="Arial" w:cs="Arial"/>
          <w:sz w:val="24"/>
          <w:szCs w:val="24"/>
        </w:rPr>
        <w:t>developments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and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challenges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ahead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Jasss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v. </w:t>
      </w:r>
      <w:r w:rsidRPr="006E2845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,</w:t>
      </w:r>
      <w:r w:rsidRPr="006E28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n. </w:t>
      </w:r>
      <w:r w:rsidRPr="006E284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 2017.</w:t>
      </w:r>
    </w:p>
    <w:p w14:paraId="745D75EA" w14:textId="77777777" w:rsidR="0002784E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819A61" w14:textId="77777777" w:rsidR="0002784E" w:rsidRDefault="0002784E" w:rsidP="0002784E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6E2845">
        <w:rPr>
          <w:rFonts w:ascii="Arial" w:hAnsi="Arial" w:cs="Arial"/>
          <w:sz w:val="24"/>
          <w:szCs w:val="24"/>
        </w:rPr>
        <w:t>Jalayer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M.; </w:t>
      </w:r>
      <w:proofErr w:type="spellStart"/>
      <w:r w:rsidRPr="006E2845">
        <w:rPr>
          <w:rFonts w:ascii="Arial" w:hAnsi="Arial" w:cs="Arial"/>
          <w:sz w:val="24"/>
          <w:szCs w:val="24"/>
        </w:rPr>
        <w:t>Orsenigo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C.; </w:t>
      </w:r>
      <w:proofErr w:type="spellStart"/>
      <w:r w:rsidRPr="006E2845">
        <w:rPr>
          <w:rFonts w:ascii="Arial" w:hAnsi="Arial" w:cs="Arial"/>
          <w:sz w:val="24"/>
          <w:szCs w:val="24"/>
        </w:rPr>
        <w:t>Vercellis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6E2845">
        <w:rPr>
          <w:rFonts w:ascii="Arial" w:hAnsi="Arial" w:cs="Arial"/>
          <w:sz w:val="24"/>
          <w:szCs w:val="24"/>
        </w:rPr>
        <w:t>C..</w:t>
      </w:r>
      <w:proofErr w:type="gram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color w:val="222222"/>
          <w:sz w:val="24"/>
          <w:szCs w:val="24"/>
          <w:shd w:val="clear" w:color="auto" w:fill="FFFFFF"/>
        </w:rPr>
        <w:t>CoV</w:t>
      </w:r>
      <w:proofErr w:type="spellEnd"/>
      <w:r w:rsidRPr="006E284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-ABM: A </w:t>
      </w:r>
      <w:proofErr w:type="spellStart"/>
      <w:r w:rsidRPr="006E2845">
        <w:rPr>
          <w:rFonts w:ascii="Arial" w:hAnsi="Arial" w:cs="Arial"/>
          <w:color w:val="222222"/>
          <w:sz w:val="24"/>
          <w:szCs w:val="24"/>
          <w:shd w:val="clear" w:color="auto" w:fill="FFFFFF"/>
        </w:rPr>
        <w:t>stochastic</w:t>
      </w:r>
      <w:proofErr w:type="spellEnd"/>
      <w:r w:rsidRPr="006E284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E2845">
        <w:rPr>
          <w:rFonts w:ascii="Arial" w:hAnsi="Arial" w:cs="Arial"/>
          <w:color w:val="222222"/>
          <w:sz w:val="24"/>
          <w:szCs w:val="24"/>
          <w:shd w:val="clear" w:color="auto" w:fill="FFFFFF"/>
        </w:rPr>
        <w:t>discrete-event</w:t>
      </w:r>
      <w:proofErr w:type="spellEnd"/>
      <w:r w:rsidRPr="006E284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E2845">
        <w:rPr>
          <w:rFonts w:ascii="Arial" w:hAnsi="Arial" w:cs="Arial"/>
          <w:color w:val="222222"/>
          <w:sz w:val="24"/>
          <w:szCs w:val="24"/>
          <w:shd w:val="clear" w:color="auto" w:fill="FFFFFF"/>
        </w:rPr>
        <w:t>agent-based</w:t>
      </w:r>
      <w:proofErr w:type="spellEnd"/>
      <w:r w:rsidRPr="006E284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framework </w:t>
      </w:r>
      <w:proofErr w:type="spellStart"/>
      <w:r w:rsidRPr="006E2845">
        <w:rPr>
          <w:rFonts w:ascii="Arial" w:hAnsi="Arial" w:cs="Arial"/>
          <w:color w:val="222222"/>
          <w:sz w:val="24"/>
          <w:szCs w:val="24"/>
          <w:shd w:val="clear" w:color="auto" w:fill="FFFFFF"/>
        </w:rPr>
        <w:t>to</w:t>
      </w:r>
      <w:proofErr w:type="spellEnd"/>
      <w:r w:rsidRPr="006E284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E2845">
        <w:rPr>
          <w:rFonts w:ascii="Arial" w:hAnsi="Arial" w:cs="Arial"/>
          <w:color w:val="222222"/>
          <w:sz w:val="24"/>
          <w:szCs w:val="24"/>
          <w:shd w:val="clear" w:color="auto" w:fill="FFFFFF"/>
        </w:rPr>
        <w:t>simulate</w:t>
      </w:r>
      <w:proofErr w:type="spellEnd"/>
      <w:r w:rsidRPr="006E284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E2845">
        <w:rPr>
          <w:rFonts w:ascii="Arial" w:hAnsi="Arial" w:cs="Arial"/>
          <w:color w:val="222222"/>
          <w:sz w:val="24"/>
          <w:szCs w:val="24"/>
          <w:shd w:val="clear" w:color="auto" w:fill="FFFFFF"/>
        </w:rPr>
        <w:t>spatiotemporal</w:t>
      </w:r>
      <w:proofErr w:type="spellEnd"/>
      <w:r w:rsidRPr="006E284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dynamics </w:t>
      </w:r>
      <w:proofErr w:type="spellStart"/>
      <w:r w:rsidRPr="006E2845">
        <w:rPr>
          <w:rFonts w:ascii="Arial" w:hAnsi="Arial" w:cs="Arial"/>
          <w:color w:val="222222"/>
          <w:sz w:val="24"/>
          <w:szCs w:val="24"/>
          <w:shd w:val="clear" w:color="auto" w:fill="FFFFFF"/>
        </w:rPr>
        <w:t>of</w:t>
      </w:r>
      <w:proofErr w:type="spellEnd"/>
      <w:r w:rsidRPr="006E284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COVID-19. </w:t>
      </w:r>
      <w:proofErr w:type="spellStart"/>
      <w:r w:rsidRPr="006E28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6E28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E28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preprint</w:t>
      </w:r>
      <w:proofErr w:type="spellEnd"/>
      <w:r w:rsidRPr="006E28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arXiv:2007.13231</w:t>
      </w:r>
      <w:r w:rsidRPr="006E2845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2020.</w:t>
      </w:r>
    </w:p>
    <w:p w14:paraId="470C4531" w14:textId="77777777" w:rsidR="0002784E" w:rsidRPr="006E2845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C74D5B" w14:textId="77777777" w:rsidR="0002784E" w:rsidRPr="006E2845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2845">
        <w:rPr>
          <w:rFonts w:ascii="Arial" w:hAnsi="Arial" w:cs="Arial"/>
          <w:sz w:val="24"/>
          <w:szCs w:val="24"/>
        </w:rPr>
        <w:t>Nomaler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O.; </w:t>
      </w:r>
      <w:proofErr w:type="spellStart"/>
      <w:r w:rsidRPr="006E2845">
        <w:rPr>
          <w:rFonts w:ascii="Arial" w:hAnsi="Arial" w:cs="Arial"/>
          <w:sz w:val="24"/>
          <w:szCs w:val="24"/>
        </w:rPr>
        <w:t>Verspagen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6E2845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..</w:t>
      </w:r>
      <w:proofErr w:type="gram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Complexity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research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E2845">
        <w:rPr>
          <w:rFonts w:ascii="Arial" w:hAnsi="Arial" w:cs="Arial"/>
          <w:sz w:val="24"/>
          <w:szCs w:val="24"/>
        </w:rPr>
        <w:t>economics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E2845">
        <w:rPr>
          <w:rFonts w:ascii="Arial" w:hAnsi="Arial" w:cs="Arial"/>
          <w:sz w:val="24"/>
          <w:szCs w:val="24"/>
        </w:rPr>
        <w:t>past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2845">
        <w:rPr>
          <w:rFonts w:ascii="Arial" w:hAnsi="Arial" w:cs="Arial"/>
          <w:sz w:val="24"/>
          <w:szCs w:val="24"/>
        </w:rPr>
        <w:t>present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and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future.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Working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Paper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Series</w:t>
      </w:r>
      <w:r w:rsidRPr="006E2845">
        <w:rPr>
          <w:rFonts w:ascii="Arial" w:hAnsi="Arial" w:cs="Arial"/>
          <w:sz w:val="24"/>
          <w:szCs w:val="24"/>
        </w:rPr>
        <w:t>, UNU-MERIT, n. 2022-023</w:t>
      </w:r>
      <w:r>
        <w:rPr>
          <w:rFonts w:ascii="Arial" w:hAnsi="Arial" w:cs="Arial"/>
          <w:sz w:val="24"/>
          <w:szCs w:val="24"/>
        </w:rPr>
        <w:t>, 2022.</w:t>
      </w:r>
    </w:p>
    <w:p w14:paraId="44EF6CC2" w14:textId="77777777" w:rsidR="0002784E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2C1A01" w14:textId="77777777" w:rsidR="0002784E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845">
        <w:rPr>
          <w:rFonts w:ascii="Arial" w:hAnsi="Arial" w:cs="Arial"/>
          <w:sz w:val="24"/>
          <w:szCs w:val="24"/>
        </w:rPr>
        <w:t>Pedrosa, Í.</w:t>
      </w:r>
      <w:r>
        <w:rPr>
          <w:rFonts w:ascii="Arial" w:hAnsi="Arial" w:cs="Arial"/>
          <w:sz w:val="24"/>
          <w:szCs w:val="24"/>
        </w:rPr>
        <w:t xml:space="preserve">; </w:t>
      </w:r>
      <w:r w:rsidRPr="006E2845">
        <w:rPr>
          <w:rFonts w:ascii="Arial" w:hAnsi="Arial" w:cs="Arial"/>
          <w:sz w:val="24"/>
          <w:szCs w:val="24"/>
        </w:rPr>
        <w:t xml:space="preserve">Lang, </w:t>
      </w:r>
      <w:proofErr w:type="gramStart"/>
      <w:r w:rsidRPr="006E2845">
        <w:rPr>
          <w:rFonts w:ascii="Arial" w:hAnsi="Arial" w:cs="Arial"/>
          <w:sz w:val="24"/>
          <w:szCs w:val="24"/>
        </w:rPr>
        <w:t>D..</w:t>
      </w:r>
      <w:proofErr w:type="gram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To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what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extent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does </w:t>
      </w:r>
      <w:proofErr w:type="spellStart"/>
      <w:r w:rsidRPr="006E2845">
        <w:rPr>
          <w:rFonts w:ascii="Arial" w:hAnsi="Arial" w:cs="Arial"/>
          <w:sz w:val="24"/>
          <w:szCs w:val="24"/>
        </w:rPr>
        <w:t>aggregate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leverage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determine financial </w:t>
      </w:r>
      <w:proofErr w:type="spellStart"/>
      <w:r w:rsidRPr="006E2845">
        <w:rPr>
          <w:rFonts w:ascii="Arial" w:hAnsi="Arial" w:cs="Arial"/>
          <w:sz w:val="24"/>
          <w:szCs w:val="24"/>
        </w:rPr>
        <w:t>fragility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? New insights </w:t>
      </w:r>
      <w:proofErr w:type="spellStart"/>
      <w:r w:rsidRPr="006E2845">
        <w:rPr>
          <w:rFonts w:ascii="Arial" w:hAnsi="Arial" w:cs="Arial"/>
          <w:sz w:val="24"/>
          <w:szCs w:val="24"/>
        </w:rPr>
        <w:t>from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an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agent-based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stock-</w:t>
      </w:r>
      <w:proofErr w:type="spellStart"/>
      <w:r w:rsidRPr="006E2845">
        <w:rPr>
          <w:rFonts w:ascii="Arial" w:hAnsi="Arial" w:cs="Arial"/>
          <w:sz w:val="24"/>
          <w:szCs w:val="24"/>
        </w:rPr>
        <w:t>flow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consistent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model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Journal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Evolutionary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Economics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v. </w:t>
      </w:r>
      <w:r w:rsidRPr="006E2845"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>,</w:t>
      </w:r>
      <w:r w:rsidRPr="006E28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n. </w:t>
      </w:r>
      <w:r w:rsidRPr="006E2845">
        <w:rPr>
          <w:rFonts w:ascii="Arial" w:hAnsi="Arial" w:cs="Arial"/>
          <w:sz w:val="24"/>
          <w:szCs w:val="24"/>
        </w:rPr>
        <w:t>4, 1221–1275</w:t>
      </w:r>
      <w:r>
        <w:rPr>
          <w:rFonts w:ascii="Arial" w:hAnsi="Arial" w:cs="Arial"/>
          <w:sz w:val="24"/>
          <w:szCs w:val="24"/>
        </w:rPr>
        <w:t>, 2021.</w:t>
      </w:r>
    </w:p>
    <w:p w14:paraId="26EE75CD" w14:textId="77777777" w:rsidR="0002784E" w:rsidRPr="006E2845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2A005B" w14:textId="77777777" w:rsidR="0002784E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845">
        <w:rPr>
          <w:rFonts w:ascii="Arial" w:hAnsi="Arial" w:cs="Arial"/>
          <w:sz w:val="24"/>
          <w:szCs w:val="24"/>
        </w:rPr>
        <w:t xml:space="preserve">Possas, M. L., &amp; </w:t>
      </w:r>
      <w:proofErr w:type="spellStart"/>
      <w:r w:rsidRPr="006E2845">
        <w:rPr>
          <w:rFonts w:ascii="Arial" w:hAnsi="Arial" w:cs="Arial"/>
          <w:sz w:val="24"/>
          <w:szCs w:val="24"/>
        </w:rPr>
        <w:t>Dweck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6E2845">
        <w:rPr>
          <w:rFonts w:ascii="Arial" w:hAnsi="Arial" w:cs="Arial"/>
          <w:sz w:val="24"/>
          <w:szCs w:val="24"/>
        </w:rPr>
        <w:t>E.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Pr="006E284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E2845">
        <w:rPr>
          <w:rFonts w:ascii="Arial" w:hAnsi="Arial" w:cs="Arial"/>
          <w:sz w:val="24"/>
          <w:szCs w:val="24"/>
        </w:rPr>
        <w:t>Multisectoral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Micro-Macrodynamic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Model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EconomiA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v. </w:t>
      </w:r>
      <w:r w:rsidRPr="006E2845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,</w:t>
      </w:r>
      <w:r w:rsidRPr="006E28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n. </w:t>
      </w:r>
      <w:r w:rsidRPr="006E2845">
        <w:rPr>
          <w:rFonts w:ascii="Arial" w:hAnsi="Arial" w:cs="Arial"/>
          <w:sz w:val="24"/>
          <w:szCs w:val="24"/>
        </w:rPr>
        <w:t>3, 1–43</w:t>
      </w:r>
      <w:r>
        <w:rPr>
          <w:rFonts w:ascii="Arial" w:hAnsi="Arial" w:cs="Arial"/>
          <w:sz w:val="24"/>
          <w:szCs w:val="24"/>
        </w:rPr>
        <w:t>, 2004.</w:t>
      </w:r>
    </w:p>
    <w:p w14:paraId="575C7674" w14:textId="77777777" w:rsidR="0002784E" w:rsidRPr="006E2845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39205A" w14:textId="77777777" w:rsidR="0002784E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845">
        <w:rPr>
          <w:rFonts w:ascii="Arial" w:hAnsi="Arial" w:cs="Arial"/>
          <w:sz w:val="24"/>
          <w:szCs w:val="24"/>
        </w:rPr>
        <w:t>Possas, M. L.</w:t>
      </w:r>
      <w:r>
        <w:rPr>
          <w:rFonts w:ascii="Arial" w:hAnsi="Arial" w:cs="Arial"/>
          <w:sz w:val="24"/>
          <w:szCs w:val="24"/>
        </w:rPr>
        <w:t>;</w:t>
      </w:r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Koblitz</w:t>
      </w:r>
      <w:proofErr w:type="spellEnd"/>
      <w:r w:rsidRPr="006E2845">
        <w:rPr>
          <w:rFonts w:ascii="Arial" w:hAnsi="Arial" w:cs="Arial"/>
          <w:sz w:val="24"/>
          <w:szCs w:val="24"/>
        </w:rPr>
        <w:t>, A.</w:t>
      </w:r>
      <w:r>
        <w:rPr>
          <w:rFonts w:ascii="Arial" w:hAnsi="Arial" w:cs="Arial"/>
          <w:sz w:val="24"/>
          <w:szCs w:val="24"/>
        </w:rPr>
        <w:t>;</w:t>
      </w:r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Licha</w:t>
      </w:r>
      <w:proofErr w:type="spellEnd"/>
      <w:r w:rsidRPr="006E2845">
        <w:rPr>
          <w:rFonts w:ascii="Arial" w:hAnsi="Arial" w:cs="Arial"/>
          <w:sz w:val="24"/>
          <w:szCs w:val="24"/>
        </w:rPr>
        <w:t>, A.</w:t>
      </w:r>
      <w:r>
        <w:rPr>
          <w:rFonts w:ascii="Arial" w:hAnsi="Arial" w:cs="Arial"/>
          <w:sz w:val="24"/>
          <w:szCs w:val="24"/>
        </w:rPr>
        <w:t>;</w:t>
      </w:r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Oreiro</w:t>
      </w:r>
      <w:proofErr w:type="spellEnd"/>
      <w:r w:rsidRPr="006E2845">
        <w:rPr>
          <w:rFonts w:ascii="Arial" w:hAnsi="Arial" w:cs="Arial"/>
          <w:sz w:val="24"/>
          <w:szCs w:val="24"/>
        </w:rPr>
        <w:t>, J. L.</w:t>
      </w:r>
      <w:r>
        <w:rPr>
          <w:rFonts w:ascii="Arial" w:hAnsi="Arial" w:cs="Arial"/>
          <w:sz w:val="24"/>
          <w:szCs w:val="24"/>
        </w:rPr>
        <w:t>;</w:t>
      </w:r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Dweck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6E2845">
        <w:rPr>
          <w:rFonts w:ascii="Arial" w:hAnsi="Arial" w:cs="Arial"/>
          <w:sz w:val="24"/>
          <w:szCs w:val="24"/>
        </w:rPr>
        <w:t>E.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Pr="006E2845">
        <w:rPr>
          <w:rFonts w:ascii="Arial" w:hAnsi="Arial" w:cs="Arial"/>
          <w:sz w:val="24"/>
          <w:szCs w:val="24"/>
        </w:rPr>
        <w:t xml:space="preserve"> Um modelo evolucionário setorial. Revista Brasileira de Economia, </w:t>
      </w:r>
      <w:r>
        <w:rPr>
          <w:rFonts w:ascii="Arial" w:hAnsi="Arial" w:cs="Arial"/>
          <w:sz w:val="24"/>
          <w:szCs w:val="24"/>
        </w:rPr>
        <w:t xml:space="preserve">v. </w:t>
      </w:r>
      <w:r w:rsidRPr="006E2845">
        <w:rPr>
          <w:rFonts w:ascii="Arial" w:hAnsi="Arial" w:cs="Arial"/>
          <w:sz w:val="24"/>
          <w:szCs w:val="24"/>
        </w:rPr>
        <w:t>55</w:t>
      </w:r>
      <w:r>
        <w:rPr>
          <w:rFonts w:ascii="Arial" w:hAnsi="Arial" w:cs="Arial"/>
          <w:sz w:val="24"/>
          <w:szCs w:val="24"/>
        </w:rPr>
        <w:t xml:space="preserve">, n. </w:t>
      </w:r>
      <w:r w:rsidRPr="006E2845">
        <w:rPr>
          <w:rFonts w:ascii="Arial" w:hAnsi="Arial" w:cs="Arial"/>
          <w:sz w:val="24"/>
          <w:szCs w:val="24"/>
        </w:rPr>
        <w:t>3, 333–377</w:t>
      </w:r>
      <w:r>
        <w:rPr>
          <w:rFonts w:ascii="Arial" w:hAnsi="Arial" w:cs="Arial"/>
          <w:sz w:val="24"/>
          <w:szCs w:val="24"/>
        </w:rPr>
        <w:t>, 2001.</w:t>
      </w:r>
    </w:p>
    <w:p w14:paraId="579AD8DD" w14:textId="77777777" w:rsidR="0002784E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7E6AA7" w14:textId="77777777" w:rsidR="0002784E" w:rsidRPr="006E2845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2845">
        <w:rPr>
          <w:rFonts w:ascii="Arial" w:hAnsi="Arial" w:cs="Arial"/>
          <w:sz w:val="24"/>
          <w:szCs w:val="24"/>
        </w:rPr>
        <w:lastRenderedPageBreak/>
        <w:t>Pyka</w:t>
      </w:r>
      <w:proofErr w:type="spellEnd"/>
      <w:r w:rsidRPr="006E2845">
        <w:rPr>
          <w:rFonts w:ascii="Arial" w:hAnsi="Arial" w:cs="Arial"/>
          <w:sz w:val="24"/>
          <w:szCs w:val="24"/>
        </w:rPr>
        <w:t>, A.</w:t>
      </w:r>
      <w:r>
        <w:rPr>
          <w:rFonts w:ascii="Arial" w:hAnsi="Arial" w:cs="Arial"/>
          <w:sz w:val="24"/>
          <w:szCs w:val="24"/>
        </w:rPr>
        <w:t>;</w:t>
      </w:r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Fagiolo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6E2845">
        <w:rPr>
          <w:rFonts w:ascii="Arial" w:hAnsi="Arial" w:cs="Arial"/>
          <w:sz w:val="24"/>
          <w:szCs w:val="24"/>
        </w:rPr>
        <w:t>G.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6E2845">
        <w:rPr>
          <w:rFonts w:ascii="Arial" w:hAnsi="Arial" w:cs="Arial"/>
          <w:sz w:val="24"/>
          <w:szCs w:val="24"/>
        </w:rPr>
        <w:t>Agent-</w:t>
      </w:r>
      <w:proofErr w:type="spellStart"/>
      <w:r w:rsidRPr="006E2845">
        <w:rPr>
          <w:rFonts w:ascii="Arial" w:hAnsi="Arial" w:cs="Arial"/>
          <w:sz w:val="24"/>
          <w:szCs w:val="24"/>
        </w:rPr>
        <w:t>based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modelling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6E2845">
        <w:rPr>
          <w:rFonts w:ascii="Arial" w:hAnsi="Arial" w:cs="Arial"/>
          <w:sz w:val="24"/>
          <w:szCs w:val="24"/>
        </w:rPr>
        <w:t>methodology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6E2845">
        <w:rPr>
          <w:rFonts w:ascii="Arial" w:hAnsi="Arial" w:cs="Arial"/>
          <w:sz w:val="24"/>
          <w:szCs w:val="24"/>
        </w:rPr>
        <w:t>neo-Schumpeterian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economics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In:</w:t>
      </w:r>
      <w:r w:rsidRPr="006E2845">
        <w:rPr>
          <w:rFonts w:ascii="Arial" w:hAnsi="Arial" w:cs="Arial"/>
          <w:sz w:val="24"/>
          <w:szCs w:val="24"/>
        </w:rPr>
        <w:t xml:space="preserve"> H. </w:t>
      </w:r>
      <w:proofErr w:type="spellStart"/>
      <w:r w:rsidRPr="006E2845">
        <w:rPr>
          <w:rFonts w:ascii="Arial" w:hAnsi="Arial" w:cs="Arial"/>
          <w:sz w:val="24"/>
          <w:szCs w:val="24"/>
        </w:rPr>
        <w:t>Hanusch</w:t>
      </w:r>
      <w:proofErr w:type="spellEnd"/>
      <w:r>
        <w:rPr>
          <w:rFonts w:ascii="Arial" w:hAnsi="Arial" w:cs="Arial"/>
          <w:sz w:val="24"/>
          <w:szCs w:val="24"/>
        </w:rPr>
        <w:t>, H.;</w:t>
      </w:r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Pyka</w:t>
      </w:r>
      <w:proofErr w:type="spellEnd"/>
      <w:r>
        <w:rPr>
          <w:rFonts w:ascii="Arial" w:hAnsi="Arial" w:cs="Arial"/>
          <w:sz w:val="24"/>
          <w:szCs w:val="24"/>
        </w:rPr>
        <w:t>, A.</w:t>
      </w:r>
      <w:r w:rsidRPr="006E2845">
        <w:rPr>
          <w:rFonts w:ascii="Arial" w:hAnsi="Arial" w:cs="Arial"/>
          <w:sz w:val="24"/>
          <w:szCs w:val="24"/>
        </w:rPr>
        <w:t xml:space="preserve"> (Eds</w:t>
      </w:r>
      <w:r w:rsidRPr="00D546B6">
        <w:rPr>
          <w:rFonts w:ascii="Arial" w:hAnsi="Arial" w:cs="Arial"/>
          <w:b/>
          <w:bCs/>
          <w:sz w:val="24"/>
          <w:szCs w:val="24"/>
        </w:rPr>
        <w:t xml:space="preserve">.).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Elgar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Companion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Neo-Schumpeterian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Economics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(pp. 467–487). Edward </w:t>
      </w:r>
      <w:proofErr w:type="spellStart"/>
      <w:r w:rsidRPr="006E2845">
        <w:rPr>
          <w:rFonts w:ascii="Arial" w:hAnsi="Arial" w:cs="Arial"/>
          <w:sz w:val="24"/>
          <w:szCs w:val="24"/>
        </w:rPr>
        <w:t>Elgar</w:t>
      </w:r>
      <w:proofErr w:type="spellEnd"/>
      <w:r>
        <w:rPr>
          <w:rFonts w:ascii="Arial" w:hAnsi="Arial" w:cs="Arial"/>
          <w:sz w:val="24"/>
          <w:szCs w:val="24"/>
        </w:rPr>
        <w:t>, 2007.</w:t>
      </w:r>
    </w:p>
    <w:p w14:paraId="0ECE76BE" w14:textId="77777777" w:rsidR="0002784E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AE03FC" w14:textId="77777777" w:rsidR="0002784E" w:rsidRPr="006E2845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845">
        <w:rPr>
          <w:rFonts w:ascii="Arial" w:hAnsi="Arial" w:cs="Arial"/>
          <w:sz w:val="24"/>
          <w:szCs w:val="24"/>
        </w:rPr>
        <w:t>Russo, A.</w:t>
      </w:r>
      <w:r>
        <w:rPr>
          <w:rFonts w:ascii="Arial" w:hAnsi="Arial" w:cs="Arial"/>
          <w:sz w:val="24"/>
          <w:szCs w:val="24"/>
        </w:rPr>
        <w:t>;</w:t>
      </w:r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Riccetti</w:t>
      </w:r>
      <w:proofErr w:type="spellEnd"/>
      <w:r w:rsidRPr="006E2845">
        <w:rPr>
          <w:rFonts w:ascii="Arial" w:hAnsi="Arial" w:cs="Arial"/>
          <w:sz w:val="24"/>
          <w:szCs w:val="24"/>
        </w:rPr>
        <w:t>, L.</w:t>
      </w:r>
      <w:r>
        <w:rPr>
          <w:rFonts w:ascii="Arial" w:hAnsi="Arial" w:cs="Arial"/>
          <w:sz w:val="24"/>
          <w:szCs w:val="24"/>
        </w:rPr>
        <w:t>;</w:t>
      </w:r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Gallegati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6E2845">
        <w:rPr>
          <w:rFonts w:ascii="Arial" w:hAnsi="Arial" w:cs="Arial"/>
          <w:sz w:val="24"/>
          <w:szCs w:val="24"/>
        </w:rPr>
        <w:t>M..</w:t>
      </w:r>
      <w:proofErr w:type="gram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Increasing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inequality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2845">
        <w:rPr>
          <w:rFonts w:ascii="Arial" w:hAnsi="Arial" w:cs="Arial"/>
          <w:sz w:val="24"/>
          <w:szCs w:val="24"/>
        </w:rPr>
        <w:t>consumer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credit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and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financial </w:t>
      </w:r>
      <w:proofErr w:type="spellStart"/>
      <w:r w:rsidRPr="006E2845">
        <w:rPr>
          <w:rFonts w:ascii="Arial" w:hAnsi="Arial" w:cs="Arial"/>
          <w:sz w:val="24"/>
          <w:szCs w:val="24"/>
        </w:rPr>
        <w:t>fragility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E2845">
        <w:rPr>
          <w:rFonts w:ascii="Arial" w:hAnsi="Arial" w:cs="Arial"/>
          <w:sz w:val="24"/>
          <w:szCs w:val="24"/>
        </w:rPr>
        <w:t>an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agent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based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macroeconomic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model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Journal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Evolutionary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Economics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v. </w:t>
      </w:r>
      <w:r w:rsidRPr="006E2845">
        <w:rPr>
          <w:rFonts w:ascii="Arial" w:hAnsi="Arial" w:cs="Arial"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 xml:space="preserve">, n. </w:t>
      </w:r>
      <w:r w:rsidRPr="006E2845">
        <w:rPr>
          <w:rFonts w:ascii="Arial" w:hAnsi="Arial" w:cs="Arial"/>
          <w:sz w:val="24"/>
          <w:szCs w:val="24"/>
        </w:rPr>
        <w:t>1, 25–47</w:t>
      </w:r>
      <w:r>
        <w:rPr>
          <w:rFonts w:ascii="Arial" w:hAnsi="Arial" w:cs="Arial"/>
          <w:sz w:val="24"/>
          <w:szCs w:val="24"/>
        </w:rPr>
        <w:t>, 2016.</w:t>
      </w:r>
    </w:p>
    <w:p w14:paraId="2BDB8D6D" w14:textId="77777777" w:rsidR="0002784E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CD4EE3" w14:textId="77777777" w:rsidR="0002784E" w:rsidRPr="006E2845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845">
        <w:rPr>
          <w:rFonts w:ascii="Arial" w:hAnsi="Arial" w:cs="Arial"/>
          <w:sz w:val="24"/>
          <w:szCs w:val="24"/>
        </w:rPr>
        <w:t xml:space="preserve">Vianna, M. </w:t>
      </w:r>
      <w:proofErr w:type="gramStart"/>
      <w:r w:rsidRPr="006E2845">
        <w:rPr>
          <w:rFonts w:ascii="Arial" w:hAnsi="Arial" w:cs="Arial"/>
          <w:sz w:val="24"/>
          <w:szCs w:val="24"/>
        </w:rPr>
        <w:t>T.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Monetary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policy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stabilization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in a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multisectoral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micro-macro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dynamic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simulation</w:t>
      </w:r>
      <w:proofErr w:type="spellEnd"/>
      <w:r w:rsidRPr="00D546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546B6">
        <w:rPr>
          <w:rFonts w:ascii="Arial" w:hAnsi="Arial" w:cs="Arial"/>
          <w:b/>
          <w:bCs/>
          <w:sz w:val="24"/>
          <w:szCs w:val="24"/>
        </w:rPr>
        <w:t>model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[tese de doutoramento, Universidade Federal do Rio de Janeiro]</w:t>
      </w:r>
      <w:r>
        <w:rPr>
          <w:rFonts w:ascii="Arial" w:hAnsi="Arial" w:cs="Arial"/>
          <w:sz w:val="24"/>
          <w:szCs w:val="24"/>
        </w:rPr>
        <w:t>, 2021.</w:t>
      </w:r>
    </w:p>
    <w:p w14:paraId="7F582E75" w14:textId="77777777" w:rsidR="0002784E" w:rsidRPr="006E2845" w:rsidRDefault="0002784E" w:rsidP="000278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845">
        <w:rPr>
          <w:rFonts w:ascii="Arial" w:hAnsi="Arial" w:cs="Arial"/>
          <w:sz w:val="24"/>
          <w:szCs w:val="24"/>
        </w:rPr>
        <w:t xml:space="preserve">World Bank, </w:t>
      </w:r>
      <w:r w:rsidRPr="006E2845">
        <w:rPr>
          <w:rFonts w:ascii="Arial" w:hAnsi="Arial" w:cs="Arial"/>
          <w:b/>
          <w:bCs/>
          <w:sz w:val="24"/>
          <w:szCs w:val="24"/>
        </w:rPr>
        <w:t xml:space="preserve">World Bank Open Data: </w:t>
      </w:r>
      <w:proofErr w:type="spellStart"/>
      <w:r w:rsidRPr="006E2845">
        <w:rPr>
          <w:rFonts w:ascii="Arial" w:hAnsi="Arial" w:cs="Arial"/>
          <w:sz w:val="24"/>
          <w:szCs w:val="24"/>
        </w:rPr>
        <w:t>Free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and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open </w:t>
      </w:r>
      <w:proofErr w:type="spellStart"/>
      <w:r w:rsidRPr="006E2845">
        <w:rPr>
          <w:rFonts w:ascii="Arial" w:hAnsi="Arial" w:cs="Arial"/>
          <w:sz w:val="24"/>
          <w:szCs w:val="24"/>
        </w:rPr>
        <w:t>access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845">
        <w:rPr>
          <w:rFonts w:ascii="Arial" w:hAnsi="Arial" w:cs="Arial"/>
          <w:sz w:val="24"/>
          <w:szCs w:val="24"/>
        </w:rPr>
        <w:t>to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global </w:t>
      </w:r>
      <w:proofErr w:type="spellStart"/>
      <w:r w:rsidRPr="006E2845">
        <w:rPr>
          <w:rFonts w:ascii="Arial" w:hAnsi="Arial" w:cs="Arial"/>
          <w:sz w:val="24"/>
          <w:szCs w:val="24"/>
        </w:rPr>
        <w:t>development</w:t>
      </w:r>
      <w:proofErr w:type="spellEnd"/>
      <w:r w:rsidRPr="006E2845">
        <w:rPr>
          <w:rFonts w:ascii="Arial" w:hAnsi="Arial" w:cs="Arial"/>
          <w:sz w:val="24"/>
          <w:szCs w:val="24"/>
        </w:rPr>
        <w:t xml:space="preserve"> data. 2024. Disponível em: </w:t>
      </w:r>
      <w:hyperlink r:id="rId20" w:history="1">
        <w:r w:rsidRPr="006E2845">
          <w:rPr>
            <w:rStyle w:val="Hyperlink"/>
            <w:rFonts w:ascii="Arial" w:hAnsi="Arial" w:cs="Arial"/>
            <w:sz w:val="24"/>
            <w:szCs w:val="24"/>
          </w:rPr>
          <w:t>https://data.worldbank.org/</w:t>
        </w:r>
      </w:hyperlink>
      <w:r w:rsidRPr="006E2845">
        <w:rPr>
          <w:rFonts w:ascii="Arial" w:hAnsi="Arial" w:cs="Arial"/>
          <w:sz w:val="24"/>
          <w:szCs w:val="24"/>
        </w:rPr>
        <w:t>. Acesso e: 15 fev. 2024.</w:t>
      </w:r>
    </w:p>
    <w:p w14:paraId="3AD501C1" w14:textId="77777777" w:rsidR="007465AF" w:rsidRPr="00AC4722" w:rsidRDefault="007465AF" w:rsidP="007465A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7465AF" w:rsidRPr="00AC4722" w:rsidSect="00583EE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13EF8" w14:textId="77777777" w:rsidR="00D61D68" w:rsidRDefault="00D61D68" w:rsidP="00AC4722">
      <w:pPr>
        <w:spacing w:after="0" w:line="240" w:lineRule="auto"/>
      </w:pPr>
      <w:r>
        <w:separator/>
      </w:r>
    </w:p>
  </w:endnote>
  <w:endnote w:type="continuationSeparator" w:id="0">
    <w:p w14:paraId="2274E8FE" w14:textId="77777777" w:rsidR="00D61D68" w:rsidRDefault="00D61D68" w:rsidP="00AC4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B3696" w14:textId="77777777" w:rsidR="00D61D68" w:rsidRDefault="00D61D68" w:rsidP="00AC4722">
      <w:pPr>
        <w:spacing w:after="0" w:line="240" w:lineRule="auto"/>
      </w:pPr>
      <w:r>
        <w:separator/>
      </w:r>
    </w:p>
  </w:footnote>
  <w:footnote w:type="continuationSeparator" w:id="0">
    <w:p w14:paraId="7BF2E45F" w14:textId="77777777" w:rsidR="00D61D68" w:rsidRDefault="00D61D68" w:rsidP="00AC4722">
      <w:pPr>
        <w:spacing w:after="0" w:line="240" w:lineRule="auto"/>
      </w:pPr>
      <w:r>
        <w:continuationSeparator/>
      </w:r>
    </w:p>
  </w:footnote>
  <w:footnote w:id="1">
    <w:p w14:paraId="01A4352D" w14:textId="7E0A0676" w:rsidR="002E2A0B" w:rsidRPr="00882EB2" w:rsidRDefault="002E2A0B" w:rsidP="00882EB2">
      <w:pPr>
        <w:pStyle w:val="Textodenotaderodap"/>
        <w:jc w:val="both"/>
        <w:rPr>
          <w:rFonts w:ascii="Arial" w:hAnsi="Arial" w:cs="Arial"/>
        </w:rPr>
      </w:pPr>
      <w:r w:rsidRPr="00882EB2">
        <w:rPr>
          <w:rStyle w:val="Refdenotaderodap"/>
          <w:rFonts w:ascii="Arial" w:hAnsi="Arial" w:cs="Arial"/>
        </w:rPr>
        <w:footnoteRef/>
      </w:r>
      <w:r w:rsidRPr="00882EB2">
        <w:rPr>
          <w:rFonts w:ascii="Arial" w:hAnsi="Arial" w:cs="Arial"/>
        </w:rPr>
        <w:t xml:space="preserve"> Estudante de doutorado no Programa de Pós-Graduação em Economia do Instituto de Economia da UFRJ. Trabalho apresentado como requisito da disciplina “IEE 834 - Tópicos Especiais em Teoria Dinâmica Econômica”</w:t>
      </w:r>
    </w:p>
  </w:footnote>
  <w:footnote w:id="2">
    <w:p w14:paraId="5571580A" w14:textId="5A0350D2" w:rsidR="002E2A0B" w:rsidRPr="00882EB2" w:rsidRDefault="002E2A0B" w:rsidP="00882EB2">
      <w:pPr>
        <w:pStyle w:val="Textodenotaderodap"/>
        <w:jc w:val="both"/>
        <w:rPr>
          <w:rFonts w:ascii="Arial" w:hAnsi="Arial" w:cs="Arial"/>
        </w:rPr>
      </w:pPr>
      <w:r w:rsidRPr="00882EB2">
        <w:rPr>
          <w:rStyle w:val="Refdenotaderodap"/>
          <w:rFonts w:ascii="Arial" w:hAnsi="Arial" w:cs="Arial"/>
        </w:rPr>
        <w:footnoteRef/>
      </w:r>
      <w:r w:rsidRPr="00882EB2">
        <w:rPr>
          <w:rFonts w:ascii="Arial" w:hAnsi="Arial" w:cs="Arial"/>
        </w:rPr>
        <w:t xml:space="preserve"> Neste estudo foi testado um total de 10 países com 5 setores em cada país e 5 firmas em cada setor e 10 mercados. Foi computado no Software LSD com linguagem baseada em C++.</w:t>
      </w:r>
    </w:p>
  </w:footnote>
  <w:footnote w:id="3">
    <w:p w14:paraId="75806F8E" w14:textId="799DB2DD" w:rsidR="00883C28" w:rsidRPr="00882EB2" w:rsidRDefault="00883C28" w:rsidP="00882EB2">
      <w:pPr>
        <w:pStyle w:val="Textodenotaderodap"/>
        <w:jc w:val="both"/>
        <w:rPr>
          <w:rFonts w:ascii="Arial" w:hAnsi="Arial" w:cs="Arial"/>
        </w:rPr>
      </w:pPr>
      <w:r w:rsidRPr="00882EB2">
        <w:rPr>
          <w:rStyle w:val="Refdenotaderodap"/>
          <w:rFonts w:ascii="Arial" w:hAnsi="Arial" w:cs="Arial"/>
        </w:rPr>
        <w:footnoteRef/>
      </w:r>
      <w:r w:rsidRPr="00882EB2">
        <w:rPr>
          <w:rFonts w:ascii="Arial" w:hAnsi="Arial" w:cs="Arial"/>
        </w:rPr>
        <w:t xml:space="preserve"> O total da demanda no nível das firmas pode ser escrito na equação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j,h</m:t>
            </m:r>
          </m:sub>
          <m:sup>
            <m:r>
              <w:rPr>
                <w:rFonts w:ascii="Cambria Math" w:hAnsi="Cambria Math" w:cs="Arial"/>
              </w:rPr>
              <m:t>i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Dint</m:t>
            </m:r>
          </m:e>
          <m:sub>
            <m:r>
              <w:rPr>
                <w:rFonts w:ascii="Cambria Math" w:eastAsiaTheme="minorEastAsia" w:hAnsi="Cambria Math" w:cs="Arial"/>
              </w:rPr>
              <m:t>j,h</m:t>
            </m:r>
          </m:sub>
          <m:sup>
            <m:r>
              <w:rPr>
                <w:rFonts w:ascii="Cambria Math" w:eastAsiaTheme="minorEastAsia" w:hAnsi="Cambria Math" w:cs="Arial"/>
              </w:rPr>
              <m:t>i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 xml:space="preserve"> + 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Dext</m:t>
            </m:r>
          </m:e>
          <m:sub>
            <m:r>
              <w:rPr>
                <w:rFonts w:ascii="Cambria Math" w:eastAsiaTheme="minorEastAsia" w:hAnsi="Cambria Math" w:cs="Arial"/>
              </w:rPr>
              <m:t>j,h</m:t>
            </m:r>
          </m:sub>
          <m:sup>
            <m:r>
              <w:rPr>
                <w:rFonts w:ascii="Cambria Math" w:eastAsiaTheme="minorEastAsia" w:hAnsi="Cambria Math" w:cs="Arial"/>
              </w:rPr>
              <m:t>i</m:t>
            </m:r>
          </m:sup>
        </m:sSubSup>
        <m:r>
          <w:rPr>
            <w:rFonts w:ascii="Cambria Math" w:eastAsiaTheme="minorEastAsia" w:hAnsi="Cambria Math" w:cs="Arial"/>
          </w:rPr>
          <m:t>(t)</m:t>
        </m:r>
      </m:oMath>
      <w:r w:rsidRPr="00882EB2">
        <w:rPr>
          <w:rFonts w:ascii="Arial" w:eastAsiaTheme="minorEastAsia" w:hAnsi="Arial" w:cs="Arial"/>
        </w:rPr>
        <w:t xml:space="preserve">. Logo, a equação da demanda interna é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Dint</m:t>
            </m:r>
          </m:e>
          <m:sub>
            <m:r>
              <w:rPr>
                <w:rFonts w:ascii="Cambria Math" w:hAnsi="Cambria Math" w:cs="Arial"/>
              </w:rPr>
              <m:t>j,h</m:t>
            </m:r>
          </m:sub>
          <m:sup>
            <m:r>
              <w:rPr>
                <w:rFonts w:ascii="Cambria Math" w:hAnsi="Cambria Math" w:cs="Arial"/>
              </w:rPr>
              <m:t>i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j,h</m:t>
            </m:r>
          </m:sub>
          <m:sup>
            <m:r>
              <w:rPr>
                <w:rFonts w:ascii="Cambria Math" w:eastAsiaTheme="minorEastAsia" w:hAnsi="Cambria Math" w:cs="Arial"/>
              </w:rPr>
              <m:t>i,k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, onde i=k</m:t>
        </m:r>
      </m:oMath>
      <w:r w:rsidR="00882EB2" w:rsidRPr="00882EB2">
        <w:rPr>
          <w:rFonts w:ascii="Arial" w:eastAsiaTheme="minorEastAsia" w:hAnsi="Arial" w:cs="Arial"/>
        </w:rPr>
        <w:t xml:space="preserve">; e da demanda externa é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Dexp</m:t>
            </m:r>
          </m:e>
          <m:sub>
            <m:r>
              <w:rPr>
                <w:rFonts w:ascii="Cambria Math" w:hAnsi="Cambria Math" w:cs="Arial"/>
              </w:rPr>
              <m:t>j,h</m:t>
            </m:r>
          </m:sub>
          <m:sup>
            <m:r>
              <w:rPr>
                <w:rFonts w:ascii="Cambria Math" w:hAnsi="Cambria Math" w:cs="Arial"/>
              </w:rPr>
              <m:t>i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k≠i</m:t>
            </m:r>
          </m:sub>
          <m:sup>
            <m:r>
              <w:rPr>
                <w:rFonts w:ascii="Cambria Math" w:eastAsiaTheme="minorEastAsia" w:hAnsi="Cambria Math" w:cs="Arial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k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k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k,i</m:t>
                </m:r>
              </m:sup>
            </m:sSup>
            <m:r>
              <w:rPr>
                <w:rFonts w:ascii="Cambria Math" w:eastAsiaTheme="minorEastAsia" w:hAnsi="Cambria Math" w:cs="Arial"/>
              </w:rPr>
              <m:t>(t)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j,h</m:t>
                </m:r>
              </m:sub>
              <m:sup>
                <m:r>
                  <w:rPr>
                    <w:rFonts w:ascii="Cambria Math" w:eastAsiaTheme="minorEastAsia" w:hAnsi="Cambria Math" w:cs="Arial"/>
                  </w:rPr>
                  <m:t>i,k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</m:e>
        </m:nary>
      </m:oMath>
      <w:r w:rsidR="00882EB2" w:rsidRPr="00882EB2">
        <w:rPr>
          <w:rFonts w:ascii="Arial" w:eastAsiaTheme="minorEastAsia" w:hAnsi="Arial" w:cs="Arial"/>
        </w:rPr>
        <w:t>. Para maiores detalhes conferir o artigo original.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B3C47"/>
    <w:multiLevelType w:val="hybridMultilevel"/>
    <w:tmpl w:val="77800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34383"/>
    <w:multiLevelType w:val="hybridMultilevel"/>
    <w:tmpl w:val="56B4A33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680A8F"/>
    <w:multiLevelType w:val="hybridMultilevel"/>
    <w:tmpl w:val="97426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170F8"/>
    <w:multiLevelType w:val="multilevel"/>
    <w:tmpl w:val="5198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97"/>
    <w:rsid w:val="00002211"/>
    <w:rsid w:val="00017ACF"/>
    <w:rsid w:val="0002784E"/>
    <w:rsid w:val="000853FA"/>
    <w:rsid w:val="000A5260"/>
    <w:rsid w:val="000B039D"/>
    <w:rsid w:val="000B2029"/>
    <w:rsid w:val="000E5B39"/>
    <w:rsid w:val="00141DD3"/>
    <w:rsid w:val="001A786E"/>
    <w:rsid w:val="00212BC2"/>
    <w:rsid w:val="0022282A"/>
    <w:rsid w:val="0027542B"/>
    <w:rsid w:val="002A591E"/>
    <w:rsid w:val="002E2A0B"/>
    <w:rsid w:val="002F0A68"/>
    <w:rsid w:val="00335F34"/>
    <w:rsid w:val="003827F2"/>
    <w:rsid w:val="00391F92"/>
    <w:rsid w:val="003A6704"/>
    <w:rsid w:val="003C01CF"/>
    <w:rsid w:val="003F1C14"/>
    <w:rsid w:val="00460208"/>
    <w:rsid w:val="004B6D04"/>
    <w:rsid w:val="00520831"/>
    <w:rsid w:val="005419EE"/>
    <w:rsid w:val="00583EE4"/>
    <w:rsid w:val="005A339E"/>
    <w:rsid w:val="005A5947"/>
    <w:rsid w:val="005C1627"/>
    <w:rsid w:val="005D4D2A"/>
    <w:rsid w:val="005E5B34"/>
    <w:rsid w:val="00610E03"/>
    <w:rsid w:val="00622E4C"/>
    <w:rsid w:val="00640896"/>
    <w:rsid w:val="006635C1"/>
    <w:rsid w:val="006B0E69"/>
    <w:rsid w:val="006D301F"/>
    <w:rsid w:val="006D4FE9"/>
    <w:rsid w:val="006F14A5"/>
    <w:rsid w:val="007220A8"/>
    <w:rsid w:val="007465AF"/>
    <w:rsid w:val="007704C8"/>
    <w:rsid w:val="00771380"/>
    <w:rsid w:val="007A209A"/>
    <w:rsid w:val="007C5997"/>
    <w:rsid w:val="00800B7D"/>
    <w:rsid w:val="0083691D"/>
    <w:rsid w:val="00856635"/>
    <w:rsid w:val="0086194E"/>
    <w:rsid w:val="008621A9"/>
    <w:rsid w:val="0088059F"/>
    <w:rsid w:val="00882EB2"/>
    <w:rsid w:val="00883C28"/>
    <w:rsid w:val="008B5F5A"/>
    <w:rsid w:val="008F13CC"/>
    <w:rsid w:val="00934252"/>
    <w:rsid w:val="009361A7"/>
    <w:rsid w:val="00957284"/>
    <w:rsid w:val="009648BC"/>
    <w:rsid w:val="00970815"/>
    <w:rsid w:val="00994FB1"/>
    <w:rsid w:val="00996770"/>
    <w:rsid w:val="009B1A57"/>
    <w:rsid w:val="009C085A"/>
    <w:rsid w:val="009D569E"/>
    <w:rsid w:val="009F7AB1"/>
    <w:rsid w:val="00A10BC6"/>
    <w:rsid w:val="00A17E0B"/>
    <w:rsid w:val="00A52965"/>
    <w:rsid w:val="00A542D7"/>
    <w:rsid w:val="00A97861"/>
    <w:rsid w:val="00AC4722"/>
    <w:rsid w:val="00B16C3D"/>
    <w:rsid w:val="00B2189B"/>
    <w:rsid w:val="00B4482D"/>
    <w:rsid w:val="00B4740C"/>
    <w:rsid w:val="00B8201D"/>
    <w:rsid w:val="00B97A01"/>
    <w:rsid w:val="00BB5591"/>
    <w:rsid w:val="00BC746B"/>
    <w:rsid w:val="00BE5F33"/>
    <w:rsid w:val="00BF6D66"/>
    <w:rsid w:val="00C960E4"/>
    <w:rsid w:val="00CA2302"/>
    <w:rsid w:val="00CA6473"/>
    <w:rsid w:val="00D14B5E"/>
    <w:rsid w:val="00D53541"/>
    <w:rsid w:val="00D566D4"/>
    <w:rsid w:val="00D61D68"/>
    <w:rsid w:val="00D92197"/>
    <w:rsid w:val="00DB7EE9"/>
    <w:rsid w:val="00DC41E3"/>
    <w:rsid w:val="00DC469D"/>
    <w:rsid w:val="00E25E78"/>
    <w:rsid w:val="00E32E47"/>
    <w:rsid w:val="00E4717D"/>
    <w:rsid w:val="00EC508F"/>
    <w:rsid w:val="00EE479D"/>
    <w:rsid w:val="00F30207"/>
    <w:rsid w:val="00F32B36"/>
    <w:rsid w:val="00F651BA"/>
    <w:rsid w:val="00F80B97"/>
    <w:rsid w:val="00FB7D81"/>
    <w:rsid w:val="00FC27AB"/>
    <w:rsid w:val="00FC4492"/>
    <w:rsid w:val="00FE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FB5E"/>
  <w15:chartTrackingRefBased/>
  <w15:docId w15:val="{1B8359A5-EC0F-48D8-92E3-E60E4933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2029"/>
    <w:pPr>
      <w:ind w:left="720"/>
      <w:contextualSpacing/>
    </w:pPr>
  </w:style>
  <w:style w:type="table" w:styleId="Tabelacomgrade">
    <w:name w:val="Table Grid"/>
    <w:basedOn w:val="Tabelanormal"/>
    <w:uiPriority w:val="39"/>
    <w:rsid w:val="004B6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">
    <w:name w:val="Grid Table 3"/>
    <w:basedOn w:val="Tabelanormal"/>
    <w:uiPriority w:val="48"/>
    <w:rsid w:val="0046020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Lista6Colorida">
    <w:name w:val="List Table 6 Colorful"/>
    <w:basedOn w:val="Tabelanormal"/>
    <w:uiPriority w:val="51"/>
    <w:rsid w:val="00583E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unhideWhenUsed/>
    <w:rsid w:val="00AC472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C472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C4722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2E2A0B"/>
    <w:rPr>
      <w:color w:val="808080"/>
    </w:rPr>
  </w:style>
  <w:style w:type="character" w:styleId="Hyperlink">
    <w:name w:val="Hyperlink"/>
    <w:basedOn w:val="Fontepargpadro"/>
    <w:uiPriority w:val="99"/>
    <w:unhideWhenUsed/>
    <w:rsid w:val="007465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6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ata.worldbank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8AF1D2-7826-4C13-949C-645A893AD79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35AD48B0-8F1B-482D-A6BF-AE69C12ED866}">
      <dgm:prSet phldrT="[Texto]" custT="1"/>
      <dgm:spPr/>
      <dgm:t>
        <a:bodyPr/>
        <a:lstStyle/>
        <a:p>
          <a:pPr algn="ctr"/>
          <a:r>
            <a:rPr lang="pt-BR" sz="1200"/>
            <a:t>País</a:t>
          </a:r>
        </a:p>
      </dgm:t>
    </dgm:pt>
    <dgm:pt modelId="{D4D94E80-1222-4C75-A24A-4AC8EF817105}" type="parTrans" cxnId="{47EA0219-579A-4918-B4F0-7734490FDE42}">
      <dgm:prSet/>
      <dgm:spPr/>
      <dgm:t>
        <a:bodyPr/>
        <a:lstStyle/>
        <a:p>
          <a:pPr algn="ctr"/>
          <a:endParaRPr lang="pt-BR"/>
        </a:p>
      </dgm:t>
    </dgm:pt>
    <dgm:pt modelId="{2AFDB657-3D29-4205-814B-9EB53834A61A}" type="sibTrans" cxnId="{47EA0219-579A-4918-B4F0-7734490FDE42}">
      <dgm:prSet/>
      <dgm:spPr/>
      <dgm:t>
        <a:bodyPr/>
        <a:lstStyle/>
        <a:p>
          <a:pPr algn="ctr"/>
          <a:endParaRPr lang="pt-BR"/>
        </a:p>
      </dgm:t>
    </dgm:pt>
    <dgm:pt modelId="{D36B277E-3CFE-4064-8A87-9DE5A010189D}">
      <dgm:prSet phldrT="[Texto]" custT="1"/>
      <dgm:spPr/>
      <dgm:t>
        <a:bodyPr/>
        <a:lstStyle/>
        <a:p>
          <a:pPr algn="ctr"/>
          <a:r>
            <a:rPr lang="pt-BR" sz="1200"/>
            <a:t>Setor</a:t>
          </a:r>
        </a:p>
      </dgm:t>
    </dgm:pt>
    <dgm:pt modelId="{09540AE7-6014-4D2F-89E3-06CC2F286477}" type="parTrans" cxnId="{5FCFD752-3E4E-4491-8893-672CA54A3034}">
      <dgm:prSet/>
      <dgm:spPr/>
      <dgm:t>
        <a:bodyPr/>
        <a:lstStyle/>
        <a:p>
          <a:pPr algn="ctr"/>
          <a:endParaRPr lang="pt-BR"/>
        </a:p>
      </dgm:t>
    </dgm:pt>
    <dgm:pt modelId="{7861E89E-F0CF-4914-9465-960E888E104B}" type="sibTrans" cxnId="{5FCFD752-3E4E-4491-8893-672CA54A3034}">
      <dgm:prSet/>
      <dgm:spPr/>
      <dgm:t>
        <a:bodyPr/>
        <a:lstStyle/>
        <a:p>
          <a:pPr algn="ctr"/>
          <a:endParaRPr lang="pt-BR"/>
        </a:p>
      </dgm:t>
    </dgm:pt>
    <dgm:pt modelId="{355A17D7-077A-4CAA-8975-8B2B66228ADD}">
      <dgm:prSet phldrT="[Texto]" custT="1"/>
      <dgm:spPr/>
      <dgm:t>
        <a:bodyPr/>
        <a:lstStyle/>
        <a:p>
          <a:pPr algn="ctr"/>
          <a:r>
            <a:rPr lang="pt-BR" sz="1200"/>
            <a:t>Firma</a:t>
          </a:r>
        </a:p>
      </dgm:t>
    </dgm:pt>
    <dgm:pt modelId="{9DD3D8A1-506D-481C-B43B-FB27BEAD2204}" type="parTrans" cxnId="{90D729BE-9573-46F5-8297-7B71C85C497E}">
      <dgm:prSet/>
      <dgm:spPr/>
      <dgm:t>
        <a:bodyPr/>
        <a:lstStyle/>
        <a:p>
          <a:pPr algn="ctr"/>
          <a:endParaRPr lang="pt-BR"/>
        </a:p>
      </dgm:t>
    </dgm:pt>
    <dgm:pt modelId="{C5C5668A-08AE-4366-ABE9-8F39C570B508}" type="sibTrans" cxnId="{90D729BE-9573-46F5-8297-7B71C85C497E}">
      <dgm:prSet/>
      <dgm:spPr/>
      <dgm:t>
        <a:bodyPr/>
        <a:lstStyle/>
        <a:p>
          <a:pPr algn="ctr"/>
          <a:endParaRPr lang="pt-BR"/>
        </a:p>
      </dgm:t>
    </dgm:pt>
    <dgm:pt modelId="{1AC57689-0691-4582-8479-BEC005C649BB}">
      <dgm:prSet phldrT="[Texto]" custT="1"/>
      <dgm:spPr/>
      <dgm:t>
        <a:bodyPr/>
        <a:lstStyle/>
        <a:p>
          <a:pPr algn="ctr"/>
          <a:r>
            <a:rPr lang="pt-BR" sz="1200"/>
            <a:t>Mercado</a:t>
          </a:r>
        </a:p>
      </dgm:t>
    </dgm:pt>
    <dgm:pt modelId="{6C862C65-E794-4A6C-ABE8-72FE83431C23}" type="parTrans" cxnId="{3087DC45-449A-4008-86A1-10DDEC8BA9FB}">
      <dgm:prSet/>
      <dgm:spPr/>
      <dgm:t>
        <a:bodyPr/>
        <a:lstStyle/>
        <a:p>
          <a:pPr algn="ctr"/>
          <a:endParaRPr lang="pt-BR"/>
        </a:p>
      </dgm:t>
    </dgm:pt>
    <dgm:pt modelId="{BC3C79A9-8FD8-4599-A925-703A1F265F10}" type="sibTrans" cxnId="{3087DC45-449A-4008-86A1-10DDEC8BA9FB}">
      <dgm:prSet/>
      <dgm:spPr/>
      <dgm:t>
        <a:bodyPr/>
        <a:lstStyle/>
        <a:p>
          <a:pPr algn="ctr"/>
          <a:endParaRPr lang="pt-BR"/>
        </a:p>
      </dgm:t>
    </dgm:pt>
    <dgm:pt modelId="{E7F99AA3-EA65-43DB-BED1-F05D8B24ED70}" type="pres">
      <dgm:prSet presAssocID="{0B8AF1D2-7826-4C13-949C-645A893AD796}" presName="linearFlow" presStyleCnt="0">
        <dgm:presLayoutVars>
          <dgm:resizeHandles val="exact"/>
        </dgm:presLayoutVars>
      </dgm:prSet>
      <dgm:spPr/>
    </dgm:pt>
    <dgm:pt modelId="{72946D83-6A68-42D6-8307-749D4EBFED03}" type="pres">
      <dgm:prSet presAssocID="{35AD48B0-8F1B-482D-A6BF-AE69C12ED866}" presName="node" presStyleLbl="node1" presStyleIdx="0" presStyleCnt="4">
        <dgm:presLayoutVars>
          <dgm:bulletEnabled val="1"/>
        </dgm:presLayoutVars>
      </dgm:prSet>
      <dgm:spPr/>
    </dgm:pt>
    <dgm:pt modelId="{5A50961A-F8BE-44C3-93DF-FCA2E8CA77E8}" type="pres">
      <dgm:prSet presAssocID="{2AFDB657-3D29-4205-814B-9EB53834A61A}" presName="sibTrans" presStyleLbl="sibTrans2D1" presStyleIdx="0" presStyleCnt="3"/>
      <dgm:spPr/>
    </dgm:pt>
    <dgm:pt modelId="{95BE410B-59F2-48DC-97D8-609C1A02990A}" type="pres">
      <dgm:prSet presAssocID="{2AFDB657-3D29-4205-814B-9EB53834A61A}" presName="connectorText" presStyleLbl="sibTrans2D1" presStyleIdx="0" presStyleCnt="3"/>
      <dgm:spPr/>
    </dgm:pt>
    <dgm:pt modelId="{EB18D3ED-19E9-4BC3-AE41-2373EA7AA63A}" type="pres">
      <dgm:prSet presAssocID="{D36B277E-3CFE-4064-8A87-9DE5A010189D}" presName="node" presStyleLbl="node1" presStyleIdx="1" presStyleCnt="4">
        <dgm:presLayoutVars>
          <dgm:bulletEnabled val="1"/>
        </dgm:presLayoutVars>
      </dgm:prSet>
      <dgm:spPr/>
    </dgm:pt>
    <dgm:pt modelId="{FF0C03F7-7DE2-41A9-BC02-1A300CA79B14}" type="pres">
      <dgm:prSet presAssocID="{7861E89E-F0CF-4914-9465-960E888E104B}" presName="sibTrans" presStyleLbl="sibTrans2D1" presStyleIdx="1" presStyleCnt="3"/>
      <dgm:spPr/>
    </dgm:pt>
    <dgm:pt modelId="{694A309D-15E9-44FA-BCF7-A17E515F6880}" type="pres">
      <dgm:prSet presAssocID="{7861E89E-F0CF-4914-9465-960E888E104B}" presName="connectorText" presStyleLbl="sibTrans2D1" presStyleIdx="1" presStyleCnt="3"/>
      <dgm:spPr/>
    </dgm:pt>
    <dgm:pt modelId="{BEBCD58D-BBD9-4AF2-B914-947D5E136167}" type="pres">
      <dgm:prSet presAssocID="{355A17D7-077A-4CAA-8975-8B2B66228ADD}" presName="node" presStyleLbl="node1" presStyleIdx="2" presStyleCnt="4">
        <dgm:presLayoutVars>
          <dgm:bulletEnabled val="1"/>
        </dgm:presLayoutVars>
      </dgm:prSet>
      <dgm:spPr/>
    </dgm:pt>
    <dgm:pt modelId="{B7C99027-813B-4A20-A959-98D7440F2BE9}" type="pres">
      <dgm:prSet presAssocID="{C5C5668A-08AE-4366-ABE9-8F39C570B508}" presName="sibTrans" presStyleLbl="sibTrans2D1" presStyleIdx="2" presStyleCnt="3"/>
      <dgm:spPr/>
    </dgm:pt>
    <dgm:pt modelId="{01D09750-96F7-458F-AB61-79E4C1C792E7}" type="pres">
      <dgm:prSet presAssocID="{C5C5668A-08AE-4366-ABE9-8F39C570B508}" presName="connectorText" presStyleLbl="sibTrans2D1" presStyleIdx="2" presStyleCnt="3"/>
      <dgm:spPr/>
    </dgm:pt>
    <dgm:pt modelId="{8C12CA67-29D2-4B1B-90FE-A8635EB3FFCB}" type="pres">
      <dgm:prSet presAssocID="{1AC57689-0691-4582-8479-BEC005C649BB}" presName="node" presStyleLbl="node1" presStyleIdx="3" presStyleCnt="4">
        <dgm:presLayoutVars>
          <dgm:bulletEnabled val="1"/>
        </dgm:presLayoutVars>
      </dgm:prSet>
      <dgm:spPr/>
    </dgm:pt>
  </dgm:ptLst>
  <dgm:cxnLst>
    <dgm:cxn modelId="{B93E460D-2ED1-49B2-A543-5169E420E5CC}" type="presOf" srcId="{C5C5668A-08AE-4366-ABE9-8F39C570B508}" destId="{01D09750-96F7-458F-AB61-79E4C1C792E7}" srcOrd="1" destOrd="0" presId="urn:microsoft.com/office/officeart/2005/8/layout/process2"/>
    <dgm:cxn modelId="{47EA0219-579A-4918-B4F0-7734490FDE42}" srcId="{0B8AF1D2-7826-4C13-949C-645A893AD796}" destId="{35AD48B0-8F1B-482D-A6BF-AE69C12ED866}" srcOrd="0" destOrd="0" parTransId="{D4D94E80-1222-4C75-A24A-4AC8EF817105}" sibTransId="{2AFDB657-3D29-4205-814B-9EB53834A61A}"/>
    <dgm:cxn modelId="{ED945338-F988-4161-ADEC-75213AAFCFC9}" type="presOf" srcId="{2AFDB657-3D29-4205-814B-9EB53834A61A}" destId="{5A50961A-F8BE-44C3-93DF-FCA2E8CA77E8}" srcOrd="0" destOrd="0" presId="urn:microsoft.com/office/officeart/2005/8/layout/process2"/>
    <dgm:cxn modelId="{3087DC45-449A-4008-86A1-10DDEC8BA9FB}" srcId="{0B8AF1D2-7826-4C13-949C-645A893AD796}" destId="{1AC57689-0691-4582-8479-BEC005C649BB}" srcOrd="3" destOrd="0" parTransId="{6C862C65-E794-4A6C-ABE8-72FE83431C23}" sibTransId="{BC3C79A9-8FD8-4599-A925-703A1F265F10}"/>
    <dgm:cxn modelId="{5FCFD752-3E4E-4491-8893-672CA54A3034}" srcId="{0B8AF1D2-7826-4C13-949C-645A893AD796}" destId="{D36B277E-3CFE-4064-8A87-9DE5A010189D}" srcOrd="1" destOrd="0" parTransId="{09540AE7-6014-4D2F-89E3-06CC2F286477}" sibTransId="{7861E89E-F0CF-4914-9465-960E888E104B}"/>
    <dgm:cxn modelId="{3AD11873-2EF0-4C16-8F7D-41D7940B1669}" type="presOf" srcId="{1AC57689-0691-4582-8479-BEC005C649BB}" destId="{8C12CA67-29D2-4B1B-90FE-A8635EB3FFCB}" srcOrd="0" destOrd="0" presId="urn:microsoft.com/office/officeart/2005/8/layout/process2"/>
    <dgm:cxn modelId="{CF3D3157-AFCA-4597-A6CF-EACBD93AB6A6}" type="presOf" srcId="{7861E89E-F0CF-4914-9465-960E888E104B}" destId="{FF0C03F7-7DE2-41A9-BC02-1A300CA79B14}" srcOrd="0" destOrd="0" presId="urn:microsoft.com/office/officeart/2005/8/layout/process2"/>
    <dgm:cxn modelId="{90624D7C-AE62-449A-94A1-755CCDD194F2}" type="presOf" srcId="{355A17D7-077A-4CAA-8975-8B2B66228ADD}" destId="{BEBCD58D-BBD9-4AF2-B914-947D5E136167}" srcOrd="0" destOrd="0" presId="urn:microsoft.com/office/officeart/2005/8/layout/process2"/>
    <dgm:cxn modelId="{245D9091-F762-451F-A5F3-07184C543CC5}" type="presOf" srcId="{C5C5668A-08AE-4366-ABE9-8F39C570B508}" destId="{B7C99027-813B-4A20-A959-98D7440F2BE9}" srcOrd="0" destOrd="0" presId="urn:microsoft.com/office/officeart/2005/8/layout/process2"/>
    <dgm:cxn modelId="{83BD219A-4C6E-4F15-A4AF-4F7D6757AB6E}" type="presOf" srcId="{7861E89E-F0CF-4914-9465-960E888E104B}" destId="{694A309D-15E9-44FA-BCF7-A17E515F6880}" srcOrd="1" destOrd="0" presId="urn:microsoft.com/office/officeart/2005/8/layout/process2"/>
    <dgm:cxn modelId="{B7E0809D-B8E3-4E6F-9782-2E57625BC274}" type="presOf" srcId="{2AFDB657-3D29-4205-814B-9EB53834A61A}" destId="{95BE410B-59F2-48DC-97D8-609C1A02990A}" srcOrd="1" destOrd="0" presId="urn:microsoft.com/office/officeart/2005/8/layout/process2"/>
    <dgm:cxn modelId="{C7CAF7BB-0CEB-4105-A982-24F1D4832F56}" type="presOf" srcId="{0B8AF1D2-7826-4C13-949C-645A893AD796}" destId="{E7F99AA3-EA65-43DB-BED1-F05D8B24ED70}" srcOrd="0" destOrd="0" presId="urn:microsoft.com/office/officeart/2005/8/layout/process2"/>
    <dgm:cxn modelId="{90D729BE-9573-46F5-8297-7B71C85C497E}" srcId="{0B8AF1D2-7826-4C13-949C-645A893AD796}" destId="{355A17D7-077A-4CAA-8975-8B2B66228ADD}" srcOrd="2" destOrd="0" parTransId="{9DD3D8A1-506D-481C-B43B-FB27BEAD2204}" sibTransId="{C5C5668A-08AE-4366-ABE9-8F39C570B508}"/>
    <dgm:cxn modelId="{A28EF0EA-49EF-4BE5-9220-B1E87DB08470}" type="presOf" srcId="{D36B277E-3CFE-4064-8A87-9DE5A010189D}" destId="{EB18D3ED-19E9-4BC3-AE41-2373EA7AA63A}" srcOrd="0" destOrd="0" presId="urn:microsoft.com/office/officeart/2005/8/layout/process2"/>
    <dgm:cxn modelId="{D4A120F4-6507-4845-AF51-340376E4E8BB}" type="presOf" srcId="{35AD48B0-8F1B-482D-A6BF-AE69C12ED866}" destId="{72946D83-6A68-42D6-8307-749D4EBFED03}" srcOrd="0" destOrd="0" presId="urn:microsoft.com/office/officeart/2005/8/layout/process2"/>
    <dgm:cxn modelId="{D37DA186-7A70-4507-8E7D-964326B36112}" type="presParOf" srcId="{E7F99AA3-EA65-43DB-BED1-F05D8B24ED70}" destId="{72946D83-6A68-42D6-8307-749D4EBFED03}" srcOrd="0" destOrd="0" presId="urn:microsoft.com/office/officeart/2005/8/layout/process2"/>
    <dgm:cxn modelId="{70D15BD4-B4BB-48EA-B7FE-95CCC21C638E}" type="presParOf" srcId="{E7F99AA3-EA65-43DB-BED1-F05D8B24ED70}" destId="{5A50961A-F8BE-44C3-93DF-FCA2E8CA77E8}" srcOrd="1" destOrd="0" presId="urn:microsoft.com/office/officeart/2005/8/layout/process2"/>
    <dgm:cxn modelId="{8BEA2AAC-BC2E-4222-A2B6-B8996299F91E}" type="presParOf" srcId="{5A50961A-F8BE-44C3-93DF-FCA2E8CA77E8}" destId="{95BE410B-59F2-48DC-97D8-609C1A02990A}" srcOrd="0" destOrd="0" presId="urn:microsoft.com/office/officeart/2005/8/layout/process2"/>
    <dgm:cxn modelId="{4A7DFE15-79CD-4BC7-9640-340DDE7B934C}" type="presParOf" srcId="{E7F99AA3-EA65-43DB-BED1-F05D8B24ED70}" destId="{EB18D3ED-19E9-4BC3-AE41-2373EA7AA63A}" srcOrd="2" destOrd="0" presId="urn:microsoft.com/office/officeart/2005/8/layout/process2"/>
    <dgm:cxn modelId="{9E947F0A-50C8-43C4-83CD-1862A7F9ACDF}" type="presParOf" srcId="{E7F99AA3-EA65-43DB-BED1-F05D8B24ED70}" destId="{FF0C03F7-7DE2-41A9-BC02-1A300CA79B14}" srcOrd="3" destOrd="0" presId="urn:microsoft.com/office/officeart/2005/8/layout/process2"/>
    <dgm:cxn modelId="{8543E97B-1131-449D-A0D7-04FBD9DF46CC}" type="presParOf" srcId="{FF0C03F7-7DE2-41A9-BC02-1A300CA79B14}" destId="{694A309D-15E9-44FA-BCF7-A17E515F6880}" srcOrd="0" destOrd="0" presId="urn:microsoft.com/office/officeart/2005/8/layout/process2"/>
    <dgm:cxn modelId="{68B68D81-BADE-4849-B036-BD310EFF45A4}" type="presParOf" srcId="{E7F99AA3-EA65-43DB-BED1-F05D8B24ED70}" destId="{BEBCD58D-BBD9-4AF2-B914-947D5E136167}" srcOrd="4" destOrd="0" presId="urn:microsoft.com/office/officeart/2005/8/layout/process2"/>
    <dgm:cxn modelId="{55040622-1D3D-4612-B95E-A73E9268AF06}" type="presParOf" srcId="{E7F99AA3-EA65-43DB-BED1-F05D8B24ED70}" destId="{B7C99027-813B-4A20-A959-98D7440F2BE9}" srcOrd="5" destOrd="0" presId="urn:microsoft.com/office/officeart/2005/8/layout/process2"/>
    <dgm:cxn modelId="{2494E9BD-DE7A-42DF-A125-C033758C2AA9}" type="presParOf" srcId="{B7C99027-813B-4A20-A959-98D7440F2BE9}" destId="{01D09750-96F7-458F-AB61-79E4C1C792E7}" srcOrd="0" destOrd="0" presId="urn:microsoft.com/office/officeart/2005/8/layout/process2"/>
    <dgm:cxn modelId="{7A5F9F46-1125-4373-B396-5CF775113CFA}" type="presParOf" srcId="{E7F99AA3-EA65-43DB-BED1-F05D8B24ED70}" destId="{8C12CA67-29D2-4B1B-90FE-A8635EB3FFCB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946D83-6A68-42D6-8307-749D4EBFED03}">
      <dsp:nvSpPr>
        <dsp:cNvPr id="0" name=""/>
        <dsp:cNvSpPr/>
      </dsp:nvSpPr>
      <dsp:spPr>
        <a:xfrm>
          <a:off x="462068" y="1351"/>
          <a:ext cx="904663" cy="502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País</a:t>
          </a:r>
        </a:p>
      </dsp:txBody>
      <dsp:txXfrm>
        <a:off x="476788" y="16071"/>
        <a:ext cx="875223" cy="473150"/>
      </dsp:txXfrm>
    </dsp:sp>
    <dsp:sp modelId="{5A50961A-F8BE-44C3-93DF-FCA2E8CA77E8}">
      <dsp:nvSpPr>
        <dsp:cNvPr id="0" name=""/>
        <dsp:cNvSpPr/>
      </dsp:nvSpPr>
      <dsp:spPr>
        <a:xfrm rot="5400000">
          <a:off x="820164" y="516506"/>
          <a:ext cx="188471" cy="2261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-5400000">
        <a:off x="846551" y="535353"/>
        <a:ext cx="135699" cy="131930"/>
      </dsp:txXfrm>
    </dsp:sp>
    <dsp:sp modelId="{EB18D3ED-19E9-4BC3-AE41-2373EA7AA63A}">
      <dsp:nvSpPr>
        <dsp:cNvPr id="0" name=""/>
        <dsp:cNvSpPr/>
      </dsp:nvSpPr>
      <dsp:spPr>
        <a:xfrm>
          <a:off x="462068" y="755237"/>
          <a:ext cx="904663" cy="502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Setor</a:t>
          </a:r>
        </a:p>
      </dsp:txBody>
      <dsp:txXfrm>
        <a:off x="476788" y="769957"/>
        <a:ext cx="875223" cy="473150"/>
      </dsp:txXfrm>
    </dsp:sp>
    <dsp:sp modelId="{FF0C03F7-7DE2-41A9-BC02-1A300CA79B14}">
      <dsp:nvSpPr>
        <dsp:cNvPr id="0" name=""/>
        <dsp:cNvSpPr/>
      </dsp:nvSpPr>
      <dsp:spPr>
        <a:xfrm rot="5400000">
          <a:off x="820164" y="1270392"/>
          <a:ext cx="188471" cy="2261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-5400000">
        <a:off x="846551" y="1289239"/>
        <a:ext cx="135699" cy="131930"/>
      </dsp:txXfrm>
    </dsp:sp>
    <dsp:sp modelId="{BEBCD58D-BBD9-4AF2-B914-947D5E136167}">
      <dsp:nvSpPr>
        <dsp:cNvPr id="0" name=""/>
        <dsp:cNvSpPr/>
      </dsp:nvSpPr>
      <dsp:spPr>
        <a:xfrm>
          <a:off x="462068" y="1509123"/>
          <a:ext cx="904663" cy="502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Firma</a:t>
          </a:r>
        </a:p>
      </dsp:txBody>
      <dsp:txXfrm>
        <a:off x="476788" y="1523843"/>
        <a:ext cx="875223" cy="473150"/>
      </dsp:txXfrm>
    </dsp:sp>
    <dsp:sp modelId="{B7C99027-813B-4A20-A959-98D7440F2BE9}">
      <dsp:nvSpPr>
        <dsp:cNvPr id="0" name=""/>
        <dsp:cNvSpPr/>
      </dsp:nvSpPr>
      <dsp:spPr>
        <a:xfrm rot="5400000">
          <a:off x="820164" y="2024278"/>
          <a:ext cx="188471" cy="2261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-5400000">
        <a:off x="846551" y="2043125"/>
        <a:ext cx="135699" cy="131930"/>
      </dsp:txXfrm>
    </dsp:sp>
    <dsp:sp modelId="{8C12CA67-29D2-4B1B-90FE-A8635EB3FFCB}">
      <dsp:nvSpPr>
        <dsp:cNvPr id="0" name=""/>
        <dsp:cNvSpPr/>
      </dsp:nvSpPr>
      <dsp:spPr>
        <a:xfrm>
          <a:off x="462068" y="2263009"/>
          <a:ext cx="904663" cy="502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Mercado</a:t>
          </a:r>
        </a:p>
      </dsp:txBody>
      <dsp:txXfrm>
        <a:off x="476788" y="2277729"/>
        <a:ext cx="875223" cy="4731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6B336-ABDE-43C0-B879-34A6DCCE0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3705</Words>
  <Characters>20012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Lima</dc:creator>
  <cp:keywords/>
  <dc:description/>
  <cp:lastModifiedBy>Isabela Lima</cp:lastModifiedBy>
  <cp:revision>2</cp:revision>
  <cp:lastPrinted>2024-03-30T02:53:00Z</cp:lastPrinted>
  <dcterms:created xsi:type="dcterms:W3CDTF">2024-03-30T03:26:00Z</dcterms:created>
  <dcterms:modified xsi:type="dcterms:W3CDTF">2024-03-30T03:26:00Z</dcterms:modified>
</cp:coreProperties>
</file>