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jc w:val="center"/>
      </w:pPr>
      <w:r>
        <w:rPr>
          <w:b/>
          <w:bCs/>
          <w:color w:val="808080"/>
          <w:sz w:val="24"/>
          <w:szCs w:val="24"/>
        </w:rPr>
        <w:t xml:space="preserve">UNIVERSIDAD PRIVADA DEL NORTE</w:t>
      </w:r>
    </w:p>
    <w:p>
      <w:pPr>
        <w:spacing w:after="600"/>
        <w:jc w:val="center"/>
      </w:pPr>
      <w:r>
        <w:rPr>
          <w:color w:val="808080"/>
          <w:sz w:val="22"/>
          <w:szCs w:val="22"/>
        </w:rPr>
        <w:t xml:space="preserve">Curso: Administración de Proyectos de Software</w:t>
      </w:r>
    </w:p>
    <w:p>
      <w:pPr>
        <w:spacing w:after="100"/>
        <w:jc w:val="center"/>
      </w:pPr>
      <w:r>
        <w:rPr>
          <w:b/>
          <w:bCs/>
          <w:color w:val="1F3864"/>
          <w:sz w:val="50"/>
          <w:szCs w:val="50"/>
        </w:rPr>
        <w:t xml:space="preserve">ESPECIFICACIÓN DE REQUISITOS</w:t>
      </w:r>
    </w:p>
    <w:p>
      <w:pPr>
        <w:spacing w:after="300"/>
        <w:jc w:val="center"/>
      </w:pPr>
      <w:r>
        <w:rPr>
          <w:b/>
          <w:bCs/>
          <w:color w:val="1F3864"/>
          <w:sz w:val="50"/>
          <w:szCs w:val="50"/>
        </w:rPr>
        <w:t xml:space="preserve">DE SOFTWARE (ERS)</w:t>
      </w:r>
    </w:p>
    <w:p>
      <w:pPr>
        <w:spacing w:after="100"/>
        <w:jc w:val="center"/>
      </w:pPr>
      <w:r>
        <w:rPr>
          <w:b/>
          <w:bCs/>
          <w:color w:val="2E5C8A"/>
          <w:sz w:val="36"/>
          <w:szCs w:val="36"/>
        </w:rPr>
        <w:t xml:space="preserve">LearnUp</w:t>
      </w:r>
    </w:p>
    <w:p>
      <w:pPr>
        <w:spacing w:after="700"/>
        <w:jc w:val="center"/>
      </w:pPr>
      <w:r>
        <w:rPr>
          <w:i/>
          <w:iCs/>
          <w:color w:val="2E5C8A"/>
          <w:sz w:val="24"/>
          <w:szCs w:val="24"/>
        </w:rPr>
        <w:t xml:space="preserve">Plataforma LMS Académica con Agente de Inteligencia Artificial integrado</w:t>
      </w:r>
    </w:p>
    <w:p>
      <w:pPr>
        <w:spacing w:after="60"/>
        <w:jc w:val="center"/>
      </w:pPr>
      <w:r>
        <w:rPr>
          <w:color w:val="808080"/>
          <w:sz w:val="20"/>
          <w:szCs w:val="20"/>
        </w:rPr>
        <w:t xml:space="preserve">Basado en la estructura de referencia IEEE 830</w:t>
      </w:r>
    </w:p>
    <w:p>
      <w:pPr>
        <w:spacing w:after="1600"/>
      </w:pPr>
    </w:p>
    <w:p>
      <w:pPr>
        <w:jc w:val="center"/>
      </w:pPr>
      <w:r>
        <w:rPr>
          <w:color w:val="808080"/>
          <w:sz w:val="22"/>
          <w:szCs w:val="22"/>
        </w:rPr>
        <w:t xml:space="preserve">Versión 2.0 — Setiembre 2026</w:t>
      </w:r>
    </w:p>
    <w:p>
      <w:r>
        <w:br w:type="page"/>
      </w:r>
    </w:p>
    <w:p>
      <w:pPr>
        <w:pStyle w:val="Heading1"/>
        <w:spacing w:after="300"/>
      </w:pPr>
      <w:r>
        <w:rPr>
          <w:b/>
          <w:bCs/>
          <w:color w:val="1F3864"/>
          <w:sz w:val="30"/>
          <w:szCs w:val="30"/>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pBdr>
          <w:left w:val="single" w:color="2E5C8A" w:sz="16" w:space="8"/>
        </w:pBdr>
        <w:spacing w:after="160" w:before="80"/>
        <w:ind w:left="300"/>
      </w:pPr>
      <w:r>
        <w:rPr>
          <w:i/>
          <w:iCs/>
          <w:color w:val="595959"/>
          <w:sz w:val="21"/>
          <w:szCs w:val="21"/>
        </w:rPr>
        <w:t xml:space="preserve">Nota: en Word, seleccione la tabla y presione F9 (o clic derecho → Actualizar campos) para generar la numeración de páginas.</w:t>
      </w:r>
    </w:p>
    <w:p>
      <w:r>
        <w:br w:type="page"/>
      </w:r>
    </w:p>
    <w:p>
      <w:pPr>
        <w:pStyle w:val="Heading1"/>
        <w:pBdr>
          <w:bottom w:val="single" w:color="1F3864" w:sz="6" w:space="4"/>
        </w:pBdr>
        <w:spacing w:after="200" w:before="400"/>
      </w:pPr>
      <w:r>
        <w:rPr>
          <w:b/>
          <w:bCs/>
          <w:color w:val="1F3864"/>
          <w:sz w:val="30"/>
          <w:szCs w:val="30"/>
        </w:rPr>
        <w:t xml:space="preserve">1. Introducción</w:t>
      </w:r>
    </w:p>
    <w:p>
      <w:pPr>
        <w:pStyle w:val="Heading2"/>
        <w:spacing w:after="140" w:before="280"/>
      </w:pPr>
      <w:r>
        <w:rPr>
          <w:b/>
          <w:bCs/>
          <w:color w:val="2E5C8A"/>
          <w:sz w:val="25"/>
          <w:szCs w:val="25"/>
        </w:rPr>
        <w:t xml:space="preserve">1.1 Propósito</w:t>
      </w:r>
    </w:p>
    <w:p>
      <w:pPr>
        <w:spacing w:after="140" w:line="300"/>
      </w:pPr>
      <w:r>
        <w:rPr>
          <w:sz w:val="22"/>
          <w:szCs w:val="22"/>
        </w:rPr>
        <w:t xml:space="preserve">Este documento especifica los requisitos funcionales y no funcionales del sistema LearnUp, una plataforma LMS (Learning Management System) de carácter académico. Su propósito es servir como referencia única y completa para el equipo de desarrollo durante el diseño, la construcción y las pruebas del sistema, así como para la evaluación del proyecto en el curso de Administración de Proyectos de Software.</w:t>
      </w:r>
    </w:p>
    <w:p>
      <w:pPr>
        <w:pStyle w:val="Heading2"/>
        <w:spacing w:after="140" w:before="280"/>
      </w:pPr>
      <w:r>
        <w:rPr>
          <w:b/>
          <w:bCs/>
          <w:color w:val="2E5C8A"/>
          <w:sz w:val="25"/>
          <w:szCs w:val="25"/>
        </w:rPr>
        <w:t xml:space="preserve">1.2 Alcance</w:t>
      </w:r>
    </w:p>
    <w:p>
      <w:pPr>
        <w:pStyle w:val="Heading3"/>
        <w:spacing w:after="100" w:before="200"/>
      </w:pPr>
      <w:r>
        <w:rPr>
          <w:b/>
          <w:bCs/>
          <w:i w:val="false"/>
          <w:iCs w:val="false"/>
          <w:color w:val="595959"/>
          <w:sz w:val="22"/>
          <w:szCs w:val="22"/>
        </w:rPr>
        <w:t xml:space="preserve">1.2.1 Incluido en esta versión</w:t>
      </w:r>
    </w:p>
    <w:p>
      <w:pPr>
        <w:spacing w:after="140" w:line="300"/>
      </w:pPr>
      <w:r>
        <w:rPr>
          <w:sz w:val="22"/>
          <w:szCs w:val="22"/>
        </w:rPr>
        <w:t xml:space="preserve">LearnUp es un LMS puro: gestiona el contenido educativo, la matrícula académica, la evaluación y el seguimiento de estudiantes ya provistos al sistema. Incluye:</w:t>
      </w:r>
    </w:p>
    <w:p>
      <w:pPr>
        <w:pStyle w:val="ListParagraph"/>
        <w:numPr>
          <w:ilvl w:val="0"/>
          <w:numId w:val="2"/>
        </w:numPr>
        <w:spacing w:after="60"/>
      </w:pPr>
      <w:r>
        <w:rPr>
          <w:sz w:val="22"/>
          <w:szCs w:val="22"/>
        </w:rPr>
        <w:t xml:space="preserve">Gestión de cuentas de usuario (Estudiante, Profesor, Supervisor), individual y masiva.</w:t>
      </w:r>
    </w:p>
    <w:p>
      <w:pPr>
        <w:pStyle w:val="ListParagraph"/>
        <w:numPr>
          <w:ilvl w:val="0"/>
          <w:numId w:val="2"/>
        </w:numPr>
        <w:spacing w:after="60"/>
      </w:pPr>
      <w:r>
        <w:rPr>
          <w:sz w:val="22"/>
          <w:szCs w:val="22"/>
        </w:rPr>
        <w:t xml:space="preserve">Gestión de Cursos, incluyendo su clonación entre ciclos académicos.</w:t>
      </w:r>
    </w:p>
    <w:p>
      <w:pPr>
        <w:pStyle w:val="ListParagraph"/>
        <w:numPr>
          <w:ilvl w:val="0"/>
          <w:numId w:val="2"/>
        </w:numPr>
        <w:spacing w:after="60"/>
      </w:pPr>
      <w:r>
        <w:rPr>
          <w:sz w:val="22"/>
          <w:szCs w:val="22"/>
        </w:rPr>
        <w:t xml:space="preserve">Matrícula de estudiantes, manual o mediante integración con un sistema externo vía API.</w:t>
      </w:r>
    </w:p>
    <w:p>
      <w:pPr>
        <w:pStyle w:val="ListParagraph"/>
        <w:numPr>
          <w:ilvl w:val="0"/>
          <w:numId w:val="2"/>
        </w:numPr>
        <w:spacing w:after="60"/>
      </w:pPr>
      <w:r>
        <w:rPr>
          <w:sz w:val="22"/>
          <w:szCs w:val="22"/>
        </w:rPr>
        <w:t xml:space="preserve">Gestión de contenido educativo (módulos, lecciones, recursos).</w:t>
      </w:r>
    </w:p>
    <w:p>
      <w:pPr>
        <w:pStyle w:val="ListParagraph"/>
        <w:numPr>
          <w:ilvl w:val="0"/>
          <w:numId w:val="2"/>
        </w:numPr>
        <w:spacing w:after="60"/>
      </w:pPr>
      <w:r>
        <w:rPr>
          <w:sz w:val="22"/>
          <w:szCs w:val="22"/>
        </w:rPr>
        <w:t xml:space="preserve">Tareas, quizzes, evaluaciones y banco de preguntas.</w:t>
      </w:r>
    </w:p>
    <w:p>
      <w:pPr>
        <w:pStyle w:val="ListParagraph"/>
        <w:numPr>
          <w:ilvl w:val="0"/>
          <w:numId w:val="2"/>
        </w:numPr>
        <w:spacing w:after="60"/>
      </w:pPr>
      <w:r>
        <w:rPr>
          <w:sz w:val="22"/>
          <w:szCs w:val="22"/>
        </w:rPr>
        <w:t xml:space="preserve">Esquema de evaluación por rubros ponderados, definido por el Supervisor.</w:t>
      </w:r>
    </w:p>
    <w:p>
      <w:pPr>
        <w:pStyle w:val="ListParagraph"/>
        <w:numPr>
          <w:ilvl w:val="0"/>
          <w:numId w:val="2"/>
        </w:numPr>
        <w:spacing w:after="60"/>
      </w:pPr>
      <w:r>
        <w:rPr>
          <w:sz w:val="22"/>
          <w:szCs w:val="22"/>
        </w:rPr>
        <w:t xml:space="preserve">Cálculo de progreso, calificaciones, asistencia y reportes.</w:t>
      </w:r>
    </w:p>
    <w:p>
      <w:pPr>
        <w:pStyle w:val="ListParagraph"/>
        <w:numPr>
          <w:ilvl w:val="0"/>
          <w:numId w:val="2"/>
        </w:numPr>
        <w:spacing w:after="60"/>
      </w:pPr>
      <w:r>
        <w:rPr>
          <w:sz w:val="22"/>
          <w:szCs w:val="22"/>
        </w:rPr>
        <w:t xml:space="preserve">Mensajería, calendario, notificaciones y comunicados.</w:t>
      </w:r>
    </w:p>
    <w:p>
      <w:pPr>
        <w:pStyle w:val="ListParagraph"/>
        <w:numPr>
          <w:ilvl w:val="0"/>
          <w:numId w:val="2"/>
        </w:numPr>
        <w:spacing w:after="60"/>
      </w:pPr>
      <w:r>
        <w:rPr>
          <w:sz w:val="22"/>
          <w:szCs w:val="22"/>
        </w:rPr>
        <w:t xml:space="preserve">Auditoría de acciones administrativas y de calificaciones.</w:t>
      </w:r>
    </w:p>
    <w:p>
      <w:pPr>
        <w:pStyle w:val="ListParagraph"/>
        <w:numPr>
          <w:ilvl w:val="0"/>
          <w:numId w:val="2"/>
        </w:numPr>
        <w:spacing w:after="60"/>
      </w:pPr>
      <w:r>
        <w:rPr>
          <w:sz w:val="22"/>
          <w:szCs w:val="22"/>
        </w:rPr>
        <w:t xml:space="preserve">Configuración general de la plataforma (ej. nota mínima aprobatoria).</w:t>
      </w:r>
    </w:p>
    <w:p>
      <w:pPr>
        <w:pStyle w:val="ListParagraph"/>
        <w:numPr>
          <w:ilvl w:val="0"/>
          <w:numId w:val="2"/>
        </w:numPr>
        <w:spacing w:after="60"/>
      </w:pPr>
      <w:r>
        <w:rPr>
          <w:sz w:val="22"/>
          <w:szCs w:val="22"/>
        </w:rPr>
        <w:t xml:space="preserve">Asistente de inteligencia artificial para el estudiante.</w:t>
      </w:r>
    </w:p>
    <w:p>
      <w:pPr>
        <w:pStyle w:val="ListParagraph"/>
        <w:numPr>
          <w:ilvl w:val="0"/>
          <w:numId w:val="2"/>
        </w:numPr>
        <w:spacing w:after="60"/>
      </w:pPr>
      <w:r>
        <w:rPr>
          <w:sz w:val="22"/>
          <w:szCs w:val="22"/>
        </w:rPr>
        <w:t xml:space="preserve">Interfaz de integración externa (API) para sincronizar matrículas.</w:t>
      </w:r>
    </w:p>
    <w:p>
      <w:pPr>
        <w:pStyle w:val="Heading3"/>
        <w:spacing w:after="100" w:before="200"/>
      </w:pPr>
      <w:r>
        <w:rPr>
          <w:b/>
          <w:bCs/>
          <w:i w:val="false"/>
          <w:iCs w:val="false"/>
          <w:color w:val="595959"/>
          <w:sz w:val="22"/>
          <w:szCs w:val="22"/>
        </w:rPr>
        <w:t xml:space="preserve">1.2.2 Fuera de alcance (no cubierto por este documento)</w:t>
      </w:r>
    </w:p>
    <w:p>
      <w:pPr>
        <w:spacing w:after="140" w:line="300"/>
      </w:pPr>
      <w:r>
        <w:rPr>
          <w:sz w:val="22"/>
          <w:szCs w:val="22"/>
        </w:rPr>
        <w:t xml:space="preserve">Los siguientes componentes se identificaron durante el análisis pero se excluyen deliberadamente del alcance de esta versión, por tratarse de procesos administrativos/comerciales ajenos a un LMS académico puro:</w:t>
      </w:r>
    </w:p>
    <w:p>
      <w:pPr>
        <w:pStyle w:val="ListParagraph"/>
        <w:numPr>
          <w:ilvl w:val="0"/>
          <w:numId w:val="2"/>
        </w:numPr>
        <w:spacing w:after="60"/>
      </w:pPr>
      <w:r>
        <w:rPr>
          <w:sz w:val="22"/>
          <w:szCs w:val="22"/>
        </w:rPr>
        <w:t xml:space="preserve">Pagos, pasarela de cobro y facturación.</w:t>
      </w:r>
    </w:p>
    <w:p>
      <w:pPr>
        <w:pStyle w:val="ListParagraph"/>
        <w:numPr>
          <w:ilvl w:val="0"/>
          <w:numId w:val="2"/>
        </w:numPr>
        <w:spacing w:after="60"/>
      </w:pPr>
      <w:r>
        <w:rPr>
          <w:sz w:val="22"/>
          <w:szCs w:val="22"/>
        </w:rPr>
        <w:t xml:space="preserve">Cupones, descuentos y reembolsos.</w:t>
      </w:r>
    </w:p>
    <w:p>
      <w:pPr>
        <w:pStyle w:val="ListParagraph"/>
        <w:numPr>
          <w:ilvl w:val="0"/>
          <w:numId w:val="2"/>
        </w:numPr>
        <w:spacing w:after="60"/>
      </w:pPr>
      <w:r>
        <w:rPr>
          <w:sz w:val="22"/>
          <w:szCs w:val="22"/>
        </w:rPr>
        <w:t xml:space="preserve">Portal público de marketing y catálogo de venta de cursos.</w:t>
      </w:r>
    </w:p>
    <w:p>
      <w:pPr>
        <w:pStyle w:val="ListParagraph"/>
        <w:numPr>
          <w:ilvl w:val="0"/>
          <w:numId w:val="2"/>
        </w:numPr>
        <w:spacing w:after="60"/>
      </w:pPr>
      <w:r>
        <w:rPr>
          <w:sz w:val="22"/>
          <w:szCs w:val="22"/>
        </w:rPr>
        <w:t xml:space="preserve">Registro público / autoservicio de cuentas.</w:t>
      </w:r>
    </w:p>
    <w:p>
      <w:pPr>
        <w:pStyle w:val="ListParagraph"/>
        <w:numPr>
          <w:ilvl w:val="0"/>
          <w:numId w:val="2"/>
        </w:numPr>
        <w:spacing w:after="60"/>
      </w:pPr>
      <w:r>
        <w:rPr>
          <w:sz w:val="22"/>
          <w:szCs w:val="22"/>
        </w:rPr>
        <w:t xml:space="preserve">Emisión y verificación de certificados (queda como trabajo futuro, ver sección 11).</w:t>
      </w:r>
    </w:p>
    <w:p>
      <w:pPr>
        <w:pBdr>
          <w:left w:val="single" w:color="2E5C8A" w:sz="16" w:space="8"/>
        </w:pBdr>
        <w:spacing w:after="160" w:before="80"/>
        <w:ind w:left="300"/>
      </w:pPr>
      <w:r>
        <w:rPr>
          <w:i/>
          <w:iCs/>
          <w:color w:val="595959"/>
          <w:sz w:val="21"/>
          <w:szCs w:val="21"/>
        </w:rPr>
        <w:t xml:space="preserve">Estos procesos, si la institución o empresa que use LearnUp los necesita, se asumen resueltos por un sistema externo (SIS/ERP académico) que se conecta a LearnUp mediante la API descrita en la sección 3.17.</w:t>
      </w:r>
    </w:p>
    <w:p>
      <w:pPr>
        <w:pStyle w:val="Heading2"/>
        <w:spacing w:after="140" w:before="280"/>
      </w:pPr>
      <w:r>
        <w:rPr>
          <w:b/>
          <w:bCs/>
          <w:color w:val="2E5C8A"/>
          <w:sz w:val="25"/>
          <w:szCs w:val="25"/>
        </w:rPr>
        <w:t xml:space="preserve">1.3 Definiciones, acrónimos y abreviaturas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color="auto" w:val="clear"/>
            <w:tcMar>
              <w:top w:type="dxa" w:w="80"/>
              <w:left w:type="dxa" w:w="100"/>
              <w:bottom w:type="dxa" w:w="80"/>
              <w:right w:type="dxa" w:w="100"/>
            </w:tcMar>
            <w:vAlign w:val="center"/>
          </w:tcPr>
          <w:p>
            <w:r>
              <w:rPr>
                <w:b/>
                <w:bCs/>
                <w:color w:val="FFFFFF"/>
                <w:sz w:val="21"/>
                <w:szCs w:val="21"/>
              </w:rPr>
              <w:t xml:space="preserve">Término</w:t>
            </w:r>
          </w:p>
        </w:tc>
        <w:tc>
          <w:tcPr>
            <w:tcW w:type="dxa" w:w="7000"/>
            <w:shd w:fill="1F3864" w:color="auto" w:val="clear"/>
            <w:tcMar>
              <w:top w:type="dxa" w:w="80"/>
              <w:left w:type="dxa" w:w="100"/>
              <w:bottom w:type="dxa" w:w="80"/>
              <w:right w:type="dxa" w:w="100"/>
            </w:tcMar>
            <w:vAlign w:val="center"/>
          </w:tcPr>
          <w:p>
            <w:r>
              <w:rPr>
                <w:b/>
                <w:bCs/>
                <w:color w:val="FFFFFF"/>
                <w:sz w:val="21"/>
                <w:szCs w:val="21"/>
              </w:rPr>
              <w:t xml:space="preserve">Definición</w:t>
            </w:r>
          </w:p>
        </w:tc>
      </w:tr>
      <w:tr>
        <w:tc>
          <w:tcPr>
            <w:tcW w:type="dxa" w:w="2400"/>
            <w:shd w:fill="FFFFFF" w:color="auto" w:val="clear"/>
            <w:tcMar>
              <w:top w:type="dxa" w:w="70"/>
              <w:left w:type="dxa" w:w="100"/>
              <w:bottom w:type="dxa" w:w="70"/>
              <w:right w:type="dxa" w:w="100"/>
            </w:tcMar>
            <w:vAlign w:val="center"/>
          </w:tcPr>
          <w:p>
            <w:r>
              <w:rPr>
                <w:b/>
                <w:bCs/>
                <w:sz w:val="21"/>
                <w:szCs w:val="21"/>
              </w:rPr>
              <w:t xml:space="preserve">LMS</w:t>
            </w:r>
          </w:p>
        </w:tc>
        <w:tc>
          <w:tcPr>
            <w:tcW w:type="dxa" w:w="7000"/>
            <w:shd w:fill="FFFFFF" w:color="auto" w:val="clear"/>
            <w:tcMar>
              <w:top w:type="dxa" w:w="70"/>
              <w:left w:type="dxa" w:w="100"/>
              <w:bottom w:type="dxa" w:w="70"/>
              <w:right w:type="dxa" w:w="100"/>
            </w:tcMar>
            <w:vAlign w:val="center"/>
          </w:tcPr>
          <w:p>
            <w:r>
              <w:rPr>
                <w:sz w:val="21"/>
                <w:szCs w:val="21"/>
              </w:rPr>
              <w:t xml:space="preserve">Learning Management System — sistema de gestión de aprendizaje.</w:t>
            </w:r>
          </w:p>
        </w:tc>
      </w:tr>
      <w:tr>
        <w:tc>
          <w:tcPr>
            <w:tcW w:type="dxa" w:w="2400"/>
            <w:shd w:fill="F2F2F2" w:color="auto" w:val="clear"/>
            <w:tcMar>
              <w:top w:type="dxa" w:w="70"/>
              <w:left w:type="dxa" w:w="100"/>
              <w:bottom w:type="dxa" w:w="70"/>
              <w:right w:type="dxa" w:w="100"/>
            </w:tcMar>
            <w:vAlign w:val="center"/>
          </w:tcPr>
          <w:p>
            <w:r>
              <w:rPr>
                <w:b/>
                <w:bCs/>
                <w:sz w:val="21"/>
                <w:szCs w:val="21"/>
              </w:rPr>
              <w:t xml:space="preserve">ERS</w:t>
            </w:r>
          </w:p>
        </w:tc>
        <w:tc>
          <w:tcPr>
            <w:tcW w:type="dxa" w:w="7000"/>
            <w:shd w:fill="F2F2F2" w:color="auto" w:val="clear"/>
            <w:tcMar>
              <w:top w:type="dxa" w:w="70"/>
              <w:left w:type="dxa" w:w="100"/>
              <w:bottom w:type="dxa" w:w="70"/>
              <w:right w:type="dxa" w:w="100"/>
            </w:tcMar>
            <w:vAlign w:val="center"/>
          </w:tcPr>
          <w:p>
            <w:r>
              <w:rPr>
                <w:sz w:val="21"/>
                <w:szCs w:val="21"/>
              </w:rPr>
              <w:t xml:space="preserve">Especificación de Requisitos de Software (equivalente en español de SRS).</w:t>
            </w:r>
          </w:p>
        </w:tc>
      </w:tr>
      <w:tr>
        <w:tc>
          <w:tcPr>
            <w:tcW w:type="dxa" w:w="2400"/>
            <w:shd w:fill="FFFFFF" w:color="auto" w:val="clear"/>
            <w:tcMar>
              <w:top w:type="dxa" w:w="70"/>
              <w:left w:type="dxa" w:w="100"/>
              <w:bottom w:type="dxa" w:w="70"/>
              <w:right w:type="dxa" w:w="100"/>
            </w:tcMar>
            <w:vAlign w:val="center"/>
          </w:tcPr>
          <w:p>
            <w:r>
              <w:rPr>
                <w:b/>
                <w:bCs/>
                <w:sz w:val="21"/>
                <w:szCs w:val="21"/>
              </w:rPr>
              <w:t xml:space="preserve">RF / RNF</w:t>
            </w:r>
          </w:p>
        </w:tc>
        <w:tc>
          <w:tcPr>
            <w:tcW w:type="dxa" w:w="7000"/>
            <w:shd w:fill="FFFFFF" w:color="auto" w:val="clear"/>
            <w:tcMar>
              <w:top w:type="dxa" w:w="70"/>
              <w:left w:type="dxa" w:w="100"/>
              <w:bottom w:type="dxa" w:w="70"/>
              <w:right w:type="dxa" w:w="100"/>
            </w:tcMar>
            <w:vAlign w:val="center"/>
          </w:tcPr>
          <w:p>
            <w:r>
              <w:rPr>
                <w:sz w:val="21"/>
                <w:szCs w:val="21"/>
              </w:rPr>
              <w:t xml:space="preserve">Requisito Funcional / Requisito No Funcional.</w:t>
            </w:r>
          </w:p>
        </w:tc>
      </w:tr>
      <w:tr>
        <w:tc>
          <w:tcPr>
            <w:tcW w:type="dxa" w:w="2400"/>
            <w:shd w:fill="F2F2F2" w:color="auto" w:val="clear"/>
            <w:tcMar>
              <w:top w:type="dxa" w:w="70"/>
              <w:left w:type="dxa" w:w="100"/>
              <w:bottom w:type="dxa" w:w="70"/>
              <w:right w:type="dxa" w:w="100"/>
            </w:tcMar>
            <w:vAlign w:val="center"/>
          </w:tcPr>
          <w:p>
            <w:r>
              <w:rPr>
                <w:b/>
                <w:bCs/>
                <w:sz w:val="21"/>
                <w:szCs w:val="21"/>
              </w:rPr>
              <w:t xml:space="preserve">MVP</w:t>
            </w:r>
          </w:p>
        </w:tc>
        <w:tc>
          <w:tcPr>
            <w:tcW w:type="dxa" w:w="7000"/>
            <w:shd w:fill="F2F2F2" w:color="auto" w:val="clear"/>
            <w:tcMar>
              <w:top w:type="dxa" w:w="70"/>
              <w:left w:type="dxa" w:w="100"/>
              <w:bottom w:type="dxa" w:w="70"/>
              <w:right w:type="dxa" w:w="100"/>
            </w:tcMar>
            <w:vAlign w:val="center"/>
          </w:tcPr>
          <w:p>
            <w:r>
              <w:rPr>
                <w:sz w:val="21"/>
                <w:szCs w:val="21"/>
              </w:rPr>
              <w:t xml:space="preserve">Minimum Viable Product — versión mínima viable del producto.</w:t>
            </w:r>
          </w:p>
        </w:tc>
      </w:tr>
      <w:tr>
        <w:tc>
          <w:tcPr>
            <w:tcW w:type="dxa" w:w="2400"/>
            <w:shd w:fill="FFFFFF" w:color="auto" w:val="clear"/>
            <w:tcMar>
              <w:top w:type="dxa" w:w="70"/>
              <w:left w:type="dxa" w:w="100"/>
              <w:bottom w:type="dxa" w:w="70"/>
              <w:right w:type="dxa" w:w="100"/>
            </w:tcMar>
            <w:vAlign w:val="center"/>
          </w:tcPr>
          <w:p>
            <w:r>
              <w:rPr>
                <w:b/>
                <w:bCs/>
                <w:sz w:val="21"/>
                <w:szCs w:val="21"/>
              </w:rPr>
              <w:t xml:space="preserve">Curso</w:t>
            </w:r>
          </w:p>
        </w:tc>
        <w:tc>
          <w:tcPr>
            <w:tcW w:type="dxa" w:w="7000"/>
            <w:shd w:fill="FFFFFF" w:color="auto" w:val="clear"/>
            <w:tcMar>
              <w:top w:type="dxa" w:w="70"/>
              <w:left w:type="dxa" w:w="100"/>
              <w:bottom w:type="dxa" w:w="70"/>
              <w:right w:type="dxa" w:w="100"/>
            </w:tcMar>
            <w:vAlign w:val="center"/>
          </w:tcPr>
          <w:p>
            <w:r>
              <w:rPr>
                <w:sz w:val="21"/>
                <w:szCs w:val="21"/>
              </w:rPr>
              <w:t xml:space="preserve">Unidad académica que agrupa contenido (módulos y lecciones), matrícula de estudiantes, fechas, cantidad de Sesiones de Clase y su propio Esquema de Evaluación. Para dictarse en un nuevo ciclo, se clona.</w:t>
            </w:r>
          </w:p>
        </w:tc>
      </w:tr>
      <w:tr>
        <w:tc>
          <w:tcPr>
            <w:tcW w:type="dxa" w:w="2400"/>
            <w:shd w:fill="F2F2F2" w:color="auto" w:val="clear"/>
            <w:tcMar>
              <w:top w:type="dxa" w:w="70"/>
              <w:left w:type="dxa" w:w="100"/>
              <w:bottom w:type="dxa" w:w="70"/>
              <w:right w:type="dxa" w:w="100"/>
            </w:tcMar>
            <w:vAlign w:val="center"/>
          </w:tcPr>
          <w:p>
            <w:r>
              <w:rPr>
                <w:b/>
                <w:bCs/>
                <w:sz w:val="21"/>
                <w:szCs w:val="21"/>
              </w:rPr>
              <w:t xml:space="preserve">Matrícula</w:t>
            </w:r>
          </w:p>
        </w:tc>
        <w:tc>
          <w:tcPr>
            <w:tcW w:type="dxa" w:w="7000"/>
            <w:shd w:fill="F2F2F2" w:color="auto" w:val="clear"/>
            <w:tcMar>
              <w:top w:type="dxa" w:w="70"/>
              <w:left w:type="dxa" w:w="100"/>
              <w:bottom w:type="dxa" w:w="70"/>
              <w:right w:type="dxa" w:w="100"/>
            </w:tcMar>
            <w:vAlign w:val="center"/>
          </w:tcPr>
          <w:p>
            <w:r>
              <w:rPr>
                <w:sz w:val="21"/>
                <w:szCs w:val="21"/>
              </w:rPr>
              <w:t xml:space="preserve">Relación entre un Estudiante y un Curso; puede originarse de forma manual o por integración externa.</w:t>
            </w:r>
          </w:p>
        </w:tc>
      </w:tr>
      <w:tr>
        <w:tc>
          <w:tcPr>
            <w:tcW w:type="dxa" w:w="2400"/>
            <w:shd w:fill="FFFFFF" w:color="auto" w:val="clear"/>
            <w:tcMar>
              <w:top w:type="dxa" w:w="70"/>
              <w:left w:type="dxa" w:w="100"/>
              <w:bottom w:type="dxa" w:w="70"/>
              <w:right w:type="dxa" w:w="100"/>
            </w:tcMar>
            <w:vAlign w:val="center"/>
          </w:tcPr>
          <w:p>
            <w:r>
              <w:rPr>
                <w:b/>
                <w:bCs/>
                <w:sz w:val="21"/>
                <w:szCs w:val="21"/>
              </w:rPr>
              <w:t xml:space="preserve">Esquema de Evaluación</w:t>
            </w:r>
          </w:p>
        </w:tc>
        <w:tc>
          <w:tcPr>
            <w:tcW w:type="dxa" w:w="7000"/>
            <w:shd w:fill="FFFFFF" w:color="auto" w:val="clear"/>
            <w:tcMar>
              <w:top w:type="dxa" w:w="70"/>
              <w:left w:type="dxa" w:w="100"/>
              <w:bottom w:type="dxa" w:w="70"/>
              <w:right w:type="dxa" w:w="100"/>
            </w:tcMar>
            <w:vAlign w:val="center"/>
          </w:tcPr>
          <w:p>
            <w:r>
              <w:rPr>
                <w:sz w:val="21"/>
                <w:szCs w:val="21"/>
              </w:rPr>
              <w:t xml:space="preserve">Conjunto de Rubros de Evaluación definidos por el Supervisor para un Curso.</w:t>
            </w:r>
          </w:p>
        </w:tc>
      </w:tr>
      <w:tr>
        <w:tc>
          <w:tcPr>
            <w:tcW w:type="dxa" w:w="2400"/>
            <w:shd w:fill="F2F2F2" w:color="auto" w:val="clear"/>
            <w:tcMar>
              <w:top w:type="dxa" w:w="70"/>
              <w:left w:type="dxa" w:w="100"/>
              <w:bottom w:type="dxa" w:w="70"/>
              <w:right w:type="dxa" w:w="100"/>
            </w:tcMar>
            <w:vAlign w:val="center"/>
          </w:tcPr>
          <w:p>
            <w:r>
              <w:rPr>
                <w:b/>
                <w:bCs/>
                <w:sz w:val="21"/>
                <w:szCs w:val="21"/>
              </w:rPr>
              <w:t xml:space="preserve">Rubro de Evaluación</w:t>
            </w:r>
          </w:p>
        </w:tc>
        <w:tc>
          <w:tcPr>
            <w:tcW w:type="dxa" w:w="7000"/>
            <w:shd w:fill="F2F2F2" w:color="auto" w:val="clear"/>
            <w:tcMar>
              <w:top w:type="dxa" w:w="70"/>
              <w:left w:type="dxa" w:w="100"/>
              <w:bottom w:type="dxa" w:w="70"/>
              <w:right w:type="dxa" w:w="100"/>
            </w:tcMar>
            <w:vAlign w:val="center"/>
          </w:tcPr>
          <w:p>
            <w:r>
              <w:rPr>
                <w:sz w:val="21"/>
                <w:szCs w:val="21"/>
              </w:rPr>
              <w:t xml:space="preserve">Componente de la nota final (ej. “Evaluación 2”) con una semana y un peso porcentual asociados.</w:t>
            </w:r>
          </w:p>
        </w:tc>
      </w:tr>
      <w:tr>
        <w:tc>
          <w:tcPr>
            <w:tcW w:type="dxa" w:w="2400"/>
            <w:shd w:fill="FFFFFF" w:color="auto" w:val="clear"/>
            <w:tcMar>
              <w:top w:type="dxa" w:w="70"/>
              <w:left w:type="dxa" w:w="100"/>
              <w:bottom w:type="dxa" w:w="70"/>
              <w:right w:type="dxa" w:w="100"/>
            </w:tcMar>
            <w:vAlign w:val="center"/>
          </w:tcPr>
          <w:p>
            <w:r>
              <w:rPr>
                <w:b/>
                <w:bCs/>
                <w:sz w:val="21"/>
                <w:szCs w:val="21"/>
              </w:rPr>
              <w:t xml:space="preserve">Sesión de Clase</w:t>
            </w:r>
          </w:p>
        </w:tc>
        <w:tc>
          <w:tcPr>
            <w:tcW w:type="dxa" w:w="7000"/>
            <w:shd w:fill="FFFFFF" w:color="auto" w:val="clear"/>
            <w:tcMar>
              <w:top w:type="dxa" w:w="70"/>
              <w:left w:type="dxa" w:w="100"/>
              <w:bottom w:type="dxa" w:w="70"/>
              <w:right w:type="dxa" w:w="100"/>
            </w:tcMar>
            <w:vAlign w:val="center"/>
          </w:tcPr>
          <w:p>
            <w:r>
              <w:rPr>
                <w:sz w:val="21"/>
                <w:szCs w:val="21"/>
              </w:rPr>
              <w:t xml:space="preserve">Fecha programada de dictado de clase, usada para el calendario y la asistencia (distinta de la “Lección” de contenido).</w:t>
            </w:r>
          </w:p>
        </w:tc>
      </w:tr>
      <w:tr>
        <w:tc>
          <w:tcPr>
            <w:tcW w:type="dxa" w:w="2400"/>
            <w:shd w:fill="F2F2F2" w:color="auto" w:val="clear"/>
            <w:tcMar>
              <w:top w:type="dxa" w:w="70"/>
              <w:left w:type="dxa" w:w="100"/>
              <w:bottom w:type="dxa" w:w="70"/>
              <w:right w:type="dxa" w:w="100"/>
            </w:tcMar>
            <w:vAlign w:val="center"/>
          </w:tcPr>
          <w:p>
            <w:r>
              <w:rPr>
                <w:b/>
                <w:bCs/>
                <w:sz w:val="21"/>
                <w:szCs w:val="21"/>
              </w:rPr>
              <w:t xml:space="preserve">Nota mínima aprobatoria</w:t>
            </w:r>
          </w:p>
        </w:tc>
        <w:tc>
          <w:tcPr>
            <w:tcW w:type="dxa" w:w="7000"/>
            <w:shd w:fill="F2F2F2" w:color="auto" w:val="clear"/>
            <w:tcMar>
              <w:top w:type="dxa" w:w="70"/>
              <w:left w:type="dxa" w:w="100"/>
              <w:bottom w:type="dxa" w:w="70"/>
              <w:right w:type="dxa" w:w="100"/>
            </w:tcMar>
            <w:vAlign w:val="center"/>
          </w:tcPr>
          <w:p>
            <w:r>
              <w:rPr>
                <w:sz w:val="21"/>
                <w:szCs w:val="21"/>
              </w:rPr>
              <w:t xml:space="preserve">Parámetro general de la plataforma (escala 0–20), definido por el Supervisor, que determina si una Nota Final aprueba o no un Curso.</w:t>
            </w:r>
          </w:p>
        </w:tc>
      </w:tr>
      <w:tr>
        <w:tc>
          <w:tcPr>
            <w:tcW w:type="dxa" w:w="2400"/>
            <w:shd w:fill="FFFFFF" w:color="auto" w:val="clear"/>
            <w:tcMar>
              <w:top w:type="dxa" w:w="70"/>
              <w:left w:type="dxa" w:w="100"/>
              <w:bottom w:type="dxa" w:w="70"/>
              <w:right w:type="dxa" w:w="100"/>
            </w:tcMar>
            <w:vAlign w:val="center"/>
          </w:tcPr>
          <w:p>
            <w:r>
              <w:rPr>
                <w:b/>
                <w:bCs/>
                <w:sz w:val="21"/>
                <w:szCs w:val="21"/>
              </w:rPr>
              <w:t xml:space="preserve">Bitácora de Auditoría</w:t>
            </w:r>
          </w:p>
        </w:tc>
        <w:tc>
          <w:tcPr>
            <w:tcW w:type="dxa" w:w="7000"/>
            <w:shd w:fill="FFFFFF" w:color="auto" w:val="clear"/>
            <w:tcMar>
              <w:top w:type="dxa" w:w="70"/>
              <w:left w:type="dxa" w:w="100"/>
              <w:bottom w:type="dxa" w:w="70"/>
              <w:right w:type="dxa" w:w="100"/>
            </w:tcMar>
            <w:vAlign w:val="center"/>
          </w:tcPr>
          <w:p>
            <w:r>
              <w:rPr>
                <w:sz w:val="21"/>
                <w:szCs w:val="21"/>
              </w:rPr>
              <w:t xml:space="preserve">Registro inmutable de acciones administrativas y de cambios en calificaciones, visible únicamente para el Supervisor.</w:t>
            </w:r>
          </w:p>
        </w:tc>
      </w:tr>
      <w:tr>
        <w:tc>
          <w:tcPr>
            <w:tcW w:type="dxa" w:w="2400"/>
            <w:shd w:fill="F2F2F2" w:color="auto" w:val="clear"/>
            <w:tcMar>
              <w:top w:type="dxa" w:w="70"/>
              <w:left w:type="dxa" w:w="100"/>
              <w:bottom w:type="dxa" w:w="70"/>
              <w:right w:type="dxa" w:w="100"/>
            </w:tcMar>
            <w:vAlign w:val="center"/>
          </w:tcPr>
          <w:p>
            <w:r>
              <w:rPr>
                <w:b/>
                <w:bCs/>
                <w:sz w:val="21"/>
                <w:szCs w:val="21"/>
              </w:rPr>
              <w:t xml:space="preserve">API Key</w:t>
            </w:r>
          </w:p>
        </w:tc>
        <w:tc>
          <w:tcPr>
            <w:tcW w:type="dxa" w:w="7000"/>
            <w:shd w:fill="F2F2F2" w:color="auto" w:val="clear"/>
            <w:tcMar>
              <w:top w:type="dxa" w:w="70"/>
              <w:left w:type="dxa" w:w="100"/>
              <w:bottom w:type="dxa" w:w="70"/>
              <w:right w:type="dxa" w:w="100"/>
            </w:tcMar>
            <w:vAlign w:val="center"/>
          </w:tcPr>
          <w:p>
            <w:r>
              <w:rPr>
                <w:sz w:val="21"/>
                <w:szCs w:val="21"/>
              </w:rPr>
              <w:t xml:space="preserve">Llave de autenticación única asignada a cada institución/empresa cliente para consumir la API de integración.</w:t>
            </w:r>
          </w:p>
        </w:tc>
      </w:tr>
      <w:tr>
        <w:tc>
          <w:tcPr>
            <w:tcW w:type="dxa" w:w="2400"/>
            <w:shd w:fill="FFFFFF" w:color="auto" w:val="clear"/>
            <w:tcMar>
              <w:top w:type="dxa" w:w="70"/>
              <w:left w:type="dxa" w:w="100"/>
              <w:bottom w:type="dxa" w:w="70"/>
              <w:right w:type="dxa" w:w="100"/>
            </w:tcMar>
            <w:vAlign w:val="center"/>
          </w:tcPr>
          <w:p>
            <w:r>
              <w:rPr>
                <w:b/>
                <w:bCs/>
                <w:sz w:val="21"/>
                <w:szCs w:val="21"/>
              </w:rPr>
              <w:t xml:space="preserve">Webhook</w:t>
            </w:r>
          </w:p>
        </w:tc>
        <w:tc>
          <w:tcPr>
            <w:tcW w:type="dxa" w:w="7000"/>
            <w:shd w:fill="FFFFFF" w:color="auto" w:val="clear"/>
            <w:tcMar>
              <w:top w:type="dxa" w:w="70"/>
              <w:left w:type="dxa" w:w="100"/>
              <w:bottom w:type="dxa" w:w="70"/>
              <w:right w:type="dxa" w:w="100"/>
            </w:tcMar>
            <w:vAlign w:val="center"/>
          </w:tcPr>
          <w:p>
            <w:r>
              <w:rPr>
                <w:sz w:val="21"/>
                <w:szCs w:val="21"/>
              </w:rPr>
              <w:t xml:space="preserve">Mecanismo por el cual un sistema externo notifica a LearnUp, en tiempo real, un evento (ej. una nueva matrícula).</w:t>
            </w:r>
          </w:p>
        </w:tc>
      </w:tr>
      <w:tr>
        <w:tc>
          <w:tcPr>
            <w:tcW w:type="dxa" w:w="2400"/>
            <w:shd w:fill="F2F2F2" w:color="auto" w:val="clear"/>
            <w:tcMar>
              <w:top w:type="dxa" w:w="70"/>
              <w:left w:type="dxa" w:w="100"/>
              <w:bottom w:type="dxa" w:w="70"/>
              <w:right w:type="dxa" w:w="100"/>
            </w:tcMar>
            <w:vAlign w:val="center"/>
          </w:tcPr>
          <w:p>
            <w:r>
              <w:rPr>
                <w:b/>
                <w:bCs/>
                <w:sz w:val="21"/>
                <w:szCs w:val="21"/>
              </w:rPr>
              <w:t xml:space="preserve">RBAC</w:t>
            </w:r>
          </w:p>
        </w:tc>
        <w:tc>
          <w:tcPr>
            <w:tcW w:type="dxa" w:w="7000"/>
            <w:shd w:fill="F2F2F2" w:color="auto" w:val="clear"/>
            <w:tcMar>
              <w:top w:type="dxa" w:w="70"/>
              <w:left w:type="dxa" w:w="100"/>
              <w:bottom w:type="dxa" w:w="70"/>
              <w:right w:type="dxa" w:w="100"/>
            </w:tcMar>
            <w:vAlign w:val="center"/>
          </w:tcPr>
          <w:p>
            <w:r>
              <w:rPr>
                <w:sz w:val="21"/>
                <w:szCs w:val="21"/>
              </w:rPr>
              <w:t xml:space="preserve">Role-Based Access Control — control de acceso basado en roles.</w:t>
            </w:r>
          </w:p>
        </w:tc>
      </w:tr>
      <w:tr>
        <w:tc>
          <w:tcPr>
            <w:tcW w:type="dxa" w:w="2400"/>
            <w:shd w:fill="FFFFFF" w:color="auto" w:val="clear"/>
            <w:tcMar>
              <w:top w:type="dxa" w:w="70"/>
              <w:left w:type="dxa" w:w="100"/>
              <w:bottom w:type="dxa" w:w="70"/>
              <w:right w:type="dxa" w:w="100"/>
            </w:tcMar>
            <w:vAlign w:val="center"/>
          </w:tcPr>
          <w:p>
            <w:r>
              <w:rPr>
                <w:b/>
                <w:bCs/>
                <w:sz w:val="21"/>
                <w:szCs w:val="21"/>
              </w:rPr>
              <w:t xml:space="preserve">SIS</w:t>
            </w:r>
          </w:p>
        </w:tc>
        <w:tc>
          <w:tcPr>
            <w:tcW w:type="dxa" w:w="7000"/>
            <w:shd w:fill="FFFFFF" w:color="auto" w:val="clear"/>
            <w:tcMar>
              <w:top w:type="dxa" w:w="70"/>
              <w:left w:type="dxa" w:w="100"/>
              <w:bottom w:type="dxa" w:w="70"/>
              <w:right w:type="dxa" w:w="100"/>
            </w:tcMar>
            <w:vAlign w:val="center"/>
          </w:tcPr>
          <w:p>
            <w:r>
              <w:rPr>
                <w:sz w:val="21"/>
                <w:szCs w:val="21"/>
              </w:rPr>
              <w:t xml:space="preserve">Student Information System — sistema externo de matrícula/trámites académicos, ajeno a LearnUp.</w:t>
            </w:r>
          </w:p>
        </w:tc>
      </w:tr>
    </w:tbl>
    <w:p>
      <w:pPr>
        <w:spacing w:after="200"/>
      </w:pPr>
    </w:p>
    <w:p>
      <w:pPr>
        <w:pStyle w:val="Heading2"/>
        <w:spacing w:after="140" w:before="280"/>
      </w:pPr>
      <w:r>
        <w:rPr>
          <w:b/>
          <w:bCs/>
          <w:color w:val="2E5C8A"/>
          <w:sz w:val="25"/>
          <w:szCs w:val="25"/>
        </w:rPr>
        <w:t xml:space="preserve">1.4 Referencias</w:t>
      </w:r>
    </w:p>
    <w:p>
      <w:pPr>
        <w:spacing w:after="140" w:line="300"/>
      </w:pPr>
      <w:r>
        <w:rPr>
          <w:sz w:val="22"/>
          <w:szCs w:val="22"/>
        </w:rPr>
        <w:t xml:space="preserve">Este documento toma como referencia estructural la norma IEEE 830 para especificaciones de requisitos de software. Como marco funcional de referencia (no de implementación obligatoria) se consideraron los modelos de LMS académicos Blackboard y Moodle, y como referencia conceptual para la integración externa, los estándares de la industria LTI (Learning Tools Interoperability) y SCIM para sincronización de matrículas entre un SIS y un LMS.</w:t>
      </w:r>
    </w:p>
    <w:p>
      <w:pPr>
        <w:pStyle w:val="Heading2"/>
        <w:spacing w:after="140" w:before="280"/>
      </w:pPr>
      <w:r>
        <w:rPr>
          <w:b/>
          <w:bCs/>
          <w:color w:val="2E5C8A"/>
          <w:sz w:val="25"/>
          <w:szCs w:val="25"/>
        </w:rPr>
        <w:t xml:space="preserve">1.5 Visión general del documento</w:t>
      </w:r>
    </w:p>
    <w:p>
      <w:pPr>
        <w:spacing w:after="140" w:line="300"/>
      </w:pPr>
      <w:r>
        <w:rPr>
          <w:sz w:val="22"/>
          <w:szCs w:val="22"/>
        </w:rPr>
        <w:t xml:space="preserve">La sección 2 describe el sistema de forma general. La sección 3 detalla los requisitos funcionales agrupados por módulo. La sección 4 define los requisitos no funcionales. La sección 5 presenta la matriz de permisos por rol. La sección 6 describe el modelo de datos. La sección 7 consolida las reglas de negocio clave. La sección 8 lista los casos de uso principales. La sección 9 describe los flujos punta a punta del sistema. La sección 10 presenta la arquitectura de alto nivel. La sección 11 propone la priorización por fases, y la sección 12 la estructura documental del proyecto.</w:t>
      </w:r>
    </w:p>
    <w:p>
      <w:r>
        <w:br w:type="page"/>
      </w:r>
    </w:p>
    <w:p>
      <w:pPr>
        <w:pStyle w:val="Heading1"/>
        <w:pBdr>
          <w:bottom w:val="single" w:color="1F3864" w:sz="6" w:space="4"/>
        </w:pBdr>
        <w:spacing w:after="200" w:before="400"/>
      </w:pPr>
      <w:r>
        <w:rPr>
          <w:b/>
          <w:bCs/>
          <w:color w:val="1F3864"/>
          <w:sz w:val="30"/>
          <w:szCs w:val="30"/>
        </w:rPr>
        <w:t xml:space="preserve">2. Descripción General</w:t>
      </w:r>
    </w:p>
    <w:p>
      <w:pPr>
        <w:pStyle w:val="Heading2"/>
        <w:spacing w:after="140" w:before="280"/>
      </w:pPr>
      <w:r>
        <w:rPr>
          <w:b/>
          <w:bCs/>
          <w:color w:val="2E5C8A"/>
          <w:sz w:val="25"/>
          <w:szCs w:val="25"/>
        </w:rPr>
        <w:t xml:space="preserve">2.1 Perspectiva del producto</w:t>
      </w:r>
    </w:p>
    <w:p>
      <w:pPr>
        <w:spacing w:after="140" w:line="300"/>
      </w:pPr>
      <w:r>
        <w:rPr>
          <w:sz w:val="22"/>
          <w:szCs w:val="22"/>
        </w:rPr>
        <w:t xml:space="preserve">LearnUp se concibe como un LMS independiente, no como una plataforma de matrícula ni de comercio electrónico. Una institución o empresa que ya cuenta con su propio sistema de trámites, admisión o pagos puede conectarlo a LearnUp mediante una API, de modo que las matrículas se sincronicen automáticamente. Cuando no existe tal sistema externo, el Supervisor puede operar el LMS de forma completamente manual (creación de cuentas y matrícula desde el propio sistema).</w:t>
      </w:r>
    </w:p>
    <w:p>
      <w:pPr>
        <w:pStyle w:val="ListParagraph"/>
        <w:numPr>
          <w:ilvl w:val="0"/>
          <w:numId w:val="2"/>
        </w:numPr>
        <w:spacing w:after="60"/>
      </w:pPr>
      <w:r>
        <w:rPr>
          <w:b/>
          <w:bCs/>
          <w:sz w:val="22"/>
          <w:szCs w:val="22"/>
        </w:rPr>
        <w:t xml:space="preserve">Sistema externo (SIS / ERP académico de la empresa cliente) — gestiona matrícula, trámites y, si aplica, pagos.</w:t>
      </w:r>
    </w:p>
    <w:p>
      <w:pPr>
        <w:pStyle w:val="ListParagraph"/>
        <w:numPr>
          <w:ilvl w:val="1"/>
          <w:numId w:val="2"/>
        </w:numPr>
        <w:spacing w:after="60"/>
      </w:pPr>
      <w:r>
        <w:rPr>
          <w:sz w:val="22"/>
          <w:szCs w:val="22"/>
        </w:rPr>
        <w:t xml:space="preserve">↓  Sincroniza vía API (webhook)</w:t>
      </w:r>
    </w:p>
    <w:p>
      <w:pPr>
        <w:pStyle w:val="ListParagraph"/>
        <w:numPr>
          <w:ilvl w:val="0"/>
          <w:numId w:val="2"/>
        </w:numPr>
        <w:spacing w:after="60"/>
      </w:pPr>
      <w:r>
        <w:rPr>
          <w:b/>
          <w:bCs/>
          <w:sz w:val="22"/>
          <w:szCs w:val="22"/>
        </w:rPr>
        <w:t xml:space="preserve">LearnUp (LMS)</w:t>
      </w:r>
    </w:p>
    <w:p>
      <w:pPr>
        <w:pStyle w:val="ListParagraph"/>
        <w:numPr>
          <w:ilvl w:val="1"/>
          <w:numId w:val="2"/>
        </w:numPr>
        <w:spacing w:after="60"/>
      </w:pPr>
      <w:r>
        <w:rPr>
          <w:sz w:val="22"/>
          <w:szCs w:val="22"/>
        </w:rPr>
        <w:t xml:space="preserve">Gestiona: contenido, evaluación, progreso, comunicación y reportes académicos.</w:t>
      </w:r>
    </w:p>
    <w:p>
      <w:pPr>
        <w:pStyle w:val="ListParagraph"/>
        <w:numPr>
          <w:ilvl w:val="0"/>
          <w:numId w:val="2"/>
        </w:numPr>
        <w:spacing w:after="60"/>
      </w:pPr>
      <w:r>
        <w:rPr>
          <w:b/>
          <w:bCs/>
          <w:sz w:val="22"/>
          <w:szCs w:val="22"/>
        </w:rPr>
        <w:t xml:space="preserve">Estudiante / Profesor / Supervisor</w:t>
      </w:r>
    </w:p>
    <w:p>
      <w:pPr>
        <w:pStyle w:val="Heading2"/>
        <w:spacing w:after="140" w:before="280"/>
      </w:pPr>
      <w:r>
        <w:rPr>
          <w:b/>
          <w:bCs/>
          <w:color w:val="2E5C8A"/>
          <w:sz w:val="25"/>
          <w:szCs w:val="25"/>
        </w:rPr>
        <w:t xml:space="preserve">2.2 Funciones principales del producto</w:t>
      </w:r>
    </w:p>
    <w:p>
      <w:pPr>
        <w:pStyle w:val="Heading3"/>
        <w:spacing w:after="100" w:before="200"/>
      </w:pPr>
      <w:r>
        <w:rPr>
          <w:b/>
          <w:bCs/>
          <w:i w:val="false"/>
          <w:iCs w:val="false"/>
          <w:color w:val="595959"/>
          <w:sz w:val="22"/>
          <w:szCs w:val="22"/>
        </w:rPr>
        <w:t xml:space="preserve">Estudiante</w:t>
      </w:r>
    </w:p>
    <w:p>
      <w:pPr>
        <w:pStyle w:val="ListParagraph"/>
        <w:numPr>
          <w:ilvl w:val="0"/>
          <w:numId w:val="2"/>
        </w:numPr>
        <w:spacing w:after="60"/>
      </w:pPr>
      <w:r>
        <w:rPr>
          <w:sz w:val="22"/>
          <w:szCs w:val="22"/>
        </w:rPr>
        <w:t xml:space="preserve">Consumir contenido de sus cursos matriculados.</w:t>
      </w:r>
    </w:p>
    <w:p>
      <w:pPr>
        <w:pStyle w:val="ListParagraph"/>
        <w:numPr>
          <w:ilvl w:val="0"/>
          <w:numId w:val="2"/>
        </w:numPr>
        <w:spacing w:after="60"/>
      </w:pPr>
      <w:r>
        <w:rPr>
          <w:sz w:val="22"/>
          <w:szCs w:val="22"/>
        </w:rPr>
        <w:t xml:space="preserve">Entregar tareas y rendir quizzes.</w:t>
      </w:r>
    </w:p>
    <w:p>
      <w:pPr>
        <w:pStyle w:val="ListParagraph"/>
        <w:numPr>
          <w:ilvl w:val="0"/>
          <w:numId w:val="2"/>
        </w:numPr>
        <w:spacing w:after="60"/>
      </w:pPr>
      <w:r>
        <w:rPr>
          <w:sz w:val="22"/>
          <w:szCs w:val="22"/>
        </w:rPr>
        <w:t xml:space="preserve">Consultar su progreso, asistencia y el desglose de sus calificaciones.</w:t>
      </w:r>
    </w:p>
    <w:p>
      <w:pPr>
        <w:pStyle w:val="ListParagraph"/>
        <w:numPr>
          <w:ilvl w:val="0"/>
          <w:numId w:val="2"/>
        </w:numPr>
        <w:spacing w:after="60"/>
      </w:pPr>
      <w:r>
        <w:rPr>
          <w:sz w:val="22"/>
          <w:szCs w:val="22"/>
        </w:rPr>
        <w:t xml:space="preserve">Comunicarse por mensajería.</w:t>
      </w:r>
    </w:p>
    <w:p>
      <w:pPr>
        <w:pStyle w:val="ListParagraph"/>
        <w:numPr>
          <w:ilvl w:val="0"/>
          <w:numId w:val="2"/>
        </w:numPr>
        <w:spacing w:after="60"/>
      </w:pPr>
      <w:r>
        <w:rPr>
          <w:sz w:val="22"/>
          <w:szCs w:val="22"/>
        </w:rPr>
        <w:t xml:space="preserve">Recibir notificaciones y usar el asistente de IA.</w:t>
      </w:r>
    </w:p>
    <w:p>
      <w:pPr>
        <w:pStyle w:val="Heading3"/>
        <w:spacing w:after="100" w:before="200"/>
      </w:pPr>
      <w:r>
        <w:rPr>
          <w:b/>
          <w:bCs/>
          <w:i w:val="false"/>
          <w:iCs w:val="false"/>
          <w:color w:val="595959"/>
          <w:sz w:val="22"/>
          <w:szCs w:val="22"/>
        </w:rPr>
        <w:t xml:space="preserve">Profesor</w:t>
      </w:r>
    </w:p>
    <w:p>
      <w:pPr>
        <w:pStyle w:val="ListParagraph"/>
        <w:numPr>
          <w:ilvl w:val="0"/>
          <w:numId w:val="2"/>
        </w:numPr>
        <w:spacing w:after="60"/>
      </w:pPr>
      <w:r>
        <w:rPr>
          <w:sz w:val="22"/>
          <w:szCs w:val="22"/>
        </w:rPr>
        <w:t xml:space="preserve">Gestionar el contenido de sus Cursos.</w:t>
      </w:r>
    </w:p>
    <w:p>
      <w:pPr>
        <w:pStyle w:val="ListParagraph"/>
        <w:numPr>
          <w:ilvl w:val="0"/>
          <w:numId w:val="2"/>
        </w:numPr>
        <w:spacing w:after="60"/>
      </w:pPr>
      <w:r>
        <w:rPr>
          <w:sz w:val="22"/>
          <w:szCs w:val="22"/>
        </w:rPr>
        <w:t xml:space="preserve">Crear tareas y quizzes.</w:t>
      </w:r>
    </w:p>
    <w:p>
      <w:pPr>
        <w:pStyle w:val="ListParagraph"/>
        <w:numPr>
          <w:ilvl w:val="0"/>
          <w:numId w:val="2"/>
        </w:numPr>
        <w:spacing w:after="60"/>
      </w:pPr>
      <w:r>
        <w:rPr>
          <w:sz w:val="22"/>
          <w:szCs w:val="22"/>
        </w:rPr>
        <w:t xml:space="preserve">Registrar asistencia y calificar según el esquema de evaluación definido por el Supervisor.</w:t>
      </w:r>
    </w:p>
    <w:p>
      <w:pPr>
        <w:pStyle w:val="ListParagraph"/>
        <w:numPr>
          <w:ilvl w:val="0"/>
          <w:numId w:val="2"/>
        </w:numPr>
        <w:spacing w:after="60"/>
      </w:pPr>
      <w:r>
        <w:rPr>
          <w:sz w:val="22"/>
          <w:szCs w:val="22"/>
        </w:rPr>
        <w:t xml:space="preserve">Consultar reportes de sus cursos.</w:t>
      </w:r>
    </w:p>
    <w:p>
      <w:pPr>
        <w:pStyle w:val="Heading3"/>
        <w:spacing w:after="100" w:before="200"/>
      </w:pPr>
      <w:r>
        <w:rPr>
          <w:b/>
          <w:bCs/>
          <w:i w:val="false"/>
          <w:iCs w:val="false"/>
          <w:color w:val="595959"/>
          <w:sz w:val="22"/>
          <w:szCs w:val="22"/>
        </w:rPr>
        <w:t xml:space="preserve">Supervisor</w:t>
      </w:r>
    </w:p>
    <w:p>
      <w:pPr>
        <w:pStyle w:val="ListParagraph"/>
        <w:numPr>
          <w:ilvl w:val="0"/>
          <w:numId w:val="2"/>
        </w:numPr>
        <w:spacing w:after="60"/>
      </w:pPr>
      <w:r>
        <w:rPr>
          <w:sz w:val="22"/>
          <w:szCs w:val="22"/>
        </w:rPr>
        <w:t xml:space="preserve">Administrar cuentas de usuario (individual y masiva).</w:t>
      </w:r>
    </w:p>
    <w:p>
      <w:pPr>
        <w:pStyle w:val="ListParagraph"/>
        <w:numPr>
          <w:ilvl w:val="0"/>
          <w:numId w:val="2"/>
        </w:numPr>
        <w:spacing w:after="60"/>
      </w:pPr>
      <w:r>
        <w:rPr>
          <w:sz w:val="22"/>
          <w:szCs w:val="22"/>
        </w:rPr>
        <w:t xml:space="preserve">Crear Cursos y su esquema de evaluación.</w:t>
      </w:r>
    </w:p>
    <w:p>
      <w:pPr>
        <w:pStyle w:val="ListParagraph"/>
        <w:numPr>
          <w:ilvl w:val="0"/>
          <w:numId w:val="2"/>
        </w:numPr>
        <w:spacing w:after="60"/>
      </w:pPr>
      <w:r>
        <w:rPr>
          <w:sz w:val="22"/>
          <w:szCs w:val="22"/>
        </w:rPr>
        <w:t xml:space="preserve">Matricular/dar de baja estudiantes.</w:t>
      </w:r>
    </w:p>
    <w:p>
      <w:pPr>
        <w:pStyle w:val="ListParagraph"/>
        <w:numPr>
          <w:ilvl w:val="0"/>
          <w:numId w:val="2"/>
        </w:numPr>
        <w:spacing w:after="60"/>
      </w:pPr>
      <w:r>
        <w:rPr>
          <w:sz w:val="22"/>
          <w:szCs w:val="22"/>
        </w:rPr>
        <w:t xml:space="preserve">Clonar Cursos entre ciclos académicos.</w:t>
      </w:r>
    </w:p>
    <w:p>
      <w:pPr>
        <w:pStyle w:val="ListParagraph"/>
        <w:numPr>
          <w:ilvl w:val="0"/>
          <w:numId w:val="2"/>
        </w:numPr>
        <w:spacing w:after="60"/>
      </w:pPr>
      <w:r>
        <w:rPr>
          <w:sz w:val="22"/>
          <w:szCs w:val="22"/>
        </w:rPr>
        <w:t xml:space="preserve">Configurar la integración externa (API), la configuración general de la plataforma y consultar el dashboard institucional y la bitácora de auditoría.</w:t>
      </w:r>
    </w:p>
    <w:p>
      <w:pPr>
        <w:pStyle w:val="Heading2"/>
        <w:spacing w:after="140" w:before="280"/>
      </w:pPr>
      <w:r>
        <w:rPr>
          <w:b/>
          <w:bCs/>
          <w:color w:val="2E5C8A"/>
          <w:sz w:val="25"/>
          <w:szCs w:val="25"/>
        </w:rPr>
        <w:t xml:space="preserve">2.3 Tipos de usuario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color="auto" w:val="clear"/>
            <w:tcMar>
              <w:top w:type="dxa" w:w="80"/>
              <w:left w:type="dxa" w:w="100"/>
              <w:bottom w:type="dxa" w:w="80"/>
              <w:right w:type="dxa" w:w="100"/>
            </w:tcMar>
            <w:vAlign w:val="center"/>
          </w:tcPr>
          <w:p>
            <w:r>
              <w:rPr>
                <w:b/>
                <w:bCs/>
                <w:color w:val="FFFFFF"/>
                <w:sz w:val="21"/>
                <w:szCs w:val="21"/>
              </w:rPr>
              <w:t xml:space="preserve">Rol</w:t>
            </w:r>
          </w:p>
        </w:tc>
        <w:tc>
          <w:tcPr>
            <w:tcW w:type="dxa" w:w="6500"/>
            <w:shd w:fill="1F3864" w:color="auto" w:val="clear"/>
            <w:tcMar>
              <w:top w:type="dxa" w:w="80"/>
              <w:left w:type="dxa" w:w="100"/>
              <w:bottom w:type="dxa" w:w="80"/>
              <w:right w:type="dxa" w:w="100"/>
            </w:tcMar>
            <w:vAlign w:val="center"/>
          </w:tcPr>
          <w:p>
            <w:r>
              <w:rPr>
                <w:b/>
                <w:bCs/>
                <w:color w:val="FFFFFF"/>
                <w:sz w:val="21"/>
                <w:szCs w:val="21"/>
              </w:rPr>
              <w:t xml:space="preserve">Descripción</w:t>
            </w:r>
          </w:p>
        </w:tc>
      </w:tr>
      <w:tr>
        <w:tc>
          <w:tcPr>
            <w:tcW w:type="dxa" w:w="2500"/>
            <w:shd w:fill="FFFFFF" w:color="auto" w:val="clear"/>
            <w:tcMar>
              <w:top w:type="dxa" w:w="70"/>
              <w:left w:type="dxa" w:w="100"/>
              <w:bottom w:type="dxa" w:w="70"/>
              <w:right w:type="dxa" w:w="100"/>
            </w:tcMar>
            <w:vAlign w:val="center"/>
          </w:tcPr>
          <w:p>
            <w:r>
              <w:rPr>
                <w:sz w:val="21"/>
                <w:szCs w:val="21"/>
              </w:rPr>
              <w:t xml:space="preserve">Estudiante</w:t>
            </w:r>
          </w:p>
        </w:tc>
        <w:tc>
          <w:tcPr>
            <w:tcW w:type="dxa" w:w="6500"/>
            <w:shd w:fill="FFFFFF" w:color="auto" w:val="clear"/>
            <w:tcMar>
              <w:top w:type="dxa" w:w="70"/>
              <w:left w:type="dxa" w:w="100"/>
              <w:bottom w:type="dxa" w:w="70"/>
              <w:right w:type="dxa" w:w="100"/>
            </w:tcMar>
            <w:vAlign w:val="center"/>
          </w:tcPr>
          <w:p>
            <w:r>
              <w:rPr>
                <w:sz w:val="21"/>
                <w:szCs w:val="21"/>
              </w:rPr>
              <w:t xml:space="preserve">Consume contenido, realiza actividades y es evaluado dentro de los Cursos en los que está matriculado.</w:t>
            </w:r>
          </w:p>
        </w:tc>
      </w:tr>
      <w:tr>
        <w:tc>
          <w:tcPr>
            <w:tcW w:type="dxa" w:w="2500"/>
            <w:shd w:fill="F2F2F2" w:color="auto" w:val="clear"/>
            <w:tcMar>
              <w:top w:type="dxa" w:w="70"/>
              <w:left w:type="dxa" w:w="100"/>
              <w:bottom w:type="dxa" w:w="70"/>
              <w:right w:type="dxa" w:w="100"/>
            </w:tcMar>
            <w:vAlign w:val="center"/>
          </w:tcPr>
          <w:p>
            <w:r>
              <w:rPr>
                <w:sz w:val="21"/>
                <w:szCs w:val="21"/>
              </w:rPr>
              <w:t xml:space="preserve">Profesor</w:t>
            </w:r>
          </w:p>
        </w:tc>
        <w:tc>
          <w:tcPr>
            <w:tcW w:type="dxa" w:w="6500"/>
            <w:shd w:fill="F2F2F2" w:color="auto" w:val="clear"/>
            <w:tcMar>
              <w:top w:type="dxa" w:w="70"/>
              <w:left w:type="dxa" w:w="100"/>
              <w:bottom w:type="dxa" w:w="70"/>
              <w:right w:type="dxa" w:w="100"/>
            </w:tcMar>
            <w:vAlign w:val="center"/>
          </w:tcPr>
          <w:p>
            <w:r>
              <w:rPr>
                <w:sz w:val="21"/>
                <w:szCs w:val="21"/>
              </w:rPr>
              <w:t xml:space="preserve">Crea y administra el contenido académico y la evaluación de los Cursos que tiene a cargo.</w:t>
            </w:r>
          </w:p>
        </w:tc>
      </w:tr>
      <w:tr>
        <w:tc>
          <w:tcPr>
            <w:tcW w:type="dxa" w:w="2500"/>
            <w:shd w:fill="FFFFFF" w:color="auto" w:val="clear"/>
            <w:tcMar>
              <w:top w:type="dxa" w:w="70"/>
              <w:left w:type="dxa" w:w="100"/>
              <w:bottom w:type="dxa" w:w="70"/>
              <w:right w:type="dxa" w:w="100"/>
            </w:tcMar>
            <w:vAlign w:val="center"/>
          </w:tcPr>
          <w:p>
            <w:r>
              <w:rPr>
                <w:sz w:val="21"/>
                <w:szCs w:val="21"/>
              </w:rPr>
              <w:t xml:space="preserve">Supervisor</w:t>
            </w:r>
          </w:p>
        </w:tc>
        <w:tc>
          <w:tcPr>
            <w:tcW w:type="dxa" w:w="6500"/>
            <w:shd w:fill="FFFFFF" w:color="auto" w:val="clear"/>
            <w:tcMar>
              <w:top w:type="dxa" w:w="70"/>
              <w:left w:type="dxa" w:w="100"/>
              <w:bottom w:type="dxa" w:w="70"/>
              <w:right w:type="dxa" w:w="100"/>
            </w:tcMar>
            <w:vAlign w:val="center"/>
          </w:tcPr>
          <w:p>
            <w:r>
              <w:rPr>
                <w:sz w:val="21"/>
                <w:szCs w:val="21"/>
              </w:rPr>
              <w:t xml:space="preserve">Administra usuarios, cursos, matrícula, el esquema de evaluación y la operación general de la plataforma.</w:t>
            </w:r>
          </w:p>
        </w:tc>
      </w:tr>
    </w:tbl>
    <w:p>
      <w:pPr>
        <w:spacing w:after="160"/>
      </w:pPr>
    </w:p>
    <w:p>
      <w:pPr>
        <w:spacing w:after="140" w:line="300"/>
      </w:pPr>
      <w:r>
        <w:rPr>
          <w:sz w:val="22"/>
          <w:szCs w:val="22"/>
        </w:rPr>
        <w:t xml:space="preserve">El sistema debe quedar preparado internamente para incorporar, en el futuro, roles adicionales sin que sea necesario implementarlos desde el inicio: Administrador general, Soporte, Moderador, Coordinador académico y Asistente administrativo.</w:t>
      </w:r>
    </w:p>
    <w:p>
      <w:pPr>
        <w:pStyle w:val="Heading2"/>
        <w:spacing w:after="140" w:before="280"/>
      </w:pPr>
      <w:r>
        <w:rPr>
          <w:b/>
          <w:bCs/>
          <w:color w:val="2E5C8A"/>
          <w:sz w:val="25"/>
          <w:szCs w:val="25"/>
        </w:rPr>
        <w:t xml:space="preserve">2.4 Restricciones generales</w:t>
      </w:r>
    </w:p>
    <w:p>
      <w:pPr>
        <w:pStyle w:val="ListParagraph"/>
        <w:numPr>
          <w:ilvl w:val="0"/>
          <w:numId w:val="2"/>
        </w:numPr>
        <w:spacing w:after="60"/>
      </w:pPr>
      <w:r>
        <w:rPr>
          <w:sz w:val="22"/>
          <w:szCs w:val="22"/>
        </w:rPr>
        <w:t xml:space="preserve">El sistema no gestiona pagos, cobros ni facturación.</w:t>
      </w:r>
    </w:p>
    <w:p>
      <w:pPr>
        <w:pStyle w:val="ListParagraph"/>
        <w:numPr>
          <w:ilvl w:val="0"/>
          <w:numId w:val="2"/>
        </w:numPr>
        <w:spacing w:after="60"/>
      </w:pPr>
      <w:r>
        <w:rPr>
          <w:sz w:val="22"/>
          <w:szCs w:val="22"/>
        </w:rPr>
        <w:t xml:space="preserve">El sistema no gestiona trámites de admisión o matrícula administrativa/comercial.</w:t>
      </w:r>
    </w:p>
    <w:p>
      <w:pPr>
        <w:pStyle w:val="ListParagraph"/>
        <w:numPr>
          <w:ilvl w:val="0"/>
          <w:numId w:val="2"/>
        </w:numPr>
        <w:spacing w:after="60"/>
      </w:pPr>
      <w:r>
        <w:rPr>
          <w:sz w:val="22"/>
          <w:szCs w:val="22"/>
        </w:rPr>
        <w:t xml:space="preserve">El sistema no emite certificados en esta versión.</w:t>
      </w:r>
    </w:p>
    <w:p>
      <w:pPr>
        <w:pStyle w:val="ListParagraph"/>
        <w:numPr>
          <w:ilvl w:val="0"/>
          <w:numId w:val="2"/>
        </w:numPr>
        <w:spacing w:after="60"/>
      </w:pPr>
      <w:r>
        <w:rPr>
          <w:sz w:val="22"/>
          <w:szCs w:val="22"/>
        </w:rPr>
        <w:t xml:space="preserve">No existe registro público ni autoservicio de cuentas: toda cuenta es creada por el Supervisor o sincronizada por integración externa.</w:t>
      </w:r>
    </w:p>
    <w:p>
      <w:pPr>
        <w:pStyle w:val="ListParagraph"/>
        <w:numPr>
          <w:ilvl w:val="0"/>
          <w:numId w:val="2"/>
        </w:numPr>
        <w:spacing w:after="60"/>
      </w:pPr>
      <w:r>
        <w:rPr>
          <w:sz w:val="22"/>
          <w:szCs w:val="22"/>
        </w:rPr>
        <w:t xml:space="preserve">No existe un portal público de marketing ni catálogo de venta de cursos.</w:t>
      </w:r>
    </w:p>
    <w:p>
      <w:pPr>
        <w:pStyle w:val="Heading2"/>
        <w:spacing w:after="140" w:before="280"/>
      </w:pPr>
      <w:r>
        <w:rPr>
          <w:b/>
          <w:bCs/>
          <w:color w:val="2E5C8A"/>
          <w:sz w:val="25"/>
          <w:szCs w:val="25"/>
        </w:rPr>
        <w:t xml:space="preserve">2.5 Suposiciones y dependencias</w:t>
      </w:r>
    </w:p>
    <w:p>
      <w:pPr>
        <w:pStyle w:val="ListParagraph"/>
        <w:numPr>
          <w:ilvl w:val="0"/>
          <w:numId w:val="2"/>
        </w:numPr>
        <w:spacing w:after="60"/>
      </w:pPr>
      <w:r>
        <w:rPr>
          <w:sz w:val="22"/>
          <w:szCs w:val="22"/>
        </w:rPr>
        <w:t xml:space="preserve">Se asume que la institución/empresa que use LearnUp gestiona su propio proceso de matrícula y, si aplica, de pagos, en un sistema externo.</w:t>
      </w:r>
    </w:p>
    <w:p>
      <w:pPr>
        <w:pStyle w:val="ListParagraph"/>
        <w:numPr>
          <w:ilvl w:val="0"/>
          <w:numId w:val="2"/>
        </w:numPr>
        <w:spacing w:after="60"/>
      </w:pPr>
      <w:r>
        <w:rPr>
          <w:sz w:val="22"/>
          <w:szCs w:val="22"/>
        </w:rPr>
        <w:t xml:space="preserve">El envío de correos (credenciales, notificaciones) depende de un servicio externo de correo transaccional.</w:t>
      </w:r>
    </w:p>
    <w:p>
      <w:pPr>
        <w:pStyle w:val="ListParagraph"/>
        <w:numPr>
          <w:ilvl w:val="0"/>
          <w:numId w:val="2"/>
        </w:numPr>
        <w:spacing w:after="60"/>
      </w:pPr>
      <w:r>
        <w:rPr>
          <w:sz w:val="22"/>
          <w:szCs w:val="22"/>
        </w:rPr>
        <w:t xml:space="preserve">El asistente de IA depende de un servicio externo de modelos de lenguaje (Groq como proveedor por defecto; Claude/Anthropic configurable como proveedor alterno).</w:t>
      </w:r>
    </w:p>
    <w:p>
      <w:pPr>
        <w:pStyle w:val="ListParagraph"/>
        <w:numPr>
          <w:ilvl w:val="0"/>
          <w:numId w:val="2"/>
        </w:numPr>
        <w:spacing w:after="60"/>
      </w:pPr>
      <w:r>
        <w:rPr>
          <w:sz w:val="22"/>
          <w:szCs w:val="22"/>
        </w:rPr>
        <w:t xml:space="preserve">El almacenamiento de archivos (materiales, entregas) depende de Supabase Storage.</w:t>
      </w:r>
    </w:p>
    <w:p>
      <w:pPr>
        <w:pStyle w:val="ListParagraph"/>
        <w:numPr>
          <w:ilvl w:val="0"/>
          <w:numId w:val="2"/>
        </w:numPr>
        <w:spacing w:after="60"/>
      </w:pPr>
      <w:r>
        <w:rPr>
          <w:sz w:val="22"/>
          <w:szCs w:val="22"/>
        </w:rPr>
        <w:t xml:space="preserve">La integración por API depende de que el sistema externo cliente implemente el envío del webhook según el contrato definido en la sección 3.17.</w:t>
      </w:r>
    </w:p>
    <w:p>
      <w:r>
        <w:br w:type="page"/>
      </w:r>
    </w:p>
    <w:p>
      <w:pPr>
        <w:pStyle w:val="Heading1"/>
        <w:pBdr>
          <w:bottom w:val="single" w:color="1F3864" w:sz="6" w:space="4"/>
        </w:pBdr>
        <w:spacing w:after="200" w:before="400"/>
      </w:pPr>
      <w:r>
        <w:rPr>
          <w:b/>
          <w:bCs/>
          <w:color w:val="1F3864"/>
          <w:sz w:val="30"/>
          <w:szCs w:val="30"/>
        </w:rPr>
        <w:t xml:space="preserve">3. Requisitos Funcionales</w:t>
      </w:r>
    </w:p>
    <w:p>
      <w:pPr>
        <w:spacing w:after="140" w:line="300"/>
      </w:pPr>
      <w:r>
        <w:rPr>
          <w:sz w:val="22"/>
          <w:szCs w:val="22"/>
        </w:rPr>
        <w:t xml:space="preserve">Los requisitos se agrupan por módulo funcional. Cada uno incluye un identificador único, la descripción del requisito y su prioridad (Alta, Media o Baja) para efectos de planificación por fases (ver sección 11).</w:t>
      </w:r>
    </w:p>
    <w:p>
      <w:pPr>
        <w:pStyle w:val="Heading2"/>
        <w:spacing w:after="140" w:before="280"/>
      </w:pPr>
      <w:r>
        <w:rPr>
          <w:b/>
          <w:bCs/>
          <w:color w:val="2E5C8A"/>
          <w:sz w:val="25"/>
          <w:szCs w:val="25"/>
        </w:rPr>
        <w:t xml:space="preserve">3.1 Autenticación y gestión de cuentas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RF-01</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permitir el inicio de sesión mediante correo electrónico y contraseña, para los tres roles.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RF-02</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ofrecer la opción “¿Olvidaste tu contraseña?”, que envíe al correo registrado un enlace de recuperación.</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RF-03</w:t>
            </w:r>
          </w:p>
        </w:tc>
        <w:tc>
          <w:tcPr>
            <w:tcW w:type="dxa" w:w="6900"/>
            <w:shd w:fill="FFFFFF" w:color="auto" w:val="clear"/>
            <w:tcMar>
              <w:top w:type="dxa" w:w="70"/>
              <w:left w:type="dxa" w:w="100"/>
              <w:bottom w:type="dxa" w:w="70"/>
              <w:right w:type="dxa" w:w="100"/>
            </w:tcMar>
            <w:vAlign w:val="center"/>
          </w:tcPr>
          <w:p>
            <w:r>
              <w:rPr>
                <w:sz w:val="21"/>
                <w:szCs w:val="21"/>
              </w:rPr>
              <w:t xml:space="preserve">Al crear una cuenta (manual o por importación masiva), el sistema debe asignar una contraseña temporal.</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RF-04</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enviar un correo de bienvenida al usuario creado, incluyendo la contraseña temporal y el enlace de acceso a LearnUp.</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RF-05</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exigir al usuario el cambio de contraseña en su primer inicio de sesión; mientras no la actualice, el sistema debe restringir el acceso a las demás funcionalidades.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RF-06</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bloquear temporalmente una cuenta durante 15 minutos tras 3 intentos fallidos de inicio de sesión consecutivos. El usuario puede usar la opción de recuperar su contraseña en cualquier momento, sin esperar el bloqueo.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RF-07</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permitir a cualquier usuario autenticado cambiar su contraseña desde su perfil en cualquier momento.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RF-08</w:t>
            </w:r>
          </w:p>
        </w:tc>
        <w:tc>
          <w:tcPr>
            <w:tcW w:type="dxa" w:w="6900"/>
            <w:shd w:fill="F2F2F2" w:color="auto" w:val="clear"/>
            <w:tcMar>
              <w:top w:type="dxa" w:w="70"/>
              <w:left w:type="dxa" w:w="100"/>
              <w:bottom w:type="dxa" w:w="70"/>
              <w:right w:type="dxa" w:w="100"/>
            </w:tcMar>
            <w:vAlign w:val="center"/>
          </w:tcPr>
          <w:p>
            <w:r>
              <w:rPr>
                <w:sz w:val="21"/>
                <w:szCs w:val="21"/>
              </w:rPr>
              <w:t xml:space="preserve">(Trabajo futuro) El sistema podrá soportar autenticación en dos pasos (2FA).</w:t>
            </w:r>
          </w:p>
        </w:tc>
        <w:tc>
          <w:tcPr>
            <w:tcW w:type="dxa" w:w="1400"/>
            <w:shd w:fill="F2F2F2" w:color="auto" w:val="clear"/>
            <w:tcMar>
              <w:top w:type="dxa" w:w="70"/>
              <w:left w:type="dxa" w:w="100"/>
              <w:bottom w:type="dxa" w:w="70"/>
              <w:right w:type="dxa" w:w="100"/>
            </w:tcMar>
            <w:vAlign w:val="center"/>
          </w:tcPr>
          <w:p>
            <w:r>
              <w:rPr>
                <w:b/>
                <w:bCs/>
                <w:color w:val="2E7D32"/>
                <w:sz w:val="20"/>
                <w:szCs w:val="20"/>
              </w:rPr>
              <w:t xml:space="preserve">Baja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RF-09</w:t>
            </w:r>
          </w:p>
        </w:tc>
        <w:tc>
          <w:tcPr>
            <w:tcW w:type="dxa" w:w="6900"/>
            <w:shd w:fill="FFFFFF" w:color="auto" w:val="clear"/>
            <w:tcMar>
              <w:top w:type="dxa" w:w="70"/>
              <w:left w:type="dxa" w:w="100"/>
              <w:bottom w:type="dxa" w:w="70"/>
              <w:right w:type="dxa" w:w="100"/>
            </w:tcMar>
            <w:vAlign w:val="center"/>
          </w:tcPr>
          <w:p>
            <w:r>
              <w:rPr>
                <w:sz w:val="21"/>
                <w:szCs w:val="21"/>
              </w:rPr>
              <w:t xml:space="preserve">(Trabajo futuro) El sistema podrá soportar inicio de sesión mediante proveedores externos (Google).</w:t>
            </w:r>
          </w:p>
        </w:tc>
        <w:tc>
          <w:tcPr>
            <w:tcW w:type="dxa" w:w="1400"/>
            <w:shd w:fill="FFFFFF" w:color="auto" w:val="clear"/>
            <w:tcMar>
              <w:top w:type="dxa" w:w="70"/>
              <w:left w:type="dxa" w:w="100"/>
              <w:bottom w:type="dxa" w:w="70"/>
              <w:right w:type="dxa" w:w="100"/>
            </w:tcMar>
            <w:vAlign w:val="center"/>
          </w:tcPr>
          <w:p>
            <w:r>
              <w:rPr>
                <w:b/>
                <w:bCs/>
                <w:color w:val="2E7D32"/>
                <w:sz w:val="20"/>
                <w:szCs w:val="20"/>
              </w:rPr>
              <w:t xml:space="preserve">Baja</w:t>
            </w:r>
          </w:p>
        </w:tc>
      </w:tr>
    </w:tbl>
    <w:p>
      <w:pPr>
        <w:spacing w:after="200"/>
      </w:pPr>
    </w:p>
    <w:p>
      <w:pPr>
        <w:pStyle w:val="Heading2"/>
        <w:spacing w:after="140" w:before="280"/>
      </w:pPr>
      <w:r>
        <w:rPr>
          <w:b/>
          <w:bCs/>
          <w:color w:val="2E5C8A"/>
          <w:sz w:val="25"/>
          <w:szCs w:val="25"/>
        </w:rPr>
        <w:t xml:space="preserve">3.2 Gestión de usuarios (Supervisor)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RF-10</w:t>
            </w:r>
          </w:p>
        </w:tc>
        <w:tc>
          <w:tcPr>
            <w:tcW w:type="dxa" w:w="6900"/>
            <w:shd w:fill="FFFFFF" w:color="auto" w:val="clear"/>
            <w:tcMar>
              <w:top w:type="dxa" w:w="70"/>
              <w:left w:type="dxa" w:w="100"/>
              <w:bottom w:type="dxa" w:w="70"/>
              <w:right w:type="dxa" w:w="100"/>
            </w:tcMar>
            <w:vAlign w:val="center"/>
          </w:tcPr>
          <w:p>
            <w:r>
              <w:rPr>
                <w:sz w:val="21"/>
                <w:szCs w:val="21"/>
              </w:rPr>
              <w:t xml:space="preserve">El Supervisor debe poder crear cuentas de Estudiante y Profesor de forma individual (nombres, apellidos, correo, rol).</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RF-11</w:t>
            </w:r>
          </w:p>
        </w:tc>
        <w:tc>
          <w:tcPr>
            <w:tcW w:type="dxa" w:w="6900"/>
            <w:shd w:fill="F2F2F2" w:color="auto" w:val="clear"/>
            <w:tcMar>
              <w:top w:type="dxa" w:w="70"/>
              <w:left w:type="dxa" w:w="100"/>
              <w:bottom w:type="dxa" w:w="70"/>
              <w:right w:type="dxa" w:w="100"/>
            </w:tcMar>
            <w:vAlign w:val="center"/>
          </w:tcPr>
          <w:p>
            <w:r>
              <w:rPr>
                <w:sz w:val="21"/>
                <w:szCs w:val="21"/>
              </w:rPr>
              <w:t xml:space="preserve">El Supervisor debe poder crear múltiples cuentas de forma masiva mediante la importación de un archivo (CSV/Excel).</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RF-12</w:t>
            </w:r>
          </w:p>
        </w:tc>
        <w:tc>
          <w:tcPr>
            <w:tcW w:type="dxa" w:w="6900"/>
            <w:shd w:fill="FFFFFF" w:color="auto" w:val="clear"/>
            <w:tcMar>
              <w:top w:type="dxa" w:w="70"/>
              <w:left w:type="dxa" w:w="100"/>
              <w:bottom w:type="dxa" w:w="70"/>
              <w:right w:type="dxa" w:w="100"/>
            </w:tcMar>
            <w:vAlign w:val="center"/>
          </w:tcPr>
          <w:p>
            <w:r>
              <w:rPr>
                <w:sz w:val="21"/>
                <w:szCs w:val="21"/>
              </w:rPr>
              <w:t xml:space="preserve">Al importar un archivo masivo, el sistema debe validar cada fila y reportar errores (correos duplicados, campos vacíos, formato inválido) sin bloquear el registro de las filas válidas.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RF-13</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generar un reporte de resultado tras la importación masiva: usuarios creados correctamente y filas fallidas con su motivo de error.</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RF-14</w:t>
            </w:r>
          </w:p>
        </w:tc>
        <w:tc>
          <w:tcPr>
            <w:tcW w:type="dxa" w:w="6900"/>
            <w:shd w:fill="FFFFFF" w:color="auto" w:val="clear"/>
            <w:tcMar>
              <w:top w:type="dxa" w:w="70"/>
              <w:left w:type="dxa" w:w="100"/>
              <w:bottom w:type="dxa" w:w="70"/>
              <w:right w:type="dxa" w:w="100"/>
            </w:tcMar>
            <w:vAlign w:val="center"/>
          </w:tcPr>
          <w:p>
            <w:r>
              <w:rPr>
                <w:sz w:val="21"/>
                <w:szCs w:val="21"/>
              </w:rPr>
              <w:t xml:space="preserve">El Supervisor debe poder editar los datos de una cuenta existente.</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RF-15</w:t>
            </w:r>
          </w:p>
        </w:tc>
        <w:tc>
          <w:tcPr>
            <w:tcW w:type="dxa" w:w="6900"/>
            <w:shd w:fill="F2F2F2" w:color="auto" w:val="clear"/>
            <w:tcMar>
              <w:top w:type="dxa" w:w="70"/>
              <w:left w:type="dxa" w:w="100"/>
              <w:bottom w:type="dxa" w:w="70"/>
              <w:right w:type="dxa" w:w="100"/>
            </w:tcMar>
            <w:vAlign w:val="center"/>
          </w:tcPr>
          <w:p>
            <w:r>
              <w:rPr>
                <w:sz w:val="21"/>
                <w:szCs w:val="21"/>
              </w:rPr>
              <w:t xml:space="preserve">El Supervisor debe poder activar o desactivar una cuenta, sin eliminar su historial académico.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RF-16</w:t>
            </w:r>
          </w:p>
        </w:tc>
        <w:tc>
          <w:tcPr>
            <w:tcW w:type="dxa" w:w="6900"/>
            <w:shd w:fill="FFFFFF" w:color="auto" w:val="clear"/>
            <w:tcMar>
              <w:top w:type="dxa" w:w="70"/>
              <w:left w:type="dxa" w:w="100"/>
              <w:bottom w:type="dxa" w:w="70"/>
              <w:right w:type="dxa" w:w="100"/>
            </w:tcMar>
            <w:vAlign w:val="center"/>
          </w:tcPr>
          <w:p>
            <w:r>
              <w:rPr>
                <w:sz w:val="21"/>
                <w:szCs w:val="21"/>
              </w:rPr>
              <w:t xml:space="preserve">El Supervisor debe poder consultar el listado de estudiantes y profesores, con filtros por nombre, correo, estado o curso.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RF-17</w:t>
            </w:r>
          </w:p>
        </w:tc>
        <w:tc>
          <w:tcPr>
            <w:tcW w:type="dxa" w:w="6900"/>
            <w:shd w:fill="F2F2F2" w:color="auto" w:val="clear"/>
            <w:tcMar>
              <w:top w:type="dxa" w:w="70"/>
              <w:left w:type="dxa" w:w="100"/>
              <w:bottom w:type="dxa" w:w="70"/>
              <w:right w:type="dxa" w:w="100"/>
            </w:tcMar>
            <w:vAlign w:val="center"/>
          </w:tcPr>
          <w:p>
            <w:r>
              <w:rPr>
                <w:sz w:val="21"/>
                <w:szCs w:val="21"/>
              </w:rPr>
              <w:t xml:space="preserve">El sistema no debe permitir eliminar físicamente una cuenta con historial académico asociado; solo desactivarla.</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2"/>
        <w:spacing w:after="140" w:before="280"/>
      </w:pPr>
      <w:r>
        <w:rPr>
          <w:b/>
          <w:bCs/>
          <w:color w:val="2E5C8A"/>
          <w:sz w:val="25"/>
          <w:szCs w:val="25"/>
        </w:rPr>
        <w:t xml:space="preserve">3.3 Cursos y clonación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RF-18</w:t>
            </w:r>
          </w:p>
        </w:tc>
        <w:tc>
          <w:tcPr>
            <w:tcW w:type="dxa" w:w="6900"/>
            <w:shd w:fill="FFFFFF" w:color="auto" w:val="clear"/>
            <w:tcMar>
              <w:top w:type="dxa" w:w="70"/>
              <w:left w:type="dxa" w:w="100"/>
              <w:bottom w:type="dxa" w:w="70"/>
              <w:right w:type="dxa" w:w="100"/>
            </w:tcMar>
            <w:vAlign w:val="center"/>
          </w:tcPr>
          <w:p>
            <w:r>
              <w:rPr>
                <w:sz w:val="21"/>
                <w:szCs w:val="21"/>
              </w:rPr>
              <w:t xml:space="preserve">El Supervisor debe poder crear un Curso: nombre, descripción y estructura base de módulos.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RF-19</w:t>
            </w:r>
          </w:p>
        </w:tc>
        <w:tc>
          <w:tcPr>
            <w:tcW w:type="dxa" w:w="6900"/>
            <w:shd w:fill="F2F2F2" w:color="auto" w:val="clear"/>
            <w:tcMar>
              <w:top w:type="dxa" w:w="70"/>
              <w:left w:type="dxa" w:w="100"/>
              <w:bottom w:type="dxa" w:w="70"/>
              <w:right w:type="dxa" w:w="100"/>
            </w:tcMar>
            <w:vAlign w:val="center"/>
          </w:tcPr>
          <w:p>
            <w:r>
              <w:rPr>
                <w:sz w:val="21"/>
                <w:szCs w:val="21"/>
              </w:rPr>
              <w:t xml:space="preserve">El Supervisor debe poder definir, para un Curso: profesor asignado, fechas, cantidad de Sesiones de Clase y duración en semanas — ambos valores definidos de forma independiente entre sí.</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RF-20</w:t>
            </w:r>
          </w:p>
        </w:tc>
        <w:tc>
          <w:tcPr>
            <w:tcW w:type="dxa" w:w="6900"/>
            <w:shd w:fill="FFFFFF" w:color="auto" w:val="clear"/>
            <w:tcMar>
              <w:top w:type="dxa" w:w="70"/>
              <w:left w:type="dxa" w:w="100"/>
              <w:bottom w:type="dxa" w:w="70"/>
              <w:right w:type="dxa" w:w="100"/>
            </w:tcMar>
            <w:vAlign w:val="center"/>
          </w:tcPr>
          <w:p>
            <w:r>
              <w:rPr>
                <w:sz w:val="21"/>
                <w:szCs w:val="21"/>
              </w:rPr>
              <w:t xml:space="preserve">El Supervisor debe poder clonar un Curso existente, copiando su contenido y su Esquema de Evaluación como plantilla editable para el nuevo ciclo.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RF-21</w:t>
            </w:r>
          </w:p>
        </w:tc>
        <w:tc>
          <w:tcPr>
            <w:tcW w:type="dxa" w:w="6900"/>
            <w:shd w:fill="F2F2F2" w:color="auto" w:val="clear"/>
            <w:tcMar>
              <w:top w:type="dxa" w:w="70"/>
              <w:left w:type="dxa" w:w="100"/>
              <w:bottom w:type="dxa" w:w="70"/>
              <w:right w:type="dxa" w:w="100"/>
            </w:tcMar>
            <w:vAlign w:val="center"/>
          </w:tcPr>
          <w:p>
            <w:r>
              <w:rPr>
                <w:sz w:val="21"/>
                <w:szCs w:val="21"/>
              </w:rPr>
              <w:t xml:space="preserve">Al clonar, el sistema NO debe copiar estudiantes matriculados, calificaciones, entregas ni resultados del Curso original.</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RF-22</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permitir al Supervisor editar, publicar, despublicar y archivar un Curso.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RF-23</w:t>
            </w:r>
          </w:p>
        </w:tc>
        <w:tc>
          <w:tcPr>
            <w:tcW w:type="dxa" w:w="6900"/>
            <w:shd w:fill="F2F2F2" w:color="auto" w:val="clear"/>
            <w:tcMar>
              <w:top w:type="dxa" w:w="70"/>
              <w:left w:type="dxa" w:w="100"/>
              <w:bottom w:type="dxa" w:w="70"/>
              <w:right w:type="dxa" w:w="100"/>
            </w:tcMar>
            <w:vAlign w:val="center"/>
          </w:tcPr>
          <w:p>
            <w:r>
              <w:rPr>
                <w:sz w:val="21"/>
                <w:szCs w:val="21"/>
              </w:rPr>
              <w:t xml:space="preserve">El Supervisor debe poder asignar uno o más profesores a un Curso.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RF-24</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permitir cambiar el profesor asignado a un Curso existente.</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RF-25</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validar que un Curso tenga al menos un módulo de contenido antes de poder publicarse a los estudiantes.</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3.4 Matrícula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RF-26</w:t>
            </w:r>
          </w:p>
        </w:tc>
        <w:tc>
          <w:tcPr>
            <w:tcW w:type="dxa" w:w="6900"/>
            <w:shd w:fill="FFFFFF" w:color="auto" w:val="clear"/>
            <w:tcMar>
              <w:top w:type="dxa" w:w="70"/>
              <w:left w:type="dxa" w:w="100"/>
              <w:bottom w:type="dxa" w:w="70"/>
              <w:right w:type="dxa" w:w="100"/>
            </w:tcMar>
            <w:vAlign w:val="center"/>
          </w:tcPr>
          <w:p>
            <w:r>
              <w:rPr>
                <w:sz w:val="21"/>
                <w:szCs w:val="21"/>
              </w:rPr>
              <w:t xml:space="preserve">El Supervisor debe poder matricular manualmente a un Estudiante en un Curso.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RF-27</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exponer un endpoint de integración para que un sistema externo cree o actualice matrículas automáticamente (ver 3.17).</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RF-28</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registrar el origen de cada matrícula: manual o por integración externa.</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RF-29</w:t>
            </w:r>
          </w:p>
        </w:tc>
        <w:tc>
          <w:tcPr>
            <w:tcW w:type="dxa" w:w="6900"/>
            <w:shd w:fill="F2F2F2" w:color="auto" w:val="clear"/>
            <w:tcMar>
              <w:top w:type="dxa" w:w="70"/>
              <w:left w:type="dxa" w:w="100"/>
              <w:bottom w:type="dxa" w:w="70"/>
              <w:right w:type="dxa" w:w="100"/>
            </w:tcMar>
            <w:vAlign w:val="center"/>
          </w:tcPr>
          <w:p>
            <w:r>
              <w:rPr>
                <w:sz w:val="21"/>
                <w:szCs w:val="21"/>
              </w:rPr>
              <w:t xml:space="preserve">El Supervisor y el Profesor del Curso deben poder dar de baja a un Estudiante de dicho Curso.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RF-30</w:t>
            </w:r>
          </w:p>
        </w:tc>
        <w:tc>
          <w:tcPr>
            <w:tcW w:type="dxa" w:w="6900"/>
            <w:shd w:fill="FFFFFF" w:color="auto" w:val="clear"/>
            <w:tcMar>
              <w:top w:type="dxa" w:w="70"/>
              <w:left w:type="dxa" w:w="100"/>
              <w:bottom w:type="dxa" w:w="70"/>
              <w:right w:type="dxa" w:w="100"/>
            </w:tcMar>
            <w:vAlign w:val="center"/>
          </w:tcPr>
          <w:p>
            <w:r>
              <w:rPr>
                <w:sz w:val="21"/>
                <w:szCs w:val="21"/>
              </w:rPr>
              <w:t xml:space="preserve">Al dar de baja, el sistema debe conservar el historial académico del estudiante (notas, entregas, asistencia) en ese Curso.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RF-31</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exigir una confirmación explícita antes de ejecutar la baja de un Estudiante, mostrando un mensaje que indique que la acción lo retirará del Curso, para evitar bajas accidentales.</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RF-32</w:t>
            </w:r>
          </w:p>
        </w:tc>
        <w:tc>
          <w:tcPr>
            <w:tcW w:type="dxa" w:w="6900"/>
            <w:shd w:fill="FFFFFF" w:color="auto" w:val="clear"/>
            <w:tcMar>
              <w:top w:type="dxa" w:w="70"/>
              <w:left w:type="dxa" w:w="100"/>
              <w:bottom w:type="dxa" w:w="70"/>
              <w:right w:type="dxa" w:w="100"/>
            </w:tcMar>
            <w:vAlign w:val="center"/>
          </w:tcPr>
          <w:p>
            <w:r>
              <w:rPr>
                <w:sz w:val="21"/>
                <w:szCs w:val="21"/>
              </w:rPr>
              <w:t xml:space="preserve">Si la matrícula fue creada por integración externa, el Supervisor solo puede desactivar el acceso local del estudiante, sin editar ni eliminar el registro de origen.</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RF-33</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notificar al estudiante (in-app + correo con enlace al LMS) al ser matriculado en un Curso.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2"/>
        <w:spacing w:after="140" w:before="280"/>
      </w:pPr>
      <w:r>
        <w:rPr>
          <w:b/>
          <w:bCs/>
          <w:color w:val="2E5C8A"/>
          <w:sz w:val="25"/>
          <w:szCs w:val="25"/>
        </w:rPr>
        <w:t xml:space="preserve">3.5 Contenido educativo (módulos y lecciones)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RF-34</w:t>
            </w:r>
          </w:p>
        </w:tc>
        <w:tc>
          <w:tcPr>
            <w:tcW w:type="dxa" w:w="6900"/>
            <w:shd w:fill="FFFFFF" w:color="auto" w:val="clear"/>
            <w:tcMar>
              <w:top w:type="dxa" w:w="70"/>
              <w:left w:type="dxa" w:w="100"/>
              <w:bottom w:type="dxa" w:w="70"/>
              <w:right w:type="dxa" w:w="100"/>
            </w:tcMar>
            <w:vAlign w:val="center"/>
          </w:tcPr>
          <w:p>
            <w:r>
              <w:rPr>
                <w:sz w:val="21"/>
                <w:szCs w:val="21"/>
              </w:rPr>
              <w:t xml:space="preserve">El Profesor debe poder crear, editar, ordenar y eliminar Módulos dentro de su Curso asignado.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RF-35</w:t>
            </w:r>
          </w:p>
        </w:tc>
        <w:tc>
          <w:tcPr>
            <w:tcW w:type="dxa" w:w="6900"/>
            <w:shd w:fill="F2F2F2" w:color="auto" w:val="clear"/>
            <w:tcMar>
              <w:top w:type="dxa" w:w="70"/>
              <w:left w:type="dxa" w:w="100"/>
              <w:bottom w:type="dxa" w:w="70"/>
              <w:right w:type="dxa" w:w="100"/>
            </w:tcMar>
            <w:vAlign w:val="center"/>
          </w:tcPr>
          <w:p>
            <w:r>
              <w:rPr>
                <w:sz w:val="21"/>
                <w:szCs w:val="21"/>
              </w:rPr>
              <w:t xml:space="preserve">Dentro de cada Módulo, el Profesor debe poder crear Lecciones con título, descripción, video y material complementario.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RF-36</w:t>
            </w:r>
          </w:p>
        </w:tc>
        <w:tc>
          <w:tcPr>
            <w:tcW w:type="dxa" w:w="6900"/>
            <w:shd w:fill="FFFFFF" w:color="auto" w:val="clear"/>
            <w:tcMar>
              <w:top w:type="dxa" w:w="70"/>
              <w:left w:type="dxa" w:w="100"/>
              <w:bottom w:type="dxa" w:w="70"/>
              <w:right w:type="dxa" w:w="100"/>
            </w:tcMar>
            <w:vAlign w:val="center"/>
          </w:tcPr>
          <w:p>
            <w:r>
              <w:rPr>
                <w:sz w:val="21"/>
                <w:szCs w:val="21"/>
              </w:rPr>
              <w:t xml:space="preserve">El Profesor debe poder subir recursos en distintos formatos (PDF, Word, Excel, PowerPoint, ZIP, imágenes, enlaces) asociados a una Lección.</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RF-37</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permitir marcar cada Módulo/Lección/Tarea/Quiz como Borrador, Publicado o Programado (con fecha y hora de publicación automática).</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RF-38</w:t>
            </w:r>
          </w:p>
        </w:tc>
        <w:tc>
          <w:tcPr>
            <w:tcW w:type="dxa" w:w="6900"/>
            <w:shd w:fill="FFFFFF" w:color="auto" w:val="clear"/>
            <w:tcMar>
              <w:top w:type="dxa" w:w="70"/>
              <w:left w:type="dxa" w:w="100"/>
              <w:bottom w:type="dxa" w:w="70"/>
              <w:right w:type="dxa" w:w="100"/>
            </w:tcMar>
            <w:vAlign w:val="center"/>
          </w:tcPr>
          <w:p>
            <w:r>
              <w:rPr>
                <w:sz w:val="21"/>
                <w:szCs w:val="21"/>
              </w:rPr>
              <w:t xml:space="preserve">El contenido en estado Borrador o Programado no debe ser visible para los estudiantes hasta su publicación.</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RF-39</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registrar la cantidad de Sesiones de Clase de un Curso, de forma independiente a la cantidad de Módulos o Lecciones.</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3.6 Tareas y quizzes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RF-40</w:t>
            </w:r>
          </w:p>
        </w:tc>
        <w:tc>
          <w:tcPr>
            <w:tcW w:type="dxa" w:w="6900"/>
            <w:shd w:fill="FFFFFF" w:color="auto" w:val="clear"/>
            <w:tcMar>
              <w:top w:type="dxa" w:w="70"/>
              <w:left w:type="dxa" w:w="100"/>
              <w:bottom w:type="dxa" w:w="70"/>
              <w:right w:type="dxa" w:w="100"/>
            </w:tcMar>
            <w:vAlign w:val="center"/>
          </w:tcPr>
          <w:p>
            <w:r>
              <w:rPr>
                <w:sz w:val="21"/>
                <w:szCs w:val="21"/>
              </w:rPr>
              <w:t xml:space="preserve">El Profesor debe poder crear Tareas con título, descripción, instrucciones, fecha de inicio, fecha límite, puntaje, intentos y tipo de entrega (individual/grupal).</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RF-41</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permitir restringir los formatos de archivo permitidos para la entrega de una Tarea.</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RF-42</w:t>
            </w:r>
          </w:p>
        </w:tc>
        <w:tc>
          <w:tcPr>
            <w:tcW w:type="dxa" w:w="6900"/>
            <w:shd w:fill="FFFFFF" w:color="auto" w:val="clear"/>
            <w:tcMar>
              <w:top w:type="dxa" w:w="70"/>
              <w:left w:type="dxa" w:w="100"/>
              <w:bottom w:type="dxa" w:w="70"/>
              <w:right w:type="dxa" w:w="100"/>
            </w:tcMar>
            <w:vAlign w:val="center"/>
          </w:tcPr>
          <w:p>
            <w:r>
              <w:rPr>
                <w:sz w:val="21"/>
                <w:szCs w:val="21"/>
              </w:rPr>
              <w:t xml:space="preserve">El estudiante debe poder subir un archivo, escribir una respuesta y/o adjuntar enlaces al entregar una Tarea.</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RF-43</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calcular automáticamente el estado de cada Tarea por estudiante: Pendiente, Entregado, Calificado, Fuera de plazo o No entregado.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RF-44</w:t>
            </w:r>
          </w:p>
        </w:tc>
        <w:tc>
          <w:tcPr>
            <w:tcW w:type="dxa" w:w="6900"/>
            <w:shd w:fill="FFFFFF" w:color="auto" w:val="clear"/>
            <w:tcMar>
              <w:top w:type="dxa" w:w="70"/>
              <w:left w:type="dxa" w:w="100"/>
              <w:bottom w:type="dxa" w:w="70"/>
              <w:right w:type="dxa" w:w="100"/>
            </w:tcMar>
            <w:vAlign w:val="center"/>
          </w:tcPr>
          <w:p>
            <w:r>
              <w:rPr>
                <w:sz w:val="21"/>
                <w:szCs w:val="21"/>
              </w:rPr>
              <w:t xml:space="preserve">El Profesor debe poder crear Quizzes con preguntas de opción única, opción múltiple y verdadero/falso.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RF-45</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permitir configurar, por Quiz: puntaje por pregunta, retroalimentación, intentos, tiempo límite, aleatorización y fecha límite.</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RF-46</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calcular y mostrar automáticamente el resultado de un Quiz al finalizar el intento del estudiante.</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RF-47</w:t>
            </w:r>
          </w:p>
        </w:tc>
        <w:tc>
          <w:tcPr>
            <w:tcW w:type="dxa" w:w="6900"/>
            <w:shd w:fill="F2F2F2" w:color="auto" w:val="clear"/>
            <w:tcMar>
              <w:top w:type="dxa" w:w="70"/>
              <w:left w:type="dxa" w:w="100"/>
              <w:bottom w:type="dxa" w:w="70"/>
              <w:right w:type="dxa" w:w="100"/>
            </w:tcMar>
            <w:vAlign w:val="center"/>
          </w:tcPr>
          <w:p>
            <w:r>
              <w:rPr>
                <w:sz w:val="21"/>
                <w:szCs w:val="21"/>
              </w:rPr>
              <w:t xml:space="preserve">El Profesor debe poder crear un Banco de Preguntas organizado por tema y reutilizarlas en distintos Quizzes.</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RF-48</w:t>
            </w:r>
          </w:p>
        </w:tc>
        <w:tc>
          <w:tcPr>
            <w:tcW w:type="dxa" w:w="6900"/>
            <w:shd w:fill="FFFFFF" w:color="auto" w:val="clear"/>
            <w:tcMar>
              <w:top w:type="dxa" w:w="70"/>
              <w:left w:type="dxa" w:w="100"/>
              <w:bottom w:type="dxa" w:w="70"/>
              <w:right w:type="dxa" w:w="100"/>
            </w:tcMar>
            <w:vAlign w:val="center"/>
          </w:tcPr>
          <w:p>
            <w:r>
              <w:rPr>
                <w:sz w:val="21"/>
                <w:szCs w:val="21"/>
              </w:rPr>
              <w:t xml:space="preserve">Las notas de Tareas y Quizzes son independientes de las notas de Evaluación (sección 3.7): no se promedian ni se vinculan automáticamente.</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RF-49</w:t>
            </w:r>
          </w:p>
        </w:tc>
        <w:tc>
          <w:tcPr>
            <w:tcW w:type="dxa" w:w="6900"/>
            <w:shd w:fill="F2F2F2" w:color="auto" w:val="clear"/>
            <w:tcMar>
              <w:top w:type="dxa" w:w="70"/>
              <w:left w:type="dxa" w:w="100"/>
              <w:bottom w:type="dxa" w:w="70"/>
              <w:right w:type="dxa" w:w="100"/>
            </w:tcMar>
            <w:vAlign w:val="center"/>
          </w:tcPr>
          <w:p>
            <w:r>
              <w:rPr>
                <w:sz w:val="21"/>
                <w:szCs w:val="21"/>
              </w:rPr>
              <w:t xml:space="preserve">El Profesor debe poder revisar entregas pendientes, ver el archivo/respuesta, comentar, calificar o devolver la entrega para corrección.</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3"/>
        <w:spacing w:after="100" w:before="200"/>
      </w:pPr>
      <w:r>
        <w:rPr>
          <w:b/>
          <w:bCs/>
          <w:i w:val="false"/>
          <w:iCs w:val="false"/>
          <w:color w:val="595959"/>
          <w:sz w:val="22"/>
          <w:szCs w:val="22"/>
        </w:rPr>
        <w:t xml:space="preserve">3.6.1 Corrección de preguntas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RF-50</w:t>
            </w:r>
          </w:p>
        </w:tc>
        <w:tc>
          <w:tcPr>
            <w:tcW w:type="dxa" w:w="6900"/>
            <w:shd w:fill="FFFFFF" w:color="auto" w:val="clear"/>
            <w:tcMar>
              <w:top w:type="dxa" w:w="70"/>
              <w:left w:type="dxa" w:w="100"/>
              <w:bottom w:type="dxa" w:w="70"/>
              <w:right w:type="dxa" w:w="100"/>
            </w:tcMar>
            <w:vAlign w:val="center"/>
          </w:tcPr>
          <w:p>
            <w:r>
              <w:rPr>
                <w:sz w:val="21"/>
                <w:szCs w:val="21"/>
              </w:rPr>
              <w:t xml:space="preserve">El Profesor debe poder editar el contenido de una pregunta y su respuesta correcta en cualquier momento, incluso si ya existen intentos registrados de estudiantes que la respondieron.</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RF-51</w:t>
            </w:r>
          </w:p>
        </w:tc>
        <w:tc>
          <w:tcPr>
            <w:tcW w:type="dxa" w:w="6900"/>
            <w:shd w:fill="F2F2F2" w:color="auto" w:val="clear"/>
            <w:tcMar>
              <w:top w:type="dxa" w:w="70"/>
              <w:left w:type="dxa" w:w="100"/>
              <w:bottom w:type="dxa" w:w="70"/>
              <w:right w:type="dxa" w:w="100"/>
            </w:tcMar>
            <w:vAlign w:val="center"/>
          </w:tcPr>
          <w:p>
            <w:r>
              <w:rPr>
                <w:sz w:val="21"/>
                <w:szCs w:val="21"/>
              </w:rPr>
              <w:t xml:space="preserve">Ante una edición de una pregunta con intentos ya registrados, el sistema debe advertir al Profesor cuántos estudiantes se verían afectados y preguntar explícitamente si desea recalcular sus puntajes.</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RF-52</w:t>
            </w:r>
          </w:p>
        </w:tc>
        <w:tc>
          <w:tcPr>
            <w:tcW w:type="dxa" w:w="6900"/>
            <w:shd w:fill="FFFFFF" w:color="auto" w:val="clear"/>
            <w:tcMar>
              <w:top w:type="dxa" w:w="70"/>
              <w:left w:type="dxa" w:w="100"/>
              <w:bottom w:type="dxa" w:w="70"/>
              <w:right w:type="dxa" w:w="100"/>
            </w:tcMar>
            <w:vAlign w:val="center"/>
          </w:tcPr>
          <w:p>
            <w:r>
              <w:rPr>
                <w:sz w:val="21"/>
                <w:szCs w:val="21"/>
              </w:rPr>
              <w:t xml:space="preserve">Si el Profesor confirma el recálculo, el sistema debe actualizar automáticamente el puntaje de la pregunta y el resultado total del Quiz en todos los intentos afectados.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RF-53</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notificar al estudiante cuando la nota de un Quiz que ya rindió sea modificada por una corrección posterior del Profesor.</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3.7 Esquema de evaluación y calificaciones</w:t>
      </w:r>
    </w:p>
    <w:p>
      <w:pPr>
        <w:spacing w:after="140" w:line="300"/>
      </w:pPr>
      <w:r>
        <w:rPr>
          <w:sz w:val="22"/>
          <w:szCs w:val="22"/>
        </w:rPr>
        <w:t xml:space="preserve">Este módulo materializa la decisión de diseño central del sistema: el Supervisor define la estructura de evaluación de cada Curso; el Profesor la ejecuta y registra las notas.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RF-54</w:t>
            </w:r>
          </w:p>
        </w:tc>
        <w:tc>
          <w:tcPr>
            <w:tcW w:type="dxa" w:w="6900"/>
            <w:shd w:fill="FFFFFF" w:color="auto" w:val="clear"/>
            <w:tcMar>
              <w:top w:type="dxa" w:w="70"/>
              <w:left w:type="dxa" w:w="100"/>
              <w:bottom w:type="dxa" w:w="70"/>
              <w:right w:type="dxa" w:w="100"/>
            </w:tcMar>
            <w:vAlign w:val="center"/>
          </w:tcPr>
          <w:p>
            <w:r>
              <w:rPr>
                <w:sz w:val="21"/>
                <w:szCs w:val="21"/>
              </w:rPr>
              <w:t xml:space="preserve">El Supervisor debe poder definir el Esquema de Evaluación de un Curso, compuesto por uno o más Rubros de Evaluación.</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RF-55</w:t>
            </w:r>
          </w:p>
        </w:tc>
        <w:tc>
          <w:tcPr>
            <w:tcW w:type="dxa" w:w="6900"/>
            <w:shd w:fill="F2F2F2" w:color="auto" w:val="clear"/>
            <w:tcMar>
              <w:top w:type="dxa" w:w="70"/>
              <w:left w:type="dxa" w:w="100"/>
              <w:bottom w:type="dxa" w:w="70"/>
              <w:right w:type="dxa" w:w="100"/>
            </w:tcMar>
            <w:vAlign w:val="center"/>
          </w:tcPr>
          <w:p>
            <w:r>
              <w:rPr>
                <w:sz w:val="21"/>
                <w:szCs w:val="21"/>
              </w:rPr>
              <w:t xml:space="preserve">Cada Rubro de Evaluación debe tener nombre (ej. “Evaluación 1”), semana en que se realiza y peso porcentual dentro de la nota final.</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RF-56</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validar que la suma de los pesos de todos los Rubros de un Esquema sea exactamente 100% antes de permitir guardarlo.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RF-57</w:t>
            </w:r>
          </w:p>
        </w:tc>
        <w:tc>
          <w:tcPr>
            <w:tcW w:type="dxa" w:w="6900"/>
            <w:shd w:fill="F2F2F2" w:color="auto" w:val="clear"/>
            <w:tcMar>
              <w:top w:type="dxa" w:w="70"/>
              <w:left w:type="dxa" w:w="100"/>
              <w:bottom w:type="dxa" w:w="70"/>
              <w:right w:type="dxa" w:w="100"/>
            </w:tcMar>
            <w:vAlign w:val="center"/>
          </w:tcPr>
          <w:p>
            <w:r>
              <w:rPr>
                <w:sz w:val="21"/>
                <w:szCs w:val="21"/>
              </w:rPr>
              <w:t xml:space="preserve">El Profesor debe poder registrar manualmente, por estudiante, una nota en escala 0–20 para cada Rubro, sin importar cómo la calculó internamente (examen, cuestionario, trabajo, o combinación).</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RF-58</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calcular automáticamente la Nota Final de cada estudiante como la suma ponderada de las notas de cada Rubro según su peso.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RF-59</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mostrar al estudiante el desglose completo: cada Rubro, su peso, su nota y la Nota Final consolidada.</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RF-60</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mostrar, de forma separada del desglose de Evaluación, las notas de Tareas y Quizzes de práctica, las cuales no se incluyen automáticamente en el cálculo de la Nota Final, quedando a criterio del Profesor su consideración dentro de las evaluaciones.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RF-61</w:t>
            </w:r>
          </w:p>
        </w:tc>
        <w:tc>
          <w:tcPr>
            <w:tcW w:type="dxa" w:w="6900"/>
            <w:shd w:fill="F2F2F2" w:color="auto" w:val="clear"/>
            <w:tcMar>
              <w:top w:type="dxa" w:w="70"/>
              <w:left w:type="dxa" w:w="100"/>
              <w:bottom w:type="dxa" w:w="70"/>
              <w:right w:type="dxa" w:w="100"/>
            </w:tcMar>
            <w:vAlign w:val="center"/>
          </w:tcPr>
          <w:p>
            <w:r>
              <w:rPr>
                <w:sz w:val="21"/>
                <w:szCs w:val="21"/>
              </w:rPr>
              <w:t xml:space="preserve">Al clonar un Curso, el Esquema de Evaluación debe copiarse como plantilla editable para el nuevo ciclo.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RF-62</w:t>
            </w:r>
          </w:p>
        </w:tc>
        <w:tc>
          <w:tcPr>
            <w:tcW w:type="dxa" w:w="6900"/>
            <w:shd w:fill="FFFFFF" w:color="auto" w:val="clear"/>
            <w:tcMar>
              <w:top w:type="dxa" w:w="70"/>
              <w:left w:type="dxa" w:w="100"/>
              <w:bottom w:type="dxa" w:w="70"/>
              <w:right w:type="dxa" w:w="100"/>
            </w:tcMar>
            <w:vAlign w:val="center"/>
          </w:tcPr>
          <w:p>
            <w:r>
              <w:rPr>
                <w:sz w:val="21"/>
                <w:szCs w:val="21"/>
              </w:rPr>
              <w:t xml:space="preserve">El sistema no debe permitir editar el Esquema de Evaluación de un Curso ya finalizado.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RF-63</w:t>
            </w:r>
          </w:p>
        </w:tc>
        <w:tc>
          <w:tcPr>
            <w:tcW w:type="dxa" w:w="6900"/>
            <w:shd w:fill="F2F2F2" w:color="auto" w:val="clear"/>
            <w:tcMar>
              <w:top w:type="dxa" w:w="70"/>
              <w:left w:type="dxa" w:w="100"/>
              <w:bottom w:type="dxa" w:w="70"/>
              <w:right w:type="dxa" w:w="100"/>
            </w:tcMar>
            <w:vAlign w:val="center"/>
          </w:tcPr>
          <w:p>
            <w:r>
              <w:rPr>
                <w:sz w:val="21"/>
                <w:szCs w:val="21"/>
              </w:rPr>
              <w:t xml:space="preserve">El Profesor debe poder consultar el listado de calificaciones de todos sus estudiantes, con la nota final y el detalle por Rubro.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RF-64</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resaltar visualmente (ej. color rojo) las Notas Finales que estén por debajo de la nota mínima aprobatoria definida por el Supervisor (ver sección 3.18).</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RF-65</w:t>
            </w:r>
          </w:p>
        </w:tc>
        <w:tc>
          <w:tcPr>
            <w:tcW w:type="dxa" w:w="6900"/>
            <w:shd w:fill="F2F2F2" w:color="auto" w:val="clear"/>
            <w:tcMar>
              <w:top w:type="dxa" w:w="70"/>
              <w:left w:type="dxa" w:w="100"/>
              <w:bottom w:type="dxa" w:w="70"/>
              <w:right w:type="dxa" w:w="100"/>
            </w:tcMar>
            <w:vAlign w:val="center"/>
          </w:tcPr>
          <w:p>
            <w:r>
              <w:rPr>
                <w:sz w:val="21"/>
                <w:szCs w:val="21"/>
              </w:rPr>
              <w:t xml:space="preserve">El Profesor debe poder editar una nota de Rubro ya registrada para un estudiante, mientras el Curso no esté finalizado. Todo ajuste queda registrado en la bitácora de auditoría (ver 3.16).</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2"/>
        <w:spacing w:after="140" w:before="280"/>
      </w:pPr>
      <w:r>
        <w:rPr>
          <w:b/>
          <w:bCs/>
          <w:color w:val="2E5C8A"/>
          <w:sz w:val="25"/>
          <w:szCs w:val="25"/>
        </w:rPr>
        <w:t xml:space="preserve">3.8 Progreso académico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RF-66</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calcular automáticamente el porcentaje de avance de cada estudiante según el contenido visualizado y/o actividades completadas.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RF-67</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permitir al Profesor definir las condiciones bajo las cuales una Lección o Módulo se considera completado.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RF-68</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mostrar al estudiante el progreso de cada uno de sus cursos matriculados.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RF-69</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mostrar al Profesor el progreso promedio de los estudiantes de su Curso.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3.9 Asistencia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RF-70</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permitir registrar la asistencia por Sesión de Clase, con los estados: Presente, Ausente, Tardanza, Justificado.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RF-71</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calcular automáticamente el porcentaje de asistencia acumulado de cada estudiante.</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RF-72</w:t>
            </w:r>
          </w:p>
        </w:tc>
        <w:tc>
          <w:tcPr>
            <w:tcW w:type="dxa" w:w="6900"/>
            <w:shd w:fill="FFFFFF" w:color="auto" w:val="clear"/>
            <w:tcMar>
              <w:top w:type="dxa" w:w="70"/>
              <w:left w:type="dxa" w:w="100"/>
              <w:bottom w:type="dxa" w:w="70"/>
              <w:right w:type="dxa" w:w="100"/>
            </w:tcMar>
            <w:vAlign w:val="center"/>
          </w:tcPr>
          <w:p>
            <w:r>
              <w:rPr>
                <w:sz w:val="21"/>
                <w:szCs w:val="21"/>
              </w:rPr>
              <w:t xml:space="preserve">El estudiante debe poder consultar su propio historial de asistencia.</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RF-73</w:t>
            </w:r>
          </w:p>
        </w:tc>
        <w:tc>
          <w:tcPr>
            <w:tcW w:type="dxa" w:w="6900"/>
            <w:shd w:fill="F2F2F2" w:color="auto" w:val="clear"/>
            <w:tcMar>
              <w:top w:type="dxa" w:w="70"/>
              <w:left w:type="dxa" w:w="100"/>
              <w:bottom w:type="dxa" w:w="70"/>
              <w:right w:type="dxa" w:w="100"/>
            </w:tcMar>
            <w:vAlign w:val="center"/>
          </w:tcPr>
          <w:p>
            <w:r>
              <w:rPr>
                <w:sz w:val="21"/>
                <w:szCs w:val="21"/>
              </w:rPr>
              <w:t xml:space="preserve">El módulo de asistencia debe poder omitirse en Cursos donde el Profesor no lo requiera.</w:t>
            </w:r>
          </w:p>
        </w:tc>
        <w:tc>
          <w:tcPr>
            <w:tcW w:type="dxa" w:w="1400"/>
            <w:shd w:fill="F2F2F2" w:color="auto" w:val="clear"/>
            <w:tcMar>
              <w:top w:type="dxa" w:w="70"/>
              <w:left w:type="dxa" w:w="100"/>
              <w:bottom w:type="dxa" w:w="70"/>
              <w:right w:type="dxa" w:w="100"/>
            </w:tcMar>
            <w:vAlign w:val="center"/>
          </w:tcPr>
          <w:p>
            <w:r>
              <w:rPr>
                <w:b/>
                <w:bCs/>
                <w:color w:val="2E7D32"/>
                <w:sz w:val="20"/>
                <w:szCs w:val="20"/>
              </w:rPr>
              <w:t xml:space="preserve">Baja</w:t>
            </w:r>
          </w:p>
        </w:tc>
      </w:tr>
    </w:tbl>
    <w:p>
      <w:pPr>
        <w:spacing w:after="200"/>
      </w:pPr>
    </w:p>
    <w:p>
      <w:pPr>
        <w:pStyle w:val="Heading2"/>
        <w:spacing w:after="140" w:before="280"/>
      </w:pPr>
      <w:r>
        <w:rPr>
          <w:b/>
          <w:bCs/>
          <w:color w:val="2E5C8A"/>
          <w:sz w:val="25"/>
          <w:szCs w:val="25"/>
        </w:rPr>
        <w:t xml:space="preserve">3.10 Grupos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RF-74</w:t>
            </w:r>
          </w:p>
        </w:tc>
        <w:tc>
          <w:tcPr>
            <w:tcW w:type="dxa" w:w="6900"/>
            <w:shd w:fill="FFFFFF" w:color="auto" w:val="clear"/>
            <w:tcMar>
              <w:top w:type="dxa" w:w="70"/>
              <w:left w:type="dxa" w:w="100"/>
              <w:bottom w:type="dxa" w:w="70"/>
              <w:right w:type="dxa" w:w="100"/>
            </w:tcMar>
            <w:vAlign w:val="center"/>
          </w:tcPr>
          <w:p>
            <w:r>
              <w:rPr>
                <w:sz w:val="21"/>
                <w:szCs w:val="21"/>
              </w:rPr>
              <w:t xml:space="preserve">El Profesor debe poder crear, renombrar y eliminar Grupos de trabajo dentro de su Curso.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RF-75</w:t>
            </w:r>
          </w:p>
        </w:tc>
        <w:tc>
          <w:tcPr>
            <w:tcW w:type="dxa" w:w="6900"/>
            <w:shd w:fill="F2F2F2" w:color="auto" w:val="clear"/>
            <w:tcMar>
              <w:top w:type="dxa" w:w="70"/>
              <w:left w:type="dxa" w:w="100"/>
              <w:bottom w:type="dxa" w:w="70"/>
              <w:right w:type="dxa" w:w="100"/>
            </w:tcMar>
            <w:vAlign w:val="center"/>
          </w:tcPr>
          <w:p>
            <w:r>
              <w:rPr>
                <w:sz w:val="21"/>
                <w:szCs w:val="21"/>
              </w:rPr>
              <w:t xml:space="preserve">El Profesor debe poder agregar y mover estudiantes entre Grupos.</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RF-76</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permitir asignar Tareas de entrega grupal a un Grupo específico.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RF-77</w:t>
            </w:r>
          </w:p>
        </w:tc>
        <w:tc>
          <w:tcPr>
            <w:tcW w:type="dxa" w:w="6900"/>
            <w:shd w:fill="F2F2F2" w:color="auto" w:val="clear"/>
            <w:tcMar>
              <w:top w:type="dxa" w:w="70"/>
              <w:left w:type="dxa" w:w="100"/>
              <w:bottom w:type="dxa" w:w="70"/>
              <w:right w:type="dxa" w:w="100"/>
            </w:tcMar>
            <w:vAlign w:val="center"/>
          </w:tcPr>
          <w:p>
            <w:r>
              <w:rPr>
                <w:sz w:val="21"/>
                <w:szCs w:val="21"/>
              </w:rPr>
              <w:t xml:space="preserve">El Profesor debe poder consultar los trabajos entregados por cada Grupo.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3.11 Calendario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RF-78</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mostrar en una vista de calendario las Tareas, Quizzes, Evaluaciones, Sesiones de Clase y fechas límite de un Curso.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RF-79</w:t>
            </w:r>
          </w:p>
        </w:tc>
        <w:tc>
          <w:tcPr>
            <w:tcW w:type="dxa" w:w="6900"/>
            <w:shd w:fill="F2F2F2" w:color="auto" w:val="clear"/>
            <w:tcMar>
              <w:top w:type="dxa" w:w="70"/>
              <w:left w:type="dxa" w:w="100"/>
              <w:bottom w:type="dxa" w:w="70"/>
              <w:right w:type="dxa" w:w="100"/>
            </w:tcMar>
            <w:vAlign w:val="center"/>
          </w:tcPr>
          <w:p>
            <w:r>
              <w:rPr>
                <w:sz w:val="21"/>
                <w:szCs w:val="21"/>
              </w:rPr>
              <w:t xml:space="preserve">El estudiante y el Profesor deben tener su propia vista de calendario, consolidando todas las actividades de sus Cursos.</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3.12 Mensajería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RF-80</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permitir mensajes privados entre Estudiante y Profesor, y entre Estudiantes de un mismo curso.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RF-81</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permitir al Profesor enviar avisos generales visibles para todos los estudiantes de su Curso.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RF-82</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mostrar una bandeja de entrada con conversaciones y permitir adjuntar archivos.</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RF-83</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notificar al usuario cuando reciba un mensaje nuevo.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3.13 Notificaciones y comunicados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RF-84</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generar una notificación ante: nueva tarea, nuevo quiz, nueva calificación, mensaje nuevo, nuevo contenido, cambio de fecha, nuevo comunicado y matrícula/acceso habilitado.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RF-85</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mostrar un contador de notificaciones no leídas visible desde cualquier pantalla.</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RF-86</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permitir al usuario marcar notificaciones como leídas.</w:t>
            </w:r>
          </w:p>
        </w:tc>
        <w:tc>
          <w:tcPr>
            <w:tcW w:type="dxa" w:w="1400"/>
            <w:shd w:fill="FFFFFF" w:color="auto" w:val="clear"/>
            <w:tcMar>
              <w:top w:type="dxa" w:w="70"/>
              <w:left w:type="dxa" w:w="100"/>
              <w:bottom w:type="dxa" w:w="70"/>
              <w:right w:type="dxa" w:w="100"/>
            </w:tcMar>
            <w:vAlign w:val="center"/>
          </w:tcPr>
          <w:p>
            <w:r>
              <w:rPr>
                <w:b/>
                <w:bCs/>
                <w:color w:val="2E7D32"/>
                <w:sz w:val="20"/>
                <w:szCs w:val="20"/>
              </w:rPr>
              <w:t xml:space="preserve">Baja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RF-87</w:t>
            </w:r>
          </w:p>
        </w:tc>
        <w:tc>
          <w:tcPr>
            <w:tcW w:type="dxa" w:w="6900"/>
            <w:shd w:fill="F2F2F2" w:color="auto" w:val="clear"/>
            <w:tcMar>
              <w:top w:type="dxa" w:w="70"/>
              <w:left w:type="dxa" w:w="100"/>
              <w:bottom w:type="dxa" w:w="70"/>
              <w:right w:type="dxa" w:w="100"/>
            </w:tcMar>
            <w:vAlign w:val="center"/>
          </w:tcPr>
          <w:p>
            <w:r>
              <w:rPr>
                <w:sz w:val="21"/>
                <w:szCs w:val="21"/>
              </w:rPr>
              <w:t xml:space="preserve">El Supervisor debe poder emitir comunicados dirigidos a Estudiantes, Profesores o ambos, con título, descripción y fecha y hora de publicación.</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3.14 Reportes y dashboards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RF-88</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mostrar al Profesor un dashboard con: cursos a cargo, estudiantes, tareas pendientes de calificar, quizzes activos y promedio general.</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RF-89</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mostrar al Profesor reportes por Curso: estudiantes, progreso promedio, promedio de notas, tasa de aprobación, entregas y estudiantes con bajo rendimiento.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RF-90</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mostrar al Supervisor un dashboard con indicadores académicos: estudiantes activos, profesores activos, cursos activos, tasa de finalización y entregas pendientes globales.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RF-91</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mostrar al Supervisor reportes administrativos: nuevos estudiantes, activos/inactivos, cursos completados, tasa de abandono, promedio y aprobación por curso.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3.15 Asistente de inteligencia artificial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RF-92</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ofrecer un asistente de IA que, a solicitud del estudiante, analice su calendario y actividades pendientes y sugiera un plan de estudio.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RF-93</w:t>
            </w:r>
          </w:p>
        </w:tc>
        <w:tc>
          <w:tcPr>
            <w:tcW w:type="dxa" w:w="6900"/>
            <w:shd w:fill="F2F2F2" w:color="auto" w:val="clear"/>
            <w:tcMar>
              <w:top w:type="dxa" w:w="70"/>
              <w:left w:type="dxa" w:w="100"/>
              <w:bottom w:type="dxa" w:w="70"/>
              <w:right w:type="dxa" w:w="100"/>
            </w:tcMar>
            <w:vAlign w:val="center"/>
          </w:tcPr>
          <w:p>
            <w:r>
              <w:rPr>
                <w:sz w:val="21"/>
                <w:szCs w:val="21"/>
              </w:rPr>
              <w:t xml:space="preserve">El asistente de IA debe poder explicar un tema, generar preguntas de práctica, resumir un módulo o sugerir qué repasar, a solicitud del estudiante.</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RF-94</w:t>
            </w:r>
          </w:p>
        </w:tc>
        <w:tc>
          <w:tcPr>
            <w:tcW w:type="dxa" w:w="6900"/>
            <w:shd w:fill="FFFFFF" w:color="auto" w:val="clear"/>
            <w:tcMar>
              <w:top w:type="dxa" w:w="70"/>
              <w:left w:type="dxa" w:w="100"/>
              <w:bottom w:type="dxa" w:w="70"/>
              <w:right w:type="dxa" w:w="100"/>
            </w:tcMar>
            <w:vAlign w:val="center"/>
          </w:tcPr>
          <w:p>
            <w:r>
              <w:rPr>
                <w:sz w:val="21"/>
                <w:szCs w:val="21"/>
              </w:rPr>
              <w:t xml:space="preserve">Las respuestas del asistente de IA deben basarse únicamente en el contenido y los datos del propio curso del estudiante.</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3.16 Auditoría</w:t>
      </w:r>
    </w:p>
    <w:p>
      <w:pPr>
        <w:spacing w:after="140" w:line="300"/>
      </w:pPr>
      <w:r>
        <w:rPr>
          <w:sz w:val="22"/>
          <w:szCs w:val="22"/>
        </w:rPr>
        <w:t xml:space="preserve">Este módulo registra el historial de cambios sensibles del sistema — calificaciones y acciones administrativas — visible únicamente para el Supervisor, con fines de trazabilidad y resolución de reclamos.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RF-95</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registrar en la bitácora de auditoría toda edición de una nota ya registrada (Tarea, Quiz o Rubro de Evaluación), indicando: quién realizó el cambio, fecha y hora, la nota anterior, la nota nueva, y el motivo del ajuste (si aplica).</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RF-96</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registrar en la bitácora de auditoría las acciones administrativas críticas ejecutadas por el Supervisor: creación/desactivación de cuentas, matrículas/bajas manuales y modificaciones al Esquema de Evaluación.</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RF-97</w:t>
            </w:r>
          </w:p>
        </w:tc>
        <w:tc>
          <w:tcPr>
            <w:tcW w:type="dxa" w:w="6900"/>
            <w:shd w:fill="FFFFFF" w:color="auto" w:val="clear"/>
            <w:tcMar>
              <w:top w:type="dxa" w:w="70"/>
              <w:left w:type="dxa" w:w="100"/>
              <w:bottom w:type="dxa" w:w="70"/>
              <w:right w:type="dxa" w:w="100"/>
            </w:tcMar>
            <w:vAlign w:val="center"/>
          </w:tcPr>
          <w:p>
            <w:r>
              <w:rPr>
                <w:sz w:val="21"/>
                <w:szCs w:val="21"/>
              </w:rPr>
              <w:t xml:space="preserve">El acceso a la bitácora de auditoría debe estar restringido exclusivamente al rol Supervisor; ni el Estudiante ni el Profesor deben poder visualizarla.</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RF-98</w:t>
            </w:r>
          </w:p>
        </w:tc>
        <w:tc>
          <w:tcPr>
            <w:tcW w:type="dxa" w:w="6900"/>
            <w:shd w:fill="F2F2F2" w:color="auto" w:val="clear"/>
            <w:tcMar>
              <w:top w:type="dxa" w:w="70"/>
              <w:left w:type="dxa" w:w="100"/>
              <w:bottom w:type="dxa" w:w="70"/>
              <w:right w:type="dxa" w:w="100"/>
            </w:tcMar>
            <w:vAlign w:val="center"/>
          </w:tcPr>
          <w:p>
            <w:r>
              <w:rPr>
                <w:sz w:val="21"/>
                <w:szCs w:val="21"/>
              </w:rPr>
              <w:t xml:space="preserve">El Supervisor debe poder consultar la bitácora de auditoría con filtros por rango de fechas, usuario que ejecutó la acción, tipo de evento y curso.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RF-99</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garantizar que los registros de auditoría sean inmutables (de solo lectura): ningún usuario, sin importar su rol, debe poder editarlos ni eliminarlos desde la interfaz.</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2"/>
        <w:spacing w:after="140" w:before="280"/>
      </w:pPr>
      <w:r>
        <w:rPr>
          <w:b/>
          <w:bCs/>
          <w:color w:val="2E5C8A"/>
          <w:sz w:val="25"/>
          <w:szCs w:val="25"/>
        </w:rPr>
        <w:t xml:space="preserve">3.17 Integración externa (API)</w:t>
      </w:r>
    </w:p>
    <w:p>
      <w:pPr>
        <w:spacing w:after="140" w:line="300"/>
      </w:pPr>
      <w:r>
        <w:rPr>
          <w:sz w:val="22"/>
          <w:szCs w:val="22"/>
        </w:rPr>
        <w:t xml:space="preserve">Contrato de integración para que un sistema externo (SIS/ERP de la empresa cliente) sincronice matrículas con LearnUp: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00"/>
              <w:bottom w:type="dxa" w:w="80"/>
              <w:right w:type="dxa" w:w="100"/>
            </w:tcMar>
            <w:vAlign w:val="center"/>
          </w:tcPr>
          <w:p>
            <w:r>
              <w:rPr>
                <w:b/>
                <w:bCs/>
                <w:color w:val="FFFFFF"/>
                <w:sz w:val="21"/>
                <w:szCs w:val="21"/>
              </w:rPr>
              <w:t xml:space="preserve">Aspecto</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Definición</w:t>
            </w:r>
          </w:p>
        </w:tc>
      </w:tr>
      <w:tr>
        <w:tc>
          <w:tcPr>
            <w:tcW w:type="dxa" w:w="2600"/>
            <w:shd w:fill="FFFFFF" w:color="auto" w:val="clear"/>
            <w:tcMar>
              <w:top w:type="dxa" w:w="70"/>
              <w:left w:type="dxa" w:w="100"/>
              <w:bottom w:type="dxa" w:w="70"/>
              <w:right w:type="dxa" w:w="100"/>
            </w:tcMar>
            <w:vAlign w:val="center"/>
          </w:tcPr>
          <w:p>
            <w:r>
              <w:rPr>
                <w:sz w:val="21"/>
                <w:szCs w:val="21"/>
              </w:rPr>
              <w:t xml:space="preserve">Endpoint</w:t>
            </w:r>
          </w:p>
        </w:tc>
        <w:tc>
          <w:tcPr>
            <w:tcW w:type="dxa" w:w="6900"/>
            <w:shd w:fill="FFFFFF" w:color="auto" w:val="clear"/>
            <w:tcMar>
              <w:top w:type="dxa" w:w="70"/>
              <w:left w:type="dxa" w:w="100"/>
              <w:bottom w:type="dxa" w:w="70"/>
              <w:right w:type="dxa" w:w="100"/>
            </w:tcMar>
            <w:vAlign w:val="center"/>
          </w:tcPr>
          <w:p>
            <w:r>
              <w:rPr>
                <w:sz w:val="21"/>
                <w:szCs w:val="21"/>
              </w:rPr>
              <w:t xml:space="preserve">POST /api/v1/matriculas</w:t>
            </w:r>
          </w:p>
        </w:tc>
      </w:tr>
      <w:tr>
        <w:tc>
          <w:tcPr>
            <w:tcW w:type="dxa" w:w="2600"/>
            <w:shd w:fill="F2F2F2" w:color="auto" w:val="clear"/>
            <w:tcMar>
              <w:top w:type="dxa" w:w="70"/>
              <w:left w:type="dxa" w:w="100"/>
              <w:bottom w:type="dxa" w:w="70"/>
              <w:right w:type="dxa" w:w="100"/>
            </w:tcMar>
            <w:vAlign w:val="center"/>
          </w:tcPr>
          <w:p>
            <w:r>
              <w:rPr>
                <w:sz w:val="21"/>
                <w:szCs w:val="21"/>
              </w:rPr>
              <w:t xml:space="preserve">Autenticación</w:t>
            </w:r>
          </w:p>
        </w:tc>
        <w:tc>
          <w:tcPr>
            <w:tcW w:type="dxa" w:w="6900"/>
            <w:shd w:fill="F2F2F2" w:color="auto" w:val="clear"/>
            <w:tcMar>
              <w:top w:type="dxa" w:w="70"/>
              <w:left w:type="dxa" w:w="100"/>
              <w:bottom w:type="dxa" w:w="70"/>
              <w:right w:type="dxa" w:w="100"/>
            </w:tcMar>
            <w:vAlign w:val="center"/>
          </w:tcPr>
          <w:p>
            <w:r>
              <w:rPr>
                <w:sz w:val="21"/>
                <w:szCs w:val="21"/>
              </w:rPr>
              <w:t xml:space="preserve">API Key por institución/empresa cliente, enviada como Authorization: Bearer &lt;api_key&gt;</w:t>
            </w:r>
          </w:p>
        </w:tc>
      </w:tr>
      <w:tr>
        <w:tc>
          <w:tcPr>
            <w:tcW w:type="dxa" w:w="2600"/>
            <w:shd w:fill="FFFFFF" w:color="auto" w:val="clear"/>
            <w:tcMar>
              <w:top w:type="dxa" w:w="70"/>
              <w:left w:type="dxa" w:w="100"/>
              <w:bottom w:type="dxa" w:w="70"/>
              <w:right w:type="dxa" w:w="100"/>
            </w:tcMar>
            <w:vAlign w:val="center"/>
          </w:tcPr>
          <w:p>
            <w:r>
              <w:rPr>
                <w:sz w:val="21"/>
                <w:szCs w:val="21"/>
              </w:rPr>
              <w:t xml:space="preserve">Sincronización</w:t>
            </w:r>
          </w:p>
        </w:tc>
        <w:tc>
          <w:tcPr>
            <w:tcW w:type="dxa" w:w="6900"/>
            <w:shd w:fill="FFFFFF" w:color="auto" w:val="clear"/>
            <w:tcMar>
              <w:top w:type="dxa" w:w="70"/>
              <w:left w:type="dxa" w:w="100"/>
              <w:bottom w:type="dxa" w:w="70"/>
              <w:right w:type="dxa" w:w="100"/>
            </w:tcMar>
            <w:vAlign w:val="center"/>
          </w:tcPr>
          <w:p>
            <w:r>
              <w:rPr>
                <w:sz w:val="21"/>
                <w:szCs w:val="21"/>
              </w:rPr>
              <w:t xml:space="preserve">Tiempo real, vía webhook (el sistema externo llama al endpoint apenas ocurre el evento)</w:t>
            </w:r>
          </w:p>
        </w:tc>
      </w:tr>
      <w:tr>
        <w:tc>
          <w:tcPr>
            <w:tcW w:type="dxa" w:w="2600"/>
            <w:shd w:fill="F2F2F2" w:color="auto" w:val="clear"/>
            <w:tcMar>
              <w:top w:type="dxa" w:w="70"/>
              <w:left w:type="dxa" w:w="100"/>
              <w:bottom w:type="dxa" w:w="70"/>
              <w:right w:type="dxa" w:w="100"/>
            </w:tcMar>
            <w:vAlign w:val="center"/>
          </w:tcPr>
          <w:p>
            <w:r>
              <w:rPr>
                <w:sz w:val="21"/>
                <w:szCs w:val="21"/>
              </w:rPr>
              <w:t xml:space="preserve">Payload mínimo</w:t>
            </w:r>
          </w:p>
        </w:tc>
        <w:tc>
          <w:tcPr>
            <w:tcW w:type="dxa" w:w="6900"/>
            <w:shd w:fill="F2F2F2" w:color="auto" w:val="clear"/>
            <w:tcMar>
              <w:top w:type="dxa" w:w="70"/>
              <w:left w:type="dxa" w:w="100"/>
              <w:bottom w:type="dxa" w:w="70"/>
              <w:right w:type="dxa" w:w="100"/>
            </w:tcMar>
            <w:vAlign w:val="center"/>
          </w:tcPr>
          <w:p>
            <w:r>
              <w:rPr>
                <w:sz w:val="21"/>
                <w:szCs w:val="21"/>
              </w:rPr>
              <w:t xml:space="preserve">usuario {nombres, apellidos, correo, rol}, curso {id/código}, matrícula {estado}</w:t>
            </w:r>
          </w:p>
        </w:tc>
      </w:tr>
      <w:tr>
        <w:tc>
          <w:tcPr>
            <w:tcW w:type="dxa" w:w="2600"/>
            <w:shd w:fill="FFFFFF" w:color="auto" w:val="clear"/>
            <w:tcMar>
              <w:top w:type="dxa" w:w="70"/>
              <w:left w:type="dxa" w:w="100"/>
              <w:bottom w:type="dxa" w:w="70"/>
              <w:right w:type="dxa" w:w="100"/>
            </w:tcMar>
            <w:vAlign w:val="center"/>
          </w:tcPr>
          <w:p>
            <w:r>
              <w:rPr>
                <w:sz w:val="21"/>
                <w:szCs w:val="21"/>
              </w:rPr>
              <w:t xml:space="preserve">Fuente de verdad</w:t>
            </w:r>
          </w:p>
        </w:tc>
        <w:tc>
          <w:tcPr>
            <w:tcW w:type="dxa" w:w="6900"/>
            <w:shd w:fill="FFFFFF" w:color="auto" w:val="clear"/>
            <w:tcMar>
              <w:top w:type="dxa" w:w="70"/>
              <w:left w:type="dxa" w:w="100"/>
              <w:bottom w:type="dxa" w:w="70"/>
              <w:right w:type="dxa" w:w="100"/>
            </w:tcMar>
            <w:vAlign w:val="center"/>
          </w:tcPr>
          <w:p>
            <w:r>
              <w:rPr>
                <w:sz w:val="21"/>
                <w:szCs w:val="21"/>
              </w:rPr>
              <w:t xml:space="preserve">El sistema externo. LearnUp refleja el dato; el Supervisor solo puede desactivar el acceso local</w:t>
            </w:r>
          </w:p>
        </w:tc>
      </w:tr>
    </w:tbl>
    <w:p>
      <w:pPr>
        <w:spacing w:after="1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RF-100</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exponer un endpoint REST para que un sistema externo notifique la creación o actualización de una matrícula.</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RF-101</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autenticar cada solicitud entrante mediante una API Key única por institución/empresa cliente.</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RF-102</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rechazar y registrar cualquier solicitud con una API Key inválida o ausente.</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RF-103</w:t>
            </w:r>
          </w:p>
        </w:tc>
        <w:tc>
          <w:tcPr>
            <w:tcW w:type="dxa" w:w="6900"/>
            <w:shd w:fill="F2F2F2" w:color="auto" w:val="clear"/>
            <w:tcMar>
              <w:top w:type="dxa" w:w="70"/>
              <w:left w:type="dxa" w:w="100"/>
              <w:bottom w:type="dxa" w:w="70"/>
              <w:right w:type="dxa" w:w="100"/>
            </w:tcMar>
            <w:vAlign w:val="center"/>
          </w:tcPr>
          <w:p>
            <w:r>
              <w:rPr>
                <w:sz w:val="21"/>
                <w:szCs w:val="21"/>
              </w:rPr>
              <w:t xml:space="preserve">El payload de integración debe incluir, como mínimo, los datos de usuario, el identificador del curso y el estado de la matrícula.</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RF-104</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crear automáticamente la cuenta del usuario si esta no existe, al recibir una notificación de matrícula vía API.</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RF-105</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tratar al sistema externo como fuente de verdad de las matrículas creadas por esta vía: el Supervisor solo desactiva el acceso local, sin editar ni eliminar el registro.</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RF-106</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registrar un log de todas las solicitudes recibidas por la API de integración, incluyendo errores.</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3.18 Configuración general (Supervisor)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RF-107</w:t>
            </w:r>
          </w:p>
        </w:tc>
        <w:tc>
          <w:tcPr>
            <w:tcW w:type="dxa" w:w="6900"/>
            <w:shd w:fill="FFFFFF" w:color="auto" w:val="clear"/>
            <w:tcMar>
              <w:top w:type="dxa" w:w="70"/>
              <w:left w:type="dxa" w:w="100"/>
              <w:bottom w:type="dxa" w:w="70"/>
              <w:right w:type="dxa" w:w="100"/>
            </w:tcMar>
            <w:vAlign w:val="center"/>
          </w:tcPr>
          <w:p>
            <w:r>
              <w:rPr>
                <w:sz w:val="21"/>
                <w:szCs w:val="21"/>
              </w:rPr>
              <w:t xml:space="preserve">El Supervisor debe poder definir y editar la nota mínima aprobatoria general de la plataforma (escala 0–20), aplicable a todos los Cursos.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RF-108</w:t>
            </w:r>
          </w:p>
        </w:tc>
        <w:tc>
          <w:tcPr>
            <w:tcW w:type="dxa" w:w="6900"/>
            <w:shd w:fill="F2F2F2" w:color="auto" w:val="clear"/>
            <w:tcMar>
              <w:top w:type="dxa" w:w="70"/>
              <w:left w:type="dxa" w:w="100"/>
              <w:bottom w:type="dxa" w:w="70"/>
              <w:right w:type="dxa" w:w="100"/>
            </w:tcMar>
            <w:vAlign w:val="center"/>
          </w:tcPr>
          <w:p>
            <w:r>
              <w:rPr>
                <w:sz w:val="21"/>
                <w:szCs w:val="21"/>
              </w:rPr>
              <w:t xml:space="preserve">El Supervisor debe poder configurar parámetros generales adicionales de la plataforma (ej. nombre de la institución, zona horaria, formato de fecha).</w:t>
            </w:r>
          </w:p>
        </w:tc>
        <w:tc>
          <w:tcPr>
            <w:tcW w:type="dxa" w:w="1400"/>
            <w:shd w:fill="F2F2F2" w:color="auto" w:val="clear"/>
            <w:tcMar>
              <w:top w:type="dxa" w:w="70"/>
              <w:left w:type="dxa" w:w="100"/>
              <w:bottom w:type="dxa" w:w="70"/>
              <w:right w:type="dxa" w:w="100"/>
            </w:tcMar>
            <w:vAlign w:val="center"/>
          </w:tcPr>
          <w:p>
            <w:r>
              <w:rPr>
                <w:b/>
                <w:bCs/>
                <w:color w:val="2E7D32"/>
                <w:sz w:val="20"/>
                <w:szCs w:val="20"/>
              </w:rPr>
              <w:t xml:space="preserve">Baja</w:t>
            </w:r>
          </w:p>
        </w:tc>
      </w:tr>
    </w:tbl>
    <w:p>
      <w:pPr>
        <w:spacing w:after="200"/>
      </w:pPr>
    </w:p>
    <w:p>
      <w:r>
        <w:br w:type="page"/>
      </w:r>
    </w:p>
    <w:p>
      <w:pPr>
        <w:pStyle w:val="Heading1"/>
        <w:pBdr>
          <w:bottom w:val="single" w:color="1F3864" w:sz="6" w:space="4"/>
        </w:pBdr>
        <w:spacing w:after="200" w:before="400"/>
      </w:pPr>
      <w:r>
        <w:rPr>
          <w:b/>
          <w:bCs/>
          <w:color w:val="1F3864"/>
          <w:sz w:val="30"/>
          <w:szCs w:val="30"/>
        </w:rPr>
        <w:t xml:space="preserve">4. Requisitos No Funcionales</w:t>
      </w:r>
    </w:p>
    <w:p>
      <w:pPr>
        <w:pStyle w:val="Heading2"/>
        <w:spacing w:after="140" w:before="280"/>
      </w:pPr>
      <w:r>
        <w:rPr>
          <w:b/>
          <w:bCs/>
          <w:color w:val="2E5C8A"/>
          <w:sz w:val="25"/>
          <w:szCs w:val="25"/>
        </w:rPr>
        <w:t xml:space="preserve">4.1 Seguridad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RNF-01</w:t>
            </w:r>
          </w:p>
        </w:tc>
        <w:tc>
          <w:tcPr>
            <w:tcW w:type="dxa" w:w="6900"/>
            <w:shd w:fill="FFFFFF" w:color="auto" w:val="clear"/>
            <w:tcMar>
              <w:top w:type="dxa" w:w="70"/>
              <w:left w:type="dxa" w:w="100"/>
              <w:bottom w:type="dxa" w:w="70"/>
              <w:right w:type="dxa" w:w="100"/>
            </w:tcMar>
            <w:vAlign w:val="center"/>
          </w:tcPr>
          <w:p>
            <w:r>
              <w:rPr>
                <w:sz w:val="21"/>
                <w:szCs w:val="21"/>
              </w:rPr>
              <w:t xml:space="preserve">Las contraseñas deben almacenarse con un algoritmo de hash seguro (ej. bcrypt); nunca en texto plano.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RNF-02</w:t>
            </w:r>
          </w:p>
        </w:tc>
        <w:tc>
          <w:tcPr>
            <w:tcW w:type="dxa" w:w="6900"/>
            <w:shd w:fill="F2F2F2" w:color="auto" w:val="clear"/>
            <w:tcMar>
              <w:top w:type="dxa" w:w="70"/>
              <w:left w:type="dxa" w:w="100"/>
              <w:bottom w:type="dxa" w:w="70"/>
              <w:right w:type="dxa" w:w="100"/>
            </w:tcMar>
            <w:vAlign w:val="center"/>
          </w:tcPr>
          <w:p>
            <w:r>
              <w:rPr>
                <w:sz w:val="21"/>
                <w:szCs w:val="21"/>
              </w:rPr>
              <w:t xml:space="preserve">Toda comunicación cliente-servidor debe realizarse mediante HTTPS.</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RNF-03</w:t>
            </w:r>
          </w:p>
        </w:tc>
        <w:tc>
          <w:tcPr>
            <w:tcW w:type="dxa" w:w="6900"/>
            <w:shd w:fill="FFFFFF" w:color="auto" w:val="clear"/>
            <w:tcMar>
              <w:top w:type="dxa" w:w="70"/>
              <w:left w:type="dxa" w:w="100"/>
              <w:bottom w:type="dxa" w:w="70"/>
              <w:right w:type="dxa" w:w="100"/>
            </w:tcMar>
            <w:vAlign w:val="center"/>
          </w:tcPr>
          <w:p>
            <w:r>
              <w:rPr>
                <w:sz w:val="21"/>
                <w:szCs w:val="21"/>
              </w:rPr>
              <w:t xml:space="preserve">El acceso a cada funcionalidad debe validarse según el rol autenticado (ver matriz de permisos, sección 5).</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RNF-04</w:t>
            </w:r>
          </w:p>
        </w:tc>
        <w:tc>
          <w:tcPr>
            <w:tcW w:type="dxa" w:w="6900"/>
            <w:shd w:fill="F2F2F2" w:color="auto" w:val="clear"/>
            <w:tcMar>
              <w:top w:type="dxa" w:w="70"/>
              <w:left w:type="dxa" w:w="100"/>
              <w:bottom w:type="dxa" w:w="70"/>
              <w:right w:type="dxa" w:w="100"/>
            </w:tcMar>
            <w:vAlign w:val="center"/>
          </w:tcPr>
          <w:p>
            <w:r>
              <w:rPr>
                <w:sz w:val="21"/>
                <w:szCs w:val="21"/>
              </w:rPr>
              <w:t xml:space="preserve">Las API Keys de integración deben poder revocarse y regenerarse por el Supervisor.</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RNF-05</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registrar (log) inicios de sesión fallidos y acciones administrativas sensibles.</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RNF-06</w:t>
            </w:r>
          </w:p>
        </w:tc>
        <w:tc>
          <w:tcPr>
            <w:tcW w:type="dxa" w:w="6900"/>
            <w:shd w:fill="F2F2F2" w:color="auto" w:val="clear"/>
            <w:tcMar>
              <w:top w:type="dxa" w:w="70"/>
              <w:left w:type="dxa" w:w="100"/>
              <w:bottom w:type="dxa" w:w="70"/>
              <w:right w:type="dxa" w:w="100"/>
            </w:tcMar>
            <w:vAlign w:val="center"/>
          </w:tcPr>
          <w:p>
            <w:r>
              <w:rPr>
                <w:sz w:val="21"/>
                <w:szCs w:val="21"/>
              </w:rPr>
              <w:t xml:space="preserve">El almacenamiento de archivos (Supabase Storage) debe usar buckets privados con enlaces de acceso temporales; ningún archivo debe exponerse mediante URL pública permanente.</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2"/>
        <w:spacing w:after="140" w:before="280"/>
      </w:pPr>
      <w:r>
        <w:rPr>
          <w:b/>
          <w:bCs/>
          <w:color w:val="2E5C8A"/>
          <w:sz w:val="25"/>
          <w:szCs w:val="25"/>
        </w:rPr>
        <w:t xml:space="preserve">4.2 Usabilidad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RNF-07</w:t>
            </w:r>
          </w:p>
        </w:tc>
        <w:tc>
          <w:tcPr>
            <w:tcW w:type="dxa" w:w="6900"/>
            <w:shd w:fill="FFFFFF" w:color="auto" w:val="clear"/>
            <w:tcMar>
              <w:top w:type="dxa" w:w="70"/>
              <w:left w:type="dxa" w:w="100"/>
              <w:bottom w:type="dxa" w:w="70"/>
              <w:right w:type="dxa" w:w="100"/>
            </w:tcMar>
            <w:vAlign w:val="center"/>
          </w:tcPr>
          <w:p>
            <w:r>
              <w:rPr>
                <w:sz w:val="21"/>
                <w:szCs w:val="21"/>
              </w:rPr>
              <w:t xml:space="preserve">La interfaz debe mostrar mensajes de error claros y accionables ante validaciones fallidas.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RNF-08</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mostrar estados vacíos informativos (ej. “Aún no tienes cursos asignados”) en vez de pantallas en blanco.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RNF-09</w:t>
            </w:r>
          </w:p>
        </w:tc>
        <w:tc>
          <w:tcPr>
            <w:tcW w:type="dxa" w:w="6900"/>
            <w:shd w:fill="FFFFFF" w:color="auto" w:val="clear"/>
            <w:tcMar>
              <w:top w:type="dxa" w:w="70"/>
              <w:left w:type="dxa" w:w="100"/>
              <w:bottom w:type="dxa" w:w="70"/>
              <w:right w:type="dxa" w:w="100"/>
            </w:tcMar>
            <w:vAlign w:val="center"/>
          </w:tcPr>
          <w:p>
            <w:r>
              <w:rPr>
                <w:sz w:val="21"/>
                <w:szCs w:val="21"/>
              </w:rPr>
              <w:t xml:space="preserve">Las acciones destructivas o irreversibles deben requerir confirmación explícita del usuario.</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RNF-10</w:t>
            </w:r>
          </w:p>
        </w:tc>
        <w:tc>
          <w:tcPr>
            <w:tcW w:type="dxa" w:w="6900"/>
            <w:shd w:fill="F2F2F2" w:color="auto" w:val="clear"/>
            <w:tcMar>
              <w:top w:type="dxa" w:w="70"/>
              <w:left w:type="dxa" w:w="100"/>
              <w:bottom w:type="dxa" w:w="70"/>
              <w:right w:type="dxa" w:w="100"/>
            </w:tcMar>
            <w:vAlign w:val="center"/>
          </w:tcPr>
          <w:p>
            <w:r>
              <w:rPr>
                <w:sz w:val="21"/>
                <w:szCs w:val="21"/>
              </w:rPr>
              <w:t xml:space="preserve">El sistema debe ser utilizable sin capacitación previa por un usuario con conocimientos básicos de informática.</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4.3 Rendimiento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RNF-11</w:t>
            </w:r>
          </w:p>
        </w:tc>
        <w:tc>
          <w:tcPr>
            <w:tcW w:type="dxa" w:w="6900"/>
            <w:shd w:fill="FFFFFF" w:color="auto" w:val="clear"/>
            <w:tcMar>
              <w:top w:type="dxa" w:w="70"/>
              <w:left w:type="dxa" w:w="100"/>
              <w:bottom w:type="dxa" w:w="70"/>
              <w:right w:type="dxa" w:w="100"/>
            </w:tcMar>
            <w:vAlign w:val="center"/>
          </w:tcPr>
          <w:p>
            <w:r>
              <w:rPr>
                <w:sz w:val="21"/>
                <w:szCs w:val="21"/>
              </w:rPr>
              <w:t xml:space="preserve">Las páginas principales deben cargar en no más de 3 segundos bajo condiciones normales de red.</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RNF-12</w:t>
            </w:r>
          </w:p>
        </w:tc>
        <w:tc>
          <w:tcPr>
            <w:tcW w:type="dxa" w:w="6900"/>
            <w:shd w:fill="F2F2F2" w:color="auto" w:val="clear"/>
            <w:tcMar>
              <w:top w:type="dxa" w:w="70"/>
              <w:left w:type="dxa" w:w="100"/>
              <w:bottom w:type="dxa" w:w="70"/>
              <w:right w:type="dxa" w:w="100"/>
            </w:tcMar>
            <w:vAlign w:val="center"/>
          </w:tcPr>
          <w:p>
            <w:r>
              <w:rPr>
                <w:sz w:val="21"/>
                <w:szCs w:val="21"/>
              </w:rPr>
              <w:t xml:space="preserve">El cálculo de la Nota Final y el progreso debe reflejarse de forma inmediata tras registrar una nota o actividad.</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2"/>
        <w:spacing w:after="140" w:before="280"/>
      </w:pPr>
      <w:r>
        <w:rPr>
          <w:b/>
          <w:bCs/>
          <w:color w:val="2E5C8A"/>
          <w:sz w:val="25"/>
          <w:szCs w:val="25"/>
        </w:rPr>
        <w:t xml:space="preserve">4.4 Disponibilidad y confiabilidad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RNF-13</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estar disponible al menos el 99% del tiempo mensual (fuera de mantenimientos programados).</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RNF-14</w:t>
            </w:r>
          </w:p>
        </w:tc>
        <w:tc>
          <w:tcPr>
            <w:tcW w:type="dxa" w:w="6900"/>
            <w:shd w:fill="F2F2F2" w:color="auto" w:val="clear"/>
            <w:tcMar>
              <w:top w:type="dxa" w:w="70"/>
              <w:left w:type="dxa" w:w="100"/>
              <w:bottom w:type="dxa" w:w="70"/>
              <w:right w:type="dxa" w:w="100"/>
            </w:tcMar>
            <w:vAlign w:val="center"/>
          </w:tcPr>
          <w:p>
            <w:r>
              <w:rPr>
                <w:sz w:val="21"/>
                <w:szCs w:val="21"/>
              </w:rPr>
              <w:t xml:space="preserve">Ninguna edición sobre un Curso o Esquema de Evaluación de un ciclo ya finalizado debe alterar sus registros históricos.</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2"/>
        <w:spacing w:after="140" w:before="280"/>
      </w:pPr>
      <w:r>
        <w:rPr>
          <w:b/>
          <w:bCs/>
          <w:color w:val="2E5C8A"/>
          <w:sz w:val="25"/>
          <w:szCs w:val="25"/>
        </w:rPr>
        <w:t xml:space="preserve">4.5 Escalabilidad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RNF-15</w:t>
            </w:r>
          </w:p>
        </w:tc>
        <w:tc>
          <w:tcPr>
            <w:tcW w:type="dxa" w:w="6900"/>
            <w:shd w:fill="FFFFFF" w:color="auto" w:val="clear"/>
            <w:tcMar>
              <w:top w:type="dxa" w:w="70"/>
              <w:left w:type="dxa" w:w="100"/>
              <w:bottom w:type="dxa" w:w="70"/>
              <w:right w:type="dxa" w:w="100"/>
            </w:tcMar>
            <w:vAlign w:val="center"/>
          </w:tcPr>
          <w:p>
            <w:r>
              <w:rPr>
                <w:sz w:val="21"/>
                <w:szCs w:val="21"/>
              </w:rPr>
              <w:t xml:space="preserve">La arquitectura debe permitir agregar nuevas instituciones/empresas cliente vía integración API sin cambios estructurales.</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RNF-16</w:t>
            </w:r>
          </w:p>
        </w:tc>
        <w:tc>
          <w:tcPr>
            <w:tcW w:type="dxa" w:w="6900"/>
            <w:shd w:fill="F2F2F2" w:color="auto" w:val="clear"/>
            <w:tcMar>
              <w:top w:type="dxa" w:w="70"/>
              <w:left w:type="dxa" w:w="100"/>
              <w:bottom w:type="dxa" w:w="70"/>
              <w:right w:type="dxa" w:w="100"/>
            </w:tcMar>
            <w:vAlign w:val="center"/>
          </w:tcPr>
          <w:p>
            <w:r>
              <w:rPr>
                <w:sz w:val="21"/>
                <w:szCs w:val="21"/>
              </w:rPr>
              <w:t xml:space="preserve">El modelo de datos debe soportar múltiples Cursos activos de forma simultánea, sin límite fijo en la cantidad total registrada.</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bl>
    <w:p>
      <w:pPr>
        <w:spacing w:after="200"/>
      </w:pPr>
    </w:p>
    <w:p>
      <w:pPr>
        <w:pStyle w:val="Heading2"/>
        <w:spacing w:after="140" w:before="280"/>
      </w:pPr>
      <w:r>
        <w:rPr>
          <w:b/>
          <w:bCs/>
          <w:color w:val="2E5C8A"/>
          <w:sz w:val="25"/>
          <w:szCs w:val="25"/>
        </w:rPr>
        <w:t xml:space="preserve">4.6 Mantenibilidad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RNF-17</w:t>
            </w:r>
          </w:p>
        </w:tc>
        <w:tc>
          <w:tcPr>
            <w:tcW w:type="dxa" w:w="6900"/>
            <w:shd w:fill="FFFFFF" w:color="auto" w:val="clear"/>
            <w:tcMar>
              <w:top w:type="dxa" w:w="70"/>
              <w:left w:type="dxa" w:w="100"/>
              <w:bottom w:type="dxa" w:w="70"/>
              <w:right w:type="dxa" w:w="100"/>
            </w:tcMar>
            <w:vAlign w:val="center"/>
          </w:tcPr>
          <w:p>
            <w:r>
              <w:rPr>
                <w:sz w:val="21"/>
                <w:szCs w:val="21"/>
              </w:rPr>
              <w:t xml:space="preserve">El código debe organizarse por módulos funcionales para facilitar el mantenimiento independiente de cada uno.</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RNF-18</w:t>
            </w:r>
          </w:p>
        </w:tc>
        <w:tc>
          <w:tcPr>
            <w:tcW w:type="dxa" w:w="6900"/>
            <w:shd w:fill="F2F2F2" w:color="auto" w:val="clear"/>
            <w:tcMar>
              <w:top w:type="dxa" w:w="70"/>
              <w:left w:type="dxa" w:w="100"/>
              <w:bottom w:type="dxa" w:w="70"/>
              <w:right w:type="dxa" w:w="100"/>
            </w:tcMar>
            <w:vAlign w:val="center"/>
          </w:tcPr>
          <w:p>
            <w:r>
              <w:rPr>
                <w:sz w:val="21"/>
                <w:szCs w:val="21"/>
              </w:rPr>
              <w:t xml:space="preserve">Toda regla de negocio crítica (ej. validación de pesos al 100%) debe implementarse en el backend, no solo en la interfaz.</w:t>
            </w:r>
          </w:p>
        </w:tc>
        <w:tc>
          <w:tcPr>
            <w:tcW w:type="dxa" w:w="1400"/>
            <w:shd w:fill="F2F2F2"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pPr>
        <w:pStyle w:val="Heading2"/>
        <w:spacing w:after="140" w:before="280"/>
      </w:pPr>
      <w:r>
        <w:rPr>
          <w:b/>
          <w:bCs/>
          <w:color w:val="2E5C8A"/>
          <w:sz w:val="25"/>
          <w:szCs w:val="25"/>
        </w:rPr>
        <w:t xml:space="preserve">4.7 Compatibilidad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400"/>
      </w:tblGrid>
      <w:tr>
        <w:trPr>
          <w:tblHeader/>
        </w:trPr>
        <w:tc>
          <w:tcPr>
            <w:tcW w:type="dxa" w:w="11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6900"/>
            <w:shd w:fill="1F3864" w:color="auto" w:val="clear"/>
            <w:tcMar>
              <w:top w:type="dxa" w:w="80"/>
              <w:left w:type="dxa" w:w="100"/>
              <w:bottom w:type="dxa" w:w="80"/>
              <w:right w:type="dxa" w:w="100"/>
            </w:tcMar>
            <w:vAlign w:val="center"/>
          </w:tcPr>
          <w:p>
            <w:r>
              <w:rPr>
                <w:b/>
                <w:bCs/>
                <w:color w:val="FFFFFF"/>
                <w:sz w:val="21"/>
                <w:szCs w:val="21"/>
              </w:rPr>
              <w:t xml:space="preserve">Requisito</w:t>
            </w:r>
          </w:p>
        </w:tc>
        <w:tc>
          <w:tcPr>
            <w:tcW w:type="dxa" w:w="1400"/>
            <w:shd w:fill="1F3864" w:color="auto" w:val="clear"/>
            <w:tcMar>
              <w:top w:type="dxa" w:w="80"/>
              <w:left w:type="dxa" w:w="100"/>
              <w:bottom w:type="dxa" w:w="80"/>
              <w:right w:type="dxa" w:w="100"/>
            </w:tcMar>
            <w:vAlign w:val="center"/>
          </w:tcPr>
          <w:p>
            <w:r>
              <w:rPr>
                <w:b/>
                <w:bCs/>
                <w:color w:val="FFFFFF"/>
                <w:sz w:val="21"/>
                <w:szCs w:val="21"/>
              </w:rPr>
              <w:t xml:space="preserve">Prioridad</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RNF-19</w:t>
            </w:r>
          </w:p>
        </w:tc>
        <w:tc>
          <w:tcPr>
            <w:tcW w:type="dxa" w:w="6900"/>
            <w:shd w:fill="FFFFFF" w:color="auto" w:val="clear"/>
            <w:tcMar>
              <w:top w:type="dxa" w:w="70"/>
              <w:left w:type="dxa" w:w="100"/>
              <w:bottom w:type="dxa" w:w="70"/>
              <w:right w:type="dxa" w:w="100"/>
            </w:tcMar>
            <w:vAlign w:val="center"/>
          </w:tcPr>
          <w:p>
            <w:r>
              <w:rPr>
                <w:sz w:val="21"/>
                <w:szCs w:val="21"/>
              </w:rPr>
              <w:t xml:space="preserve">El sistema debe ser accesible desde los navegadores web más utilizados (Chrome, Edge, Firefox) en su versión estable reciente.</w:t>
            </w:r>
          </w:p>
        </w:tc>
        <w:tc>
          <w:tcPr>
            <w:tcW w:type="dxa" w:w="1400"/>
            <w:shd w:fill="FFFFFF"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2F2F2" w:color="auto" w:val="clear"/>
            <w:tcMar>
              <w:top w:type="dxa" w:w="70"/>
              <w:left w:type="dxa" w:w="100"/>
              <w:bottom w:type="dxa" w:w="70"/>
              <w:right w:type="dxa" w:w="100"/>
            </w:tcMar>
            <w:vAlign w:val="center"/>
          </w:tcPr>
          <w:p>
            <w:r>
              <w:rPr>
                <w:b/>
                <w:bCs/>
                <w:color w:val="1F3864"/>
                <w:sz w:val="20"/>
                <w:szCs w:val="20"/>
              </w:rPr>
              <w:t xml:space="preserve">RNF-20</w:t>
            </w:r>
          </w:p>
        </w:tc>
        <w:tc>
          <w:tcPr>
            <w:tcW w:type="dxa" w:w="6900"/>
            <w:shd w:fill="F2F2F2" w:color="auto" w:val="clear"/>
            <w:tcMar>
              <w:top w:type="dxa" w:w="70"/>
              <w:left w:type="dxa" w:w="100"/>
              <w:bottom w:type="dxa" w:w="70"/>
              <w:right w:type="dxa" w:w="100"/>
            </w:tcMar>
            <w:vAlign w:val="center"/>
          </w:tcPr>
          <w:p>
            <w:r>
              <w:rPr>
                <w:sz w:val="21"/>
                <w:szCs w:val="21"/>
              </w:rPr>
              <w:t xml:space="preserve">La interfaz debe ser responsiva y utilizable desde dispositivos móviles y de escritorio.</w:t>
            </w:r>
          </w:p>
        </w:tc>
        <w:tc>
          <w:tcPr>
            <w:tcW w:type="dxa" w:w="1400"/>
            <w:shd w:fill="F2F2F2" w:color="auto" w:val="clear"/>
            <w:tcMar>
              <w:top w:type="dxa" w:w="70"/>
              <w:left w:type="dxa" w:w="100"/>
              <w:bottom w:type="dxa" w:w="70"/>
              <w:right w:type="dxa" w:w="100"/>
            </w:tcMar>
            <w:vAlign w:val="center"/>
          </w:tcPr>
          <w:p>
            <w:r>
              <w:rPr>
                <w:b/>
                <w:bCs/>
                <w:color w:val="B7891A"/>
                <w:sz w:val="20"/>
                <w:szCs w:val="20"/>
              </w:rPr>
              <w:t xml:space="preserve">Media</w:t>
            </w:r>
          </w:p>
        </w:tc>
      </w:tr>
      <w:tr>
        <w:tc>
          <w:tcPr>
            <w:tcW w:type="dxa" w:w="1100"/>
            <w:shd w:fill="FFFFFF" w:color="auto" w:val="clear"/>
            <w:tcMar>
              <w:top w:type="dxa" w:w="70"/>
              <w:left w:type="dxa" w:w="100"/>
              <w:bottom w:type="dxa" w:w="70"/>
              <w:right w:type="dxa" w:w="100"/>
            </w:tcMar>
            <w:vAlign w:val="center"/>
          </w:tcPr>
          <w:p>
            <w:r>
              <w:rPr>
                <w:b/>
                <w:bCs/>
                <w:color w:val="1F3864"/>
                <w:sz w:val="20"/>
                <w:szCs w:val="20"/>
              </w:rPr>
              <w:t xml:space="preserve">RNF-21</w:t>
            </w:r>
          </w:p>
        </w:tc>
        <w:tc>
          <w:tcPr>
            <w:tcW w:type="dxa" w:w="6900"/>
            <w:shd w:fill="FFFFFF" w:color="auto" w:val="clear"/>
            <w:tcMar>
              <w:top w:type="dxa" w:w="70"/>
              <w:left w:type="dxa" w:w="100"/>
              <w:bottom w:type="dxa" w:w="70"/>
              <w:right w:type="dxa" w:w="100"/>
            </w:tcMar>
            <w:vAlign w:val="center"/>
          </w:tcPr>
          <w:p>
            <w:r>
              <w:rPr>
                <w:sz w:val="21"/>
                <w:szCs w:val="21"/>
              </w:rPr>
              <w:t xml:space="preserve">El payload de integración externa debe basarse en JSON estándar, para facilitar la conexión con distintos sistemas externos.</w:t>
            </w:r>
          </w:p>
        </w:tc>
        <w:tc>
          <w:tcPr>
            <w:tcW w:type="dxa" w:w="1400"/>
            <w:shd w:fill="FFFFFF" w:color="auto" w:val="clear"/>
            <w:tcMar>
              <w:top w:type="dxa" w:w="70"/>
              <w:left w:type="dxa" w:w="100"/>
              <w:bottom w:type="dxa" w:w="70"/>
              <w:right w:type="dxa" w:w="100"/>
            </w:tcMar>
            <w:vAlign w:val="center"/>
          </w:tcPr>
          <w:p>
            <w:r>
              <w:rPr>
                <w:b/>
                <w:bCs/>
                <w:color w:val="C0392B"/>
                <w:sz w:val="20"/>
                <w:szCs w:val="20"/>
              </w:rPr>
              <w:t xml:space="preserve">Alta</w:t>
            </w:r>
          </w:p>
        </w:tc>
      </w:tr>
    </w:tbl>
    <w:p>
      <w:pPr>
        <w:spacing w:after="200"/>
      </w:pPr>
    </w:p>
    <w:p>
      <w:r>
        <w:br w:type="page"/>
      </w:r>
    </w:p>
    <w:p>
      <w:pPr>
        <w:pStyle w:val="Heading1"/>
        <w:pBdr>
          <w:bottom w:val="single" w:color="1F3864" w:sz="6" w:space="4"/>
        </w:pBdr>
        <w:spacing w:after="200" w:before="400"/>
      </w:pPr>
      <w:r>
        <w:rPr>
          <w:b/>
          <w:bCs/>
          <w:color w:val="1F3864"/>
          <w:sz w:val="30"/>
          <w:szCs w:val="30"/>
        </w:rPr>
        <w:t xml:space="preserve">5. Matriz de Permisos por Rol</w:t>
      </w:r>
    </w:p>
    <w:p>
      <w:pPr>
        <w:spacing w:after="140" w:line="300"/>
      </w:pPr>
      <w:r>
        <w:rPr>
          <w:sz w:val="22"/>
          <w:szCs w:val="22"/>
        </w:rPr>
        <w:t xml:space="preserve">“Propio” indica que el rol solo puede actuar sobre sus propios cursos/estudiantes, no sobre los de otros.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shd w:fill="1F3864" w:color="auto" w:val="clear"/>
            <w:tcMar>
              <w:top w:type="dxa" w:w="80"/>
              <w:left w:type="dxa" w:w="90"/>
              <w:bottom w:type="dxa" w:w="80"/>
              <w:right w:type="dxa" w:w="90"/>
            </w:tcMar>
            <w:vAlign w:val="center"/>
          </w:tcPr>
          <w:p>
            <w:pPr>
              <w:jc w:val="left"/>
            </w:pPr>
            <w:r>
              <w:rPr>
                <w:b/>
                <w:bCs/>
                <w:color w:val="FFFFFF"/>
                <w:sz w:val="20"/>
                <w:szCs w:val="20"/>
              </w:rPr>
              <w:t xml:space="preserve">Acción</w:t>
            </w:r>
          </w:p>
        </w:tc>
        <w:tc>
          <w:tcPr>
            <w:tcW w:type="dxa" w:w="1800"/>
            <w:shd w:fill="1F3864" w:color="auto" w:val="clear"/>
            <w:tcMar>
              <w:top w:type="dxa" w:w="80"/>
              <w:left w:type="dxa" w:w="90"/>
              <w:bottom w:type="dxa" w:w="80"/>
              <w:right w:type="dxa" w:w="90"/>
            </w:tcMar>
            <w:vAlign w:val="center"/>
          </w:tcPr>
          <w:p>
            <w:pPr>
              <w:jc w:val="center"/>
            </w:pPr>
            <w:r>
              <w:rPr>
                <w:b/>
                <w:bCs/>
                <w:color w:val="FFFFFF"/>
                <w:sz w:val="20"/>
                <w:szCs w:val="20"/>
              </w:rPr>
              <w:t xml:space="preserve">Estudiante</w:t>
            </w:r>
          </w:p>
        </w:tc>
        <w:tc>
          <w:tcPr>
            <w:tcW w:type="dxa" w:w="1800"/>
            <w:shd w:fill="1F3864" w:color="auto" w:val="clear"/>
            <w:tcMar>
              <w:top w:type="dxa" w:w="80"/>
              <w:left w:type="dxa" w:w="90"/>
              <w:bottom w:type="dxa" w:w="80"/>
              <w:right w:type="dxa" w:w="90"/>
            </w:tcMar>
            <w:vAlign w:val="center"/>
          </w:tcPr>
          <w:p>
            <w:pPr>
              <w:jc w:val="center"/>
            </w:pPr>
            <w:r>
              <w:rPr>
                <w:b/>
                <w:bCs/>
                <w:color w:val="FFFFFF"/>
                <w:sz w:val="20"/>
                <w:szCs w:val="20"/>
              </w:rPr>
              <w:t xml:space="preserve">Profesor</w:t>
            </w:r>
          </w:p>
        </w:tc>
        <w:tc>
          <w:tcPr>
            <w:tcW w:type="dxa" w:w="1800"/>
            <w:shd w:fill="1F3864" w:color="auto" w:val="clear"/>
            <w:tcMar>
              <w:top w:type="dxa" w:w="80"/>
              <w:left w:type="dxa" w:w="90"/>
              <w:bottom w:type="dxa" w:w="80"/>
              <w:right w:type="dxa" w:w="90"/>
            </w:tcMar>
            <w:vAlign w:val="center"/>
          </w:tcPr>
          <w:p>
            <w:pPr>
              <w:jc w:val="center"/>
            </w:pPr>
            <w:r>
              <w:rPr>
                <w:b/>
                <w:bCs/>
                <w:color w:val="FFFFFF"/>
                <w:sz w:val="20"/>
                <w:szCs w:val="20"/>
              </w:rPr>
              <w:t xml:space="preserve">Supervisor</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Crear cuentas de usuario</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Todas</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Importar usuarios masivamente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Matricular estudiante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Dar de baja a un estudiante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Propio</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Todas</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Crear Curso</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Clonar Curso</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Definir Esquema de Evaluación (rubros/pesos)</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Crear módulos, lecciones y recursos</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Propio</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Crear tareas / quizzes</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Propio</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Registrar y editar notas (rubros y actividades)</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Propio</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Ver su propio progreso y calificaciones</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Sí</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Ver reportes de su(s) curso(s)</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Propio</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Todos</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Enviar mensajes</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Sí</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Sí</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Emitir comunicados generales</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Consultar bitácora de auditoría</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Configurar nota mínima aprobatoria</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FFFFF" w:color="auto" w:val="clear"/>
            <w:tcMar>
              <w:top w:type="dxa" w:w="60"/>
              <w:left w:type="dxa" w:w="90"/>
              <w:bottom w:type="dxa" w:w="60"/>
              <w:right w:type="dxa" w:w="90"/>
            </w:tcMar>
            <w:vAlign w:val="center"/>
          </w:tcPr>
          <w:p>
            <w:pPr>
              <w:jc w:val="left"/>
            </w:pPr>
            <w:r>
              <w:rPr>
                <w:b/>
                <w:bCs/>
                <w:sz w:val="19"/>
                <w:szCs w:val="19"/>
              </w:rPr>
              <w:t xml:space="preserve">Configurar integración externa (API Key)</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FFFFF" w:color="auto" w:val="clear"/>
            <w:tcMar>
              <w:top w:type="dxa" w:w="60"/>
              <w:left w:type="dxa" w:w="90"/>
              <w:bottom w:type="dxa" w:w="60"/>
              <w:right w:type="dxa" w:w="90"/>
            </w:tcMar>
            <w:vAlign w:val="center"/>
          </w:tcPr>
          <w:p>
            <w:pPr>
              <w:jc w:val="center"/>
            </w:pPr>
            <w:r>
              <w:rPr>
                <w:b w:val="false"/>
                <w:bCs w:val="false"/>
                <w:sz w:val="19"/>
                <w:szCs w:val="19"/>
              </w:rPr>
              <w:t xml:space="preserve">Sí</w:t>
            </w:r>
          </w:p>
        </w:tc>
      </w:tr>
      <w:tr>
        <w:tc>
          <w:tcPr>
            <w:tcW w:type="dxa" w:w="3400"/>
            <w:shd w:fill="F2F2F2" w:color="auto" w:val="clear"/>
            <w:tcMar>
              <w:top w:type="dxa" w:w="60"/>
              <w:left w:type="dxa" w:w="90"/>
              <w:bottom w:type="dxa" w:w="60"/>
              <w:right w:type="dxa" w:w="90"/>
            </w:tcMar>
            <w:vAlign w:val="center"/>
          </w:tcPr>
          <w:p>
            <w:pPr>
              <w:jc w:val="left"/>
            </w:pPr>
            <w:r>
              <w:rPr>
                <w:b/>
                <w:bCs/>
                <w:sz w:val="19"/>
                <w:szCs w:val="19"/>
              </w:rPr>
              <w:t xml:space="preserve">Ver dashboard institucional</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w:t>
            </w:r>
          </w:p>
        </w:tc>
        <w:tc>
          <w:tcPr>
            <w:tcW w:type="dxa" w:w="1800"/>
            <w:shd w:fill="F2F2F2" w:color="auto" w:val="clear"/>
            <w:tcMar>
              <w:top w:type="dxa" w:w="60"/>
              <w:left w:type="dxa" w:w="90"/>
              <w:bottom w:type="dxa" w:w="60"/>
              <w:right w:type="dxa" w:w="90"/>
            </w:tcMar>
            <w:vAlign w:val="center"/>
          </w:tcPr>
          <w:p>
            <w:pPr>
              <w:jc w:val="center"/>
            </w:pPr>
            <w:r>
              <w:rPr>
                <w:b w:val="false"/>
                <w:bCs w:val="false"/>
                <w:sz w:val="19"/>
                <w:szCs w:val="19"/>
              </w:rPr>
              <w:t xml:space="preserve">Sí</w:t>
            </w:r>
          </w:p>
        </w:tc>
      </w:tr>
    </w:tbl>
    <w:p>
      <w:pPr>
        <w:spacing w:after="200"/>
      </w:pPr>
    </w:p>
    <w:p>
      <w:r>
        <w:br w:type="page"/>
      </w:r>
    </w:p>
    <w:p>
      <w:pPr>
        <w:pStyle w:val="Heading1"/>
        <w:pBdr>
          <w:bottom w:val="single" w:color="1F3864" w:sz="6" w:space="4"/>
        </w:pBdr>
        <w:spacing w:after="200" w:before="400"/>
      </w:pPr>
      <w:r>
        <w:rPr>
          <w:b/>
          <w:bCs/>
          <w:color w:val="1F3864"/>
          <w:sz w:val="30"/>
          <w:szCs w:val="30"/>
        </w:rPr>
        <w:t xml:space="preserve">6. Modelo de Datos (Entidades y Relaciones)</w:t>
      </w:r>
    </w:p>
    <w:p>
      <w:pPr>
        <w:spacing w:after="140" w:line="300"/>
      </w:pPr>
      <w:r>
        <w:rPr>
          <w:sz w:val="22"/>
          <w:szCs w:val="22"/>
        </w:rPr>
        <w:t xml:space="preserve">Entidades principales del sistema, agrupadas por dominio:</w:t>
      </w:r>
    </w:p>
    <w:p>
      <w:pPr>
        <w:pStyle w:val="ListParagraph"/>
        <w:numPr>
          <w:ilvl w:val="0"/>
          <w:numId w:val="2"/>
        </w:numPr>
        <w:spacing w:after="60"/>
      </w:pPr>
      <w:r>
        <w:rPr>
          <w:b/>
          <w:bCs/>
          <w:sz w:val="22"/>
          <w:szCs w:val="22"/>
        </w:rPr>
        <w:t xml:space="preserve">USUARIO</w:t>
      </w:r>
    </w:p>
    <w:p>
      <w:pPr>
        <w:pStyle w:val="ListParagraph"/>
        <w:numPr>
          <w:ilvl w:val="1"/>
          <w:numId w:val="2"/>
        </w:numPr>
        <w:spacing w:after="60"/>
      </w:pPr>
      <w:r>
        <w:rPr>
          <w:sz w:val="22"/>
          <w:szCs w:val="22"/>
        </w:rPr>
        <w:t xml:space="preserve">ESTUDIANTE</w:t>
      </w:r>
    </w:p>
    <w:p>
      <w:pPr>
        <w:pStyle w:val="ListParagraph"/>
        <w:numPr>
          <w:ilvl w:val="1"/>
          <w:numId w:val="2"/>
        </w:numPr>
        <w:spacing w:after="60"/>
      </w:pPr>
      <w:r>
        <w:rPr>
          <w:sz w:val="22"/>
          <w:szCs w:val="22"/>
        </w:rPr>
        <w:t xml:space="preserve">PROFESOR</w:t>
      </w:r>
    </w:p>
    <w:p>
      <w:pPr>
        <w:pStyle w:val="ListParagraph"/>
        <w:numPr>
          <w:ilvl w:val="1"/>
          <w:numId w:val="2"/>
        </w:numPr>
        <w:spacing w:after="60"/>
      </w:pPr>
      <w:r>
        <w:rPr>
          <w:sz w:val="22"/>
          <w:szCs w:val="22"/>
        </w:rPr>
        <w:t xml:space="preserve">SUPERVISOR</w:t>
      </w:r>
    </w:p>
    <w:p>
      <w:pPr>
        <w:pStyle w:val="ListParagraph"/>
        <w:numPr>
          <w:ilvl w:val="0"/>
          <w:numId w:val="2"/>
        </w:numPr>
        <w:spacing w:after="60"/>
      </w:pPr>
      <w:r>
        <w:rPr>
          <w:b/>
          <w:bCs/>
          <w:sz w:val="22"/>
          <w:szCs w:val="22"/>
        </w:rPr>
        <w:t xml:space="preserve">CURSO</w:t>
      </w:r>
    </w:p>
    <w:p>
      <w:pPr>
        <w:pStyle w:val="ListParagraph"/>
        <w:numPr>
          <w:ilvl w:val="1"/>
          <w:numId w:val="2"/>
        </w:numPr>
        <w:spacing w:after="60"/>
      </w:pPr>
      <w:r>
        <w:rPr>
          <w:sz w:val="22"/>
          <w:szCs w:val="22"/>
        </w:rPr>
        <w:t xml:space="preserve">Profesor asignado, fechas, cantidad de Sesiones de Clase, duración en semanas</w:t>
      </w:r>
    </w:p>
    <w:p>
      <w:pPr>
        <w:pStyle w:val="ListParagraph"/>
        <w:numPr>
          <w:ilvl w:val="1"/>
          <w:numId w:val="2"/>
        </w:numPr>
        <w:spacing w:after="60"/>
      </w:pPr>
      <w:r>
        <w:rPr>
          <w:sz w:val="22"/>
          <w:szCs w:val="22"/>
        </w:rPr>
        <w:t xml:space="preserve">MÓDULO</w:t>
      </w:r>
    </w:p>
    <w:p>
      <w:pPr>
        <w:pStyle w:val="ListParagraph"/>
        <w:numPr>
          <w:ilvl w:val="2"/>
          <w:numId w:val="2"/>
        </w:numPr>
        <w:spacing w:after="60"/>
      </w:pPr>
      <w:r>
        <w:rPr>
          <w:sz w:val="22"/>
          <w:szCs w:val="22"/>
        </w:rPr>
        <w:t xml:space="preserve">Lección</w:t>
      </w:r>
    </w:p>
    <w:p>
      <w:pPr>
        <w:pStyle w:val="ListParagraph"/>
        <w:numPr>
          <w:ilvl w:val="2"/>
          <w:numId w:val="2"/>
        </w:numPr>
        <w:spacing w:after="60"/>
      </w:pPr>
      <w:r>
        <w:rPr>
          <w:sz w:val="22"/>
          <w:szCs w:val="22"/>
        </w:rPr>
        <w:t xml:space="preserve">Recurso</w:t>
      </w:r>
    </w:p>
    <w:p>
      <w:pPr>
        <w:pStyle w:val="ListParagraph"/>
        <w:numPr>
          <w:ilvl w:val="2"/>
          <w:numId w:val="2"/>
        </w:numPr>
        <w:spacing w:after="60"/>
      </w:pPr>
      <w:r>
        <w:rPr>
          <w:sz w:val="22"/>
          <w:szCs w:val="22"/>
        </w:rPr>
        <w:t xml:space="preserve">Tarea</w:t>
      </w:r>
    </w:p>
    <w:p>
      <w:pPr>
        <w:pStyle w:val="ListParagraph"/>
        <w:numPr>
          <w:ilvl w:val="2"/>
          <w:numId w:val="2"/>
        </w:numPr>
        <w:spacing w:after="60"/>
      </w:pPr>
      <w:r>
        <w:rPr>
          <w:sz w:val="22"/>
          <w:szCs w:val="22"/>
        </w:rPr>
        <w:t xml:space="preserve">Quiz</w:t>
      </w:r>
    </w:p>
    <w:p>
      <w:pPr>
        <w:pStyle w:val="ListParagraph"/>
        <w:numPr>
          <w:ilvl w:val="2"/>
          <w:numId w:val="2"/>
        </w:numPr>
        <w:spacing w:after="60"/>
      </w:pPr>
      <w:r>
        <w:rPr>
          <w:sz w:val="22"/>
          <w:szCs w:val="22"/>
        </w:rPr>
        <w:t xml:space="preserve">Pregunta</w:t>
      </w:r>
    </w:p>
    <w:p>
      <w:pPr>
        <w:pStyle w:val="ListParagraph"/>
        <w:numPr>
          <w:ilvl w:val="2"/>
          <w:numId w:val="2"/>
        </w:numPr>
        <w:spacing w:after="60"/>
      </w:pPr>
      <w:r>
        <w:rPr>
          <w:sz w:val="22"/>
          <w:szCs w:val="22"/>
        </w:rPr>
        <w:t xml:space="preserve">Respuesta</w:t>
      </w:r>
    </w:p>
    <w:p>
      <w:pPr>
        <w:pStyle w:val="ListParagraph"/>
        <w:numPr>
          <w:ilvl w:val="1"/>
          <w:numId w:val="2"/>
        </w:numPr>
        <w:spacing w:after="60"/>
      </w:pPr>
      <w:r>
        <w:rPr>
          <w:sz w:val="22"/>
          <w:szCs w:val="22"/>
        </w:rPr>
        <w:t xml:space="preserve">SESIÓN DE CLASE</w:t>
      </w:r>
    </w:p>
    <w:p>
      <w:pPr>
        <w:pStyle w:val="ListParagraph"/>
        <w:numPr>
          <w:ilvl w:val="2"/>
          <w:numId w:val="2"/>
        </w:numPr>
        <w:spacing w:after="60"/>
      </w:pPr>
      <w:r>
        <w:rPr>
          <w:sz w:val="22"/>
          <w:szCs w:val="22"/>
        </w:rPr>
        <w:t xml:space="preserve">Asistencia</w:t>
      </w:r>
    </w:p>
    <w:p>
      <w:pPr>
        <w:pStyle w:val="ListParagraph"/>
        <w:numPr>
          <w:ilvl w:val="1"/>
          <w:numId w:val="2"/>
        </w:numPr>
        <w:spacing w:after="60"/>
      </w:pPr>
      <w:r>
        <w:rPr>
          <w:sz w:val="22"/>
          <w:szCs w:val="22"/>
        </w:rPr>
        <w:t xml:space="preserve">MATRÍCULA (Estudiante ↔ Curso; origen: manual / API)</w:t>
      </w:r>
    </w:p>
    <w:p>
      <w:pPr>
        <w:pStyle w:val="ListParagraph"/>
        <w:numPr>
          <w:ilvl w:val="2"/>
          <w:numId w:val="2"/>
        </w:numPr>
        <w:spacing w:after="60"/>
      </w:pPr>
      <w:r>
        <w:rPr>
          <w:sz w:val="22"/>
          <w:szCs w:val="22"/>
        </w:rPr>
        <w:t xml:space="preserve">Entrega (de tarea)</w:t>
      </w:r>
    </w:p>
    <w:p>
      <w:pPr>
        <w:pStyle w:val="ListParagraph"/>
        <w:numPr>
          <w:ilvl w:val="2"/>
          <w:numId w:val="2"/>
        </w:numPr>
        <w:spacing w:after="60"/>
      </w:pPr>
      <w:r>
        <w:rPr>
          <w:sz w:val="22"/>
          <w:szCs w:val="22"/>
        </w:rPr>
        <w:t xml:space="preserve">Resultado de Quiz</w:t>
      </w:r>
    </w:p>
    <w:p>
      <w:pPr>
        <w:pStyle w:val="ListParagraph"/>
        <w:numPr>
          <w:ilvl w:val="1"/>
          <w:numId w:val="2"/>
        </w:numPr>
        <w:spacing w:after="60"/>
      </w:pPr>
      <w:r>
        <w:rPr>
          <w:sz w:val="22"/>
          <w:szCs w:val="22"/>
        </w:rPr>
        <w:t xml:space="preserve">ESQUEMA DE EVALUACIÓN</w:t>
      </w:r>
    </w:p>
    <w:p>
      <w:pPr>
        <w:pStyle w:val="ListParagraph"/>
        <w:numPr>
          <w:ilvl w:val="2"/>
          <w:numId w:val="2"/>
        </w:numPr>
        <w:spacing w:after="60"/>
      </w:pPr>
      <w:r>
        <w:rPr>
          <w:sz w:val="22"/>
          <w:szCs w:val="22"/>
        </w:rPr>
        <w:t xml:space="preserve">Rubro de Evaluación (semana, peso %)</w:t>
      </w:r>
    </w:p>
    <w:p>
      <w:pPr>
        <w:pStyle w:val="ListParagraph"/>
        <w:numPr>
          <w:ilvl w:val="2"/>
          <w:numId w:val="2"/>
        </w:numPr>
        <w:spacing w:after="60"/>
      </w:pPr>
      <w:r>
        <w:rPr>
          <w:sz w:val="22"/>
          <w:szCs w:val="22"/>
        </w:rPr>
        <w:t xml:space="preserve">Nota de Rubro (por estudiante, escala 0–20)</w:t>
      </w:r>
    </w:p>
    <w:p>
      <w:pPr>
        <w:pStyle w:val="ListParagraph"/>
        <w:numPr>
          <w:ilvl w:val="1"/>
          <w:numId w:val="2"/>
        </w:numPr>
        <w:spacing w:after="60"/>
      </w:pPr>
      <w:r>
        <w:rPr>
          <w:sz w:val="22"/>
          <w:szCs w:val="22"/>
        </w:rPr>
        <w:t xml:space="preserve">GRUPO</w:t>
      </w:r>
    </w:p>
    <w:p>
      <w:pPr>
        <w:pStyle w:val="ListParagraph"/>
        <w:numPr>
          <w:ilvl w:val="0"/>
          <w:numId w:val="2"/>
        </w:numPr>
        <w:spacing w:after="60"/>
      </w:pPr>
      <w:r>
        <w:rPr>
          <w:b/>
          <w:bCs/>
          <w:sz w:val="22"/>
          <w:szCs w:val="22"/>
        </w:rPr>
        <w:t xml:space="preserve">MENSAJE</w:t>
      </w:r>
    </w:p>
    <w:p>
      <w:pPr>
        <w:pStyle w:val="ListParagraph"/>
        <w:numPr>
          <w:ilvl w:val="0"/>
          <w:numId w:val="2"/>
        </w:numPr>
        <w:spacing w:after="60"/>
      </w:pPr>
      <w:r>
        <w:rPr>
          <w:b/>
          <w:bCs/>
          <w:sz w:val="22"/>
          <w:szCs w:val="22"/>
        </w:rPr>
        <w:t xml:space="preserve">NOTIFICACIÓN</w:t>
      </w:r>
    </w:p>
    <w:p>
      <w:pPr>
        <w:pStyle w:val="ListParagraph"/>
        <w:numPr>
          <w:ilvl w:val="0"/>
          <w:numId w:val="2"/>
        </w:numPr>
        <w:spacing w:after="60"/>
      </w:pPr>
      <w:r>
        <w:rPr>
          <w:b/>
          <w:bCs/>
          <w:sz w:val="22"/>
          <w:szCs w:val="22"/>
        </w:rPr>
        <w:t xml:space="preserve">COMUNICADO</w:t>
      </w:r>
    </w:p>
    <w:p>
      <w:pPr>
        <w:pStyle w:val="ListParagraph"/>
        <w:numPr>
          <w:ilvl w:val="0"/>
          <w:numId w:val="2"/>
        </w:numPr>
        <w:spacing w:after="60"/>
      </w:pPr>
      <w:r>
        <w:rPr>
          <w:b/>
          <w:bCs/>
          <w:sz w:val="22"/>
          <w:szCs w:val="22"/>
        </w:rPr>
        <w:t xml:space="preserve">EVENTO DE CALENDARIO</w:t>
      </w:r>
    </w:p>
    <w:p>
      <w:pPr>
        <w:pStyle w:val="ListParagraph"/>
        <w:numPr>
          <w:ilvl w:val="0"/>
          <w:numId w:val="2"/>
        </w:numPr>
        <w:spacing w:after="60"/>
      </w:pPr>
      <w:r>
        <w:rPr>
          <w:b/>
          <w:bCs/>
          <w:sz w:val="22"/>
          <w:szCs w:val="22"/>
        </w:rPr>
        <w:t xml:space="preserve">BITÁCORA DE AUDITORÍA (usuario, acción, fecha, valor anterior, valor nuevo, motivo)</w:t>
      </w:r>
    </w:p>
    <w:p>
      <w:pPr>
        <w:pStyle w:val="ListParagraph"/>
        <w:numPr>
          <w:ilvl w:val="0"/>
          <w:numId w:val="2"/>
        </w:numPr>
        <w:spacing w:after="60"/>
      </w:pPr>
      <w:r>
        <w:rPr>
          <w:b/>
          <w:bCs/>
          <w:sz w:val="22"/>
          <w:szCs w:val="22"/>
        </w:rPr>
        <w:t xml:space="preserve">CONFIGURACIÓN GENERAL (nota mínima aprobatoria, parámetros de plataforma)</w:t>
      </w:r>
    </w:p>
    <w:p>
      <w:pPr>
        <w:pStyle w:val="ListParagraph"/>
        <w:numPr>
          <w:ilvl w:val="0"/>
          <w:numId w:val="2"/>
        </w:numPr>
        <w:spacing w:after="60"/>
      </w:pPr>
      <w:r>
        <w:rPr>
          <w:b/>
          <w:bCs/>
          <w:sz w:val="22"/>
          <w:szCs w:val="22"/>
        </w:rPr>
        <w:t xml:space="preserve">INTEGRACIÓN EXTERNA (empresa cliente, API Key)</w:t>
      </w:r>
    </w:p>
    <w:p>
      <w:pPr>
        <w:pBdr>
          <w:left w:val="single" w:color="2E5C8A" w:sz="16" w:space="8"/>
        </w:pBdr>
        <w:spacing w:after="160" w:before="80"/>
        <w:ind w:left="300"/>
      </w:pPr>
      <w:r>
        <w:rPr>
          <w:i/>
          <w:iCs/>
          <w:color w:val="595959"/>
          <w:sz w:val="21"/>
          <w:szCs w:val="21"/>
        </w:rPr>
        <w:t xml:space="preserve">Fuera de alcance en esta versión (no se modelan): PAGO, TRANSACCIÓN, CUPÓN, CERTIFICADO, RESEÑA.</w:t>
      </w:r>
    </w:p>
    <w:p>
      <w:r>
        <w:br w:type="page"/>
      </w:r>
    </w:p>
    <w:p>
      <w:pPr>
        <w:pStyle w:val="Heading1"/>
        <w:pBdr>
          <w:bottom w:val="single" w:color="1F3864" w:sz="6" w:space="4"/>
        </w:pBdr>
        <w:spacing w:after="200" w:before="400"/>
      </w:pPr>
      <w:r>
        <w:rPr>
          <w:b/>
          <w:bCs/>
          <w:color w:val="1F3864"/>
          <w:sz w:val="30"/>
          <w:szCs w:val="30"/>
        </w:rPr>
        <w:t xml:space="preserve">7. Reglas de Negocio Clave</w:t>
      </w:r>
    </w:p>
    <w:p>
      <w:pPr>
        <w:spacing w:after="60"/>
        <w:ind w:left="540" w:hanging="270"/>
      </w:pPr>
      <w:r>
        <w:rPr>
          <w:sz w:val="22"/>
          <w:szCs w:val="22"/>
        </w:rPr>
        <w:t xml:space="preserve">1. La suma de los pesos de los Rubros de un Esquema de Evaluación debe ser exactamente 100%.</w:t>
      </w:r>
    </w:p>
    <w:p>
      <w:pPr>
        <w:spacing w:after="60"/>
        <w:ind w:left="540" w:hanging="270"/>
      </w:pPr>
      <w:r>
        <w:rPr>
          <w:sz w:val="22"/>
          <w:szCs w:val="22"/>
        </w:rPr>
        <w:t xml:space="preserve">2. Toda alta de cuenta implica cambio de contraseña obligatorio en el primer inicio de sesión.</w:t>
      </w:r>
    </w:p>
    <w:p>
      <w:pPr>
        <w:spacing w:after="60"/>
        <w:ind w:left="540" w:hanging="270"/>
      </w:pPr>
      <w:r>
        <w:rPr>
          <w:sz w:val="22"/>
          <w:szCs w:val="22"/>
        </w:rPr>
        <w:t xml:space="preserve">3. Una baja de estudiante de un curso es lógica (se conserva el historial); nunca es un borrado físico.</w:t>
      </w:r>
    </w:p>
    <w:p>
      <w:pPr>
        <w:spacing w:after="60"/>
        <w:ind w:left="540" w:hanging="270"/>
      </w:pPr>
      <w:r>
        <w:rPr>
          <w:sz w:val="22"/>
          <w:szCs w:val="22"/>
        </w:rPr>
        <w:t xml:space="preserve">4. Clonar un Curso nunca copia estudiantes, notas ni entregas del curso original.</w:t>
      </w:r>
    </w:p>
    <w:p>
      <w:pPr>
        <w:spacing w:after="60"/>
        <w:ind w:left="540" w:hanging="270"/>
      </w:pPr>
      <w:r>
        <w:rPr>
          <w:sz w:val="22"/>
          <w:szCs w:val="22"/>
        </w:rPr>
        <w:t xml:space="preserve">5. Las notas de Tareas y Quizzes son independientes y nunca se promedian automáticamente dentro de un Rubro de Evaluación.</w:t>
      </w:r>
    </w:p>
    <w:p>
      <w:pPr>
        <w:spacing w:after="60"/>
        <w:ind w:left="540" w:hanging="270"/>
      </w:pPr>
      <w:r>
        <w:rPr>
          <w:sz w:val="22"/>
          <w:szCs w:val="22"/>
        </w:rPr>
        <w:t xml:space="preserve">6. El sistema externo es la fuente de verdad de las matrículas sincronizadas por API; LearnUp no las edita, solo puede desactivar el acceso local.</w:t>
      </w:r>
    </w:p>
    <w:p>
      <w:pPr>
        <w:spacing w:after="60"/>
        <w:ind w:left="540" w:hanging="270"/>
      </w:pPr>
      <w:r>
        <w:rPr>
          <w:sz w:val="22"/>
          <w:szCs w:val="22"/>
        </w:rPr>
        <w:t xml:space="preserve">7. La cantidad de Sesiones de Clase y la duración en semanas de un Curso son valores independientes, definidos por el Supervisor en cada ciclo.</w:t>
      </w:r>
    </w:p>
    <w:p>
      <w:pPr>
        <w:spacing w:after="60"/>
        <w:ind w:left="540" w:hanging="270"/>
      </w:pPr>
      <w:r>
        <w:rPr>
          <w:sz w:val="22"/>
          <w:szCs w:val="22"/>
        </w:rPr>
        <w:t xml:space="preserve">8. Ningún Curso ya finalizado puede modificarse retroactivamente.</w:t>
      </w:r>
    </w:p>
    <w:p>
      <w:pPr>
        <w:spacing w:after="60"/>
        <w:ind w:left="540" w:hanging="270"/>
      </w:pPr>
      <w:r>
        <w:rPr>
          <w:sz w:val="22"/>
          <w:szCs w:val="22"/>
        </w:rPr>
        <w:t xml:space="preserve">9. El contenido en estado Borrador o Programado nunca es visible para el estudiante.</w:t>
      </w:r>
    </w:p>
    <w:p>
      <w:pPr>
        <w:spacing w:after="60"/>
        <w:ind w:left="540" w:hanging="270"/>
      </w:pPr>
      <w:r>
        <w:rPr>
          <w:sz w:val="22"/>
          <w:szCs w:val="22"/>
        </w:rPr>
        <w:t xml:space="preserve">10. Toda matrícula (manual o por API) dispara una notificación interna y un correo al estudiante.</w:t>
      </w:r>
    </w:p>
    <w:p>
      <w:pPr>
        <w:spacing w:after="60"/>
        <w:ind w:left="540" w:hanging="270"/>
      </w:pPr>
      <w:r>
        <w:rPr>
          <w:sz w:val="22"/>
          <w:szCs w:val="22"/>
        </w:rPr>
        <w:t xml:space="preserve">11. Toda edición de una nota o una acción administrativa crítica queda registrada en la bitácora de auditoría, y esta es inmutable para todos los roles.</w:t>
      </w:r>
    </w:p>
    <w:p>
      <w:pPr>
        <w:spacing w:after="60"/>
        <w:ind w:left="540" w:hanging="270"/>
      </w:pPr>
      <w:r>
        <w:rPr>
          <w:sz w:val="22"/>
          <w:szCs w:val="22"/>
        </w:rPr>
        <w:t xml:space="preserve">12. La nota mínima aprobatoria es un parámetro general de la plataforma, definido por el Supervisor, y aplica a todos los Cursos.</w:t>
      </w:r>
    </w:p>
    <w:p>
      <w:r>
        <w:br w:type="page"/>
      </w:r>
    </w:p>
    <w:p>
      <w:pPr>
        <w:pStyle w:val="Heading1"/>
        <w:pBdr>
          <w:bottom w:val="single" w:color="1F3864" w:sz="6" w:space="4"/>
        </w:pBdr>
        <w:spacing w:after="200" w:before="400"/>
      </w:pPr>
      <w:r>
        <w:rPr>
          <w:b/>
          <w:bCs/>
          <w:color w:val="1F3864"/>
          <w:sz w:val="30"/>
          <w:szCs w:val="30"/>
        </w:rPr>
        <w:t xml:space="preserve">8. Casos de Uso Principales</w:t>
      </w:r>
    </w:p>
    <w:p>
      <w:pPr>
        <w:pStyle w:val="Heading2"/>
        <w:spacing w:after="140" w:before="280"/>
      </w:pPr>
      <w:r>
        <w:rPr>
          <w:b/>
          <w:bCs/>
          <w:color w:val="2E5C8A"/>
          <w:sz w:val="25"/>
          <w:szCs w:val="25"/>
        </w:rPr>
        <w:t xml:space="preserve">8.1 Estudiante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7500"/>
            <w:shd w:fill="1F3864" w:color="auto" w:val="clear"/>
            <w:tcMar>
              <w:top w:type="dxa" w:w="80"/>
              <w:left w:type="dxa" w:w="100"/>
              <w:bottom w:type="dxa" w:w="80"/>
              <w:right w:type="dxa" w:w="100"/>
            </w:tcMar>
            <w:vAlign w:val="center"/>
          </w:tcPr>
          <w:p>
            <w:r>
              <w:rPr>
                <w:b/>
                <w:bCs/>
                <w:color w:val="FFFFFF"/>
                <w:sz w:val="21"/>
                <w:szCs w:val="21"/>
              </w:rPr>
              <w:t xml:space="preserve">Caso de uso</w:t>
            </w:r>
          </w:p>
        </w:tc>
      </w:tr>
      <w:tr>
        <w:tc>
          <w:tcPr>
            <w:tcW w:type="dxa" w:w="1500"/>
            <w:shd w:fill="FFFFFF" w:color="auto" w:val="clear"/>
            <w:tcMar>
              <w:top w:type="dxa" w:w="70"/>
              <w:left w:type="dxa" w:w="100"/>
              <w:bottom w:type="dxa" w:w="70"/>
              <w:right w:type="dxa" w:w="100"/>
            </w:tcMar>
            <w:vAlign w:val="center"/>
          </w:tcPr>
          <w:p>
            <w:r>
              <w:rPr>
                <w:sz w:val="21"/>
                <w:szCs w:val="21"/>
              </w:rPr>
              <w:t xml:space="preserve">CU-01</w:t>
            </w:r>
          </w:p>
        </w:tc>
        <w:tc>
          <w:tcPr>
            <w:tcW w:type="dxa" w:w="7500"/>
            <w:shd w:fill="FFFFFF" w:color="auto" w:val="clear"/>
            <w:tcMar>
              <w:top w:type="dxa" w:w="70"/>
              <w:left w:type="dxa" w:w="100"/>
              <w:bottom w:type="dxa" w:w="70"/>
              <w:right w:type="dxa" w:w="100"/>
            </w:tcMar>
            <w:vAlign w:val="center"/>
          </w:tcPr>
          <w:p>
            <w:r>
              <w:rPr>
                <w:sz w:val="21"/>
                <w:szCs w:val="21"/>
              </w:rPr>
              <w:t xml:space="preserve">Iniciar sesión y cambiar contraseña inicial</w:t>
            </w:r>
          </w:p>
        </w:tc>
      </w:tr>
      <w:tr>
        <w:tc>
          <w:tcPr>
            <w:tcW w:type="dxa" w:w="1500"/>
            <w:shd w:fill="F2F2F2" w:color="auto" w:val="clear"/>
            <w:tcMar>
              <w:top w:type="dxa" w:w="70"/>
              <w:left w:type="dxa" w:w="100"/>
              <w:bottom w:type="dxa" w:w="70"/>
              <w:right w:type="dxa" w:w="100"/>
            </w:tcMar>
            <w:vAlign w:val="center"/>
          </w:tcPr>
          <w:p>
            <w:r>
              <w:rPr>
                <w:sz w:val="21"/>
                <w:szCs w:val="21"/>
              </w:rPr>
              <w:t xml:space="preserve">CU-02</w:t>
            </w:r>
          </w:p>
        </w:tc>
        <w:tc>
          <w:tcPr>
            <w:tcW w:type="dxa" w:w="7500"/>
            <w:shd w:fill="F2F2F2" w:color="auto" w:val="clear"/>
            <w:tcMar>
              <w:top w:type="dxa" w:w="70"/>
              <w:left w:type="dxa" w:w="100"/>
              <w:bottom w:type="dxa" w:w="70"/>
              <w:right w:type="dxa" w:w="100"/>
            </w:tcMar>
            <w:vAlign w:val="center"/>
          </w:tcPr>
          <w:p>
            <w:r>
              <w:rPr>
                <w:sz w:val="21"/>
                <w:szCs w:val="21"/>
              </w:rPr>
              <w:t xml:space="preserve">Consultar cursos matriculados y su progreso</w:t>
            </w:r>
          </w:p>
        </w:tc>
      </w:tr>
      <w:tr>
        <w:tc>
          <w:tcPr>
            <w:tcW w:type="dxa" w:w="1500"/>
            <w:shd w:fill="FFFFFF" w:color="auto" w:val="clear"/>
            <w:tcMar>
              <w:top w:type="dxa" w:w="70"/>
              <w:left w:type="dxa" w:w="100"/>
              <w:bottom w:type="dxa" w:w="70"/>
              <w:right w:type="dxa" w:w="100"/>
            </w:tcMar>
            <w:vAlign w:val="center"/>
          </w:tcPr>
          <w:p>
            <w:r>
              <w:rPr>
                <w:sz w:val="21"/>
                <w:szCs w:val="21"/>
              </w:rPr>
              <w:t xml:space="preserve">CU-03</w:t>
            </w:r>
          </w:p>
        </w:tc>
        <w:tc>
          <w:tcPr>
            <w:tcW w:type="dxa" w:w="7500"/>
            <w:shd w:fill="FFFFFF" w:color="auto" w:val="clear"/>
            <w:tcMar>
              <w:top w:type="dxa" w:w="70"/>
              <w:left w:type="dxa" w:w="100"/>
              <w:bottom w:type="dxa" w:w="70"/>
              <w:right w:type="dxa" w:w="100"/>
            </w:tcMar>
            <w:vAlign w:val="center"/>
          </w:tcPr>
          <w:p>
            <w:r>
              <w:rPr>
                <w:sz w:val="21"/>
                <w:szCs w:val="21"/>
              </w:rPr>
              <w:t xml:space="preserve">Consumir contenido de un módulo (lección, recursos)</w:t>
            </w:r>
          </w:p>
        </w:tc>
      </w:tr>
      <w:tr>
        <w:tc>
          <w:tcPr>
            <w:tcW w:type="dxa" w:w="1500"/>
            <w:shd w:fill="F2F2F2" w:color="auto" w:val="clear"/>
            <w:tcMar>
              <w:top w:type="dxa" w:w="70"/>
              <w:left w:type="dxa" w:w="100"/>
              <w:bottom w:type="dxa" w:w="70"/>
              <w:right w:type="dxa" w:w="100"/>
            </w:tcMar>
            <w:vAlign w:val="center"/>
          </w:tcPr>
          <w:p>
            <w:r>
              <w:rPr>
                <w:sz w:val="21"/>
                <w:szCs w:val="21"/>
              </w:rPr>
              <w:t xml:space="preserve">CU-04</w:t>
            </w:r>
          </w:p>
        </w:tc>
        <w:tc>
          <w:tcPr>
            <w:tcW w:type="dxa" w:w="7500"/>
            <w:shd w:fill="F2F2F2" w:color="auto" w:val="clear"/>
            <w:tcMar>
              <w:top w:type="dxa" w:w="70"/>
              <w:left w:type="dxa" w:w="100"/>
              <w:bottom w:type="dxa" w:w="70"/>
              <w:right w:type="dxa" w:w="100"/>
            </w:tcMar>
            <w:vAlign w:val="center"/>
          </w:tcPr>
          <w:p>
            <w:r>
              <w:rPr>
                <w:sz w:val="21"/>
                <w:szCs w:val="21"/>
              </w:rPr>
              <w:t xml:space="preserve">Entregar una tarea</w:t>
            </w:r>
          </w:p>
        </w:tc>
      </w:tr>
      <w:tr>
        <w:tc>
          <w:tcPr>
            <w:tcW w:type="dxa" w:w="1500"/>
            <w:shd w:fill="FFFFFF" w:color="auto" w:val="clear"/>
            <w:tcMar>
              <w:top w:type="dxa" w:w="70"/>
              <w:left w:type="dxa" w:w="100"/>
              <w:bottom w:type="dxa" w:w="70"/>
              <w:right w:type="dxa" w:w="100"/>
            </w:tcMar>
            <w:vAlign w:val="center"/>
          </w:tcPr>
          <w:p>
            <w:r>
              <w:rPr>
                <w:sz w:val="21"/>
                <w:szCs w:val="21"/>
              </w:rPr>
              <w:t xml:space="preserve">CU-05</w:t>
            </w:r>
          </w:p>
        </w:tc>
        <w:tc>
          <w:tcPr>
            <w:tcW w:type="dxa" w:w="7500"/>
            <w:shd w:fill="FFFFFF" w:color="auto" w:val="clear"/>
            <w:tcMar>
              <w:top w:type="dxa" w:w="70"/>
              <w:left w:type="dxa" w:w="100"/>
              <w:bottom w:type="dxa" w:w="70"/>
              <w:right w:type="dxa" w:w="100"/>
            </w:tcMar>
            <w:vAlign w:val="center"/>
          </w:tcPr>
          <w:p>
            <w:r>
              <w:rPr>
                <w:sz w:val="21"/>
                <w:szCs w:val="21"/>
              </w:rPr>
              <w:t xml:space="preserve">Rendir un quiz</w:t>
            </w:r>
          </w:p>
        </w:tc>
      </w:tr>
      <w:tr>
        <w:tc>
          <w:tcPr>
            <w:tcW w:type="dxa" w:w="1500"/>
            <w:shd w:fill="F2F2F2" w:color="auto" w:val="clear"/>
            <w:tcMar>
              <w:top w:type="dxa" w:w="70"/>
              <w:left w:type="dxa" w:w="100"/>
              <w:bottom w:type="dxa" w:w="70"/>
              <w:right w:type="dxa" w:w="100"/>
            </w:tcMar>
            <w:vAlign w:val="center"/>
          </w:tcPr>
          <w:p>
            <w:r>
              <w:rPr>
                <w:sz w:val="21"/>
                <w:szCs w:val="21"/>
              </w:rPr>
              <w:t xml:space="preserve">CU-06</w:t>
            </w:r>
          </w:p>
        </w:tc>
        <w:tc>
          <w:tcPr>
            <w:tcW w:type="dxa" w:w="7500"/>
            <w:shd w:fill="F2F2F2" w:color="auto" w:val="clear"/>
            <w:tcMar>
              <w:top w:type="dxa" w:w="70"/>
              <w:left w:type="dxa" w:w="100"/>
              <w:bottom w:type="dxa" w:w="70"/>
              <w:right w:type="dxa" w:w="100"/>
            </w:tcMar>
            <w:vAlign w:val="center"/>
          </w:tcPr>
          <w:p>
            <w:r>
              <w:rPr>
                <w:sz w:val="21"/>
                <w:szCs w:val="21"/>
              </w:rPr>
              <w:t xml:space="preserve">Consultar el desglose de sus calificaciones</w:t>
            </w:r>
          </w:p>
        </w:tc>
      </w:tr>
      <w:tr>
        <w:tc>
          <w:tcPr>
            <w:tcW w:type="dxa" w:w="1500"/>
            <w:shd w:fill="FFFFFF" w:color="auto" w:val="clear"/>
            <w:tcMar>
              <w:top w:type="dxa" w:w="70"/>
              <w:left w:type="dxa" w:w="100"/>
              <w:bottom w:type="dxa" w:w="70"/>
              <w:right w:type="dxa" w:w="100"/>
            </w:tcMar>
            <w:vAlign w:val="center"/>
          </w:tcPr>
          <w:p>
            <w:r>
              <w:rPr>
                <w:sz w:val="21"/>
                <w:szCs w:val="21"/>
              </w:rPr>
              <w:t xml:space="preserve">CU-07</w:t>
            </w:r>
          </w:p>
        </w:tc>
        <w:tc>
          <w:tcPr>
            <w:tcW w:type="dxa" w:w="7500"/>
            <w:shd w:fill="FFFFFF" w:color="auto" w:val="clear"/>
            <w:tcMar>
              <w:top w:type="dxa" w:w="70"/>
              <w:left w:type="dxa" w:w="100"/>
              <w:bottom w:type="dxa" w:w="70"/>
              <w:right w:type="dxa" w:w="100"/>
            </w:tcMar>
            <w:vAlign w:val="center"/>
          </w:tcPr>
          <w:p>
            <w:r>
              <w:rPr>
                <w:sz w:val="21"/>
                <w:szCs w:val="21"/>
              </w:rPr>
              <w:t xml:space="preserve">Consultar su asistencia</w:t>
            </w:r>
          </w:p>
        </w:tc>
      </w:tr>
      <w:tr>
        <w:tc>
          <w:tcPr>
            <w:tcW w:type="dxa" w:w="1500"/>
            <w:shd w:fill="F2F2F2" w:color="auto" w:val="clear"/>
            <w:tcMar>
              <w:top w:type="dxa" w:w="70"/>
              <w:left w:type="dxa" w:w="100"/>
              <w:bottom w:type="dxa" w:w="70"/>
              <w:right w:type="dxa" w:w="100"/>
            </w:tcMar>
            <w:vAlign w:val="center"/>
          </w:tcPr>
          <w:p>
            <w:r>
              <w:rPr>
                <w:sz w:val="21"/>
                <w:szCs w:val="21"/>
              </w:rPr>
              <w:t xml:space="preserve">CU-08</w:t>
            </w:r>
          </w:p>
        </w:tc>
        <w:tc>
          <w:tcPr>
            <w:tcW w:type="dxa" w:w="7500"/>
            <w:shd w:fill="F2F2F2" w:color="auto" w:val="clear"/>
            <w:tcMar>
              <w:top w:type="dxa" w:w="70"/>
              <w:left w:type="dxa" w:w="100"/>
              <w:bottom w:type="dxa" w:w="70"/>
              <w:right w:type="dxa" w:w="100"/>
            </w:tcMar>
            <w:vAlign w:val="center"/>
          </w:tcPr>
          <w:p>
            <w:r>
              <w:rPr>
                <w:sz w:val="21"/>
                <w:szCs w:val="21"/>
              </w:rPr>
              <w:t xml:space="preserve">Enviar y recibir mensajes</w:t>
            </w:r>
          </w:p>
        </w:tc>
      </w:tr>
      <w:tr>
        <w:tc>
          <w:tcPr>
            <w:tcW w:type="dxa" w:w="1500"/>
            <w:shd w:fill="FFFFFF" w:color="auto" w:val="clear"/>
            <w:tcMar>
              <w:top w:type="dxa" w:w="70"/>
              <w:left w:type="dxa" w:w="100"/>
              <w:bottom w:type="dxa" w:w="70"/>
              <w:right w:type="dxa" w:w="100"/>
            </w:tcMar>
            <w:vAlign w:val="center"/>
          </w:tcPr>
          <w:p>
            <w:r>
              <w:rPr>
                <w:sz w:val="21"/>
                <w:szCs w:val="21"/>
              </w:rPr>
              <w:t xml:space="preserve">CU-09</w:t>
            </w:r>
          </w:p>
        </w:tc>
        <w:tc>
          <w:tcPr>
            <w:tcW w:type="dxa" w:w="7500"/>
            <w:shd w:fill="FFFFFF" w:color="auto" w:val="clear"/>
            <w:tcMar>
              <w:top w:type="dxa" w:w="70"/>
              <w:left w:type="dxa" w:w="100"/>
              <w:bottom w:type="dxa" w:w="70"/>
              <w:right w:type="dxa" w:w="100"/>
            </w:tcMar>
            <w:vAlign w:val="center"/>
          </w:tcPr>
          <w:p>
            <w:r>
              <w:rPr>
                <w:sz w:val="21"/>
                <w:szCs w:val="21"/>
              </w:rPr>
              <w:t xml:space="preserve">Consultar su calendario académico</w:t>
            </w:r>
          </w:p>
        </w:tc>
      </w:tr>
      <w:tr>
        <w:tc>
          <w:tcPr>
            <w:tcW w:type="dxa" w:w="1500"/>
            <w:shd w:fill="F2F2F2" w:color="auto" w:val="clear"/>
            <w:tcMar>
              <w:top w:type="dxa" w:w="70"/>
              <w:left w:type="dxa" w:w="100"/>
              <w:bottom w:type="dxa" w:w="70"/>
              <w:right w:type="dxa" w:w="100"/>
            </w:tcMar>
            <w:vAlign w:val="center"/>
          </w:tcPr>
          <w:p>
            <w:r>
              <w:rPr>
                <w:sz w:val="21"/>
                <w:szCs w:val="21"/>
              </w:rPr>
              <w:t xml:space="preserve">CU-10</w:t>
            </w:r>
          </w:p>
        </w:tc>
        <w:tc>
          <w:tcPr>
            <w:tcW w:type="dxa" w:w="7500"/>
            <w:shd w:fill="F2F2F2" w:color="auto" w:val="clear"/>
            <w:tcMar>
              <w:top w:type="dxa" w:w="70"/>
              <w:left w:type="dxa" w:w="100"/>
              <w:bottom w:type="dxa" w:w="70"/>
              <w:right w:type="dxa" w:w="100"/>
            </w:tcMar>
            <w:vAlign w:val="center"/>
          </w:tcPr>
          <w:p>
            <w:r>
              <w:rPr>
                <w:sz w:val="21"/>
                <w:szCs w:val="21"/>
              </w:rPr>
              <w:t xml:space="preserve">Solicitar apoyo al asistente de IA</w:t>
            </w:r>
          </w:p>
        </w:tc>
      </w:tr>
    </w:tbl>
    <w:p>
      <w:pPr>
        <w:spacing w:after="160"/>
      </w:pPr>
    </w:p>
    <w:p>
      <w:pPr>
        <w:pStyle w:val="Heading2"/>
        <w:spacing w:after="140" w:before="280"/>
      </w:pPr>
      <w:r>
        <w:rPr>
          <w:b/>
          <w:bCs/>
          <w:color w:val="2E5C8A"/>
          <w:sz w:val="25"/>
          <w:szCs w:val="25"/>
        </w:rPr>
        <w:t xml:space="preserve">8.2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7500"/>
            <w:shd w:fill="1F3864" w:color="auto" w:val="clear"/>
            <w:tcMar>
              <w:top w:type="dxa" w:w="80"/>
              <w:left w:type="dxa" w:w="100"/>
              <w:bottom w:type="dxa" w:w="80"/>
              <w:right w:type="dxa" w:w="100"/>
            </w:tcMar>
            <w:vAlign w:val="center"/>
          </w:tcPr>
          <w:p>
            <w:r>
              <w:rPr>
                <w:b/>
                <w:bCs/>
                <w:color w:val="FFFFFF"/>
                <w:sz w:val="21"/>
                <w:szCs w:val="21"/>
              </w:rPr>
              <w:t xml:space="preserve">Caso de uso</w:t>
            </w:r>
          </w:p>
        </w:tc>
      </w:tr>
      <w:tr>
        <w:tc>
          <w:tcPr>
            <w:tcW w:type="dxa" w:w="1500"/>
            <w:shd w:fill="FFFFFF" w:color="auto" w:val="clear"/>
            <w:tcMar>
              <w:top w:type="dxa" w:w="70"/>
              <w:left w:type="dxa" w:w="100"/>
              <w:bottom w:type="dxa" w:w="70"/>
              <w:right w:type="dxa" w:w="100"/>
            </w:tcMar>
            <w:vAlign w:val="center"/>
          </w:tcPr>
          <w:p>
            <w:r>
              <w:rPr>
                <w:sz w:val="21"/>
                <w:szCs w:val="21"/>
              </w:rPr>
              <w:t xml:space="preserve">CU-11</w:t>
            </w:r>
          </w:p>
        </w:tc>
        <w:tc>
          <w:tcPr>
            <w:tcW w:type="dxa" w:w="7500"/>
            <w:shd w:fill="FFFFFF" w:color="auto" w:val="clear"/>
            <w:tcMar>
              <w:top w:type="dxa" w:w="70"/>
              <w:left w:type="dxa" w:w="100"/>
              <w:bottom w:type="dxa" w:w="70"/>
              <w:right w:type="dxa" w:w="100"/>
            </w:tcMar>
            <w:vAlign w:val="center"/>
          </w:tcPr>
          <w:p>
            <w:r>
              <w:rPr>
                <w:sz w:val="21"/>
                <w:szCs w:val="21"/>
              </w:rPr>
              <w:t xml:space="preserve">Gestionar módulos y lecciones de su Curso</w:t>
            </w:r>
          </w:p>
        </w:tc>
      </w:tr>
      <w:tr>
        <w:tc>
          <w:tcPr>
            <w:tcW w:type="dxa" w:w="1500"/>
            <w:shd w:fill="F2F2F2" w:color="auto" w:val="clear"/>
            <w:tcMar>
              <w:top w:type="dxa" w:w="70"/>
              <w:left w:type="dxa" w:w="100"/>
              <w:bottom w:type="dxa" w:w="70"/>
              <w:right w:type="dxa" w:w="100"/>
            </w:tcMar>
            <w:vAlign w:val="center"/>
          </w:tcPr>
          <w:p>
            <w:r>
              <w:rPr>
                <w:sz w:val="21"/>
                <w:szCs w:val="21"/>
              </w:rPr>
              <w:t xml:space="preserve">CU-12</w:t>
            </w:r>
          </w:p>
        </w:tc>
        <w:tc>
          <w:tcPr>
            <w:tcW w:type="dxa" w:w="7500"/>
            <w:shd w:fill="F2F2F2" w:color="auto" w:val="clear"/>
            <w:tcMar>
              <w:top w:type="dxa" w:w="70"/>
              <w:left w:type="dxa" w:w="100"/>
              <w:bottom w:type="dxa" w:w="70"/>
              <w:right w:type="dxa" w:w="100"/>
            </w:tcMar>
            <w:vAlign w:val="center"/>
          </w:tcPr>
          <w:p>
            <w:r>
              <w:rPr>
                <w:sz w:val="21"/>
                <w:szCs w:val="21"/>
              </w:rPr>
              <w:t xml:space="preserve">Crear tareas y quizzes</w:t>
            </w:r>
          </w:p>
        </w:tc>
      </w:tr>
      <w:tr>
        <w:tc>
          <w:tcPr>
            <w:tcW w:type="dxa" w:w="1500"/>
            <w:shd w:fill="FFFFFF" w:color="auto" w:val="clear"/>
            <w:tcMar>
              <w:top w:type="dxa" w:w="70"/>
              <w:left w:type="dxa" w:w="100"/>
              <w:bottom w:type="dxa" w:w="70"/>
              <w:right w:type="dxa" w:w="100"/>
            </w:tcMar>
            <w:vAlign w:val="center"/>
          </w:tcPr>
          <w:p>
            <w:r>
              <w:rPr>
                <w:sz w:val="21"/>
                <w:szCs w:val="21"/>
              </w:rPr>
              <w:t xml:space="preserve">CU-13</w:t>
            </w:r>
          </w:p>
        </w:tc>
        <w:tc>
          <w:tcPr>
            <w:tcW w:type="dxa" w:w="7500"/>
            <w:shd w:fill="FFFFFF" w:color="auto" w:val="clear"/>
            <w:tcMar>
              <w:top w:type="dxa" w:w="70"/>
              <w:left w:type="dxa" w:w="100"/>
              <w:bottom w:type="dxa" w:w="70"/>
              <w:right w:type="dxa" w:w="100"/>
            </w:tcMar>
            <w:vAlign w:val="center"/>
          </w:tcPr>
          <w:p>
            <w:r>
              <w:rPr>
                <w:sz w:val="21"/>
                <w:szCs w:val="21"/>
              </w:rPr>
              <w:t xml:space="preserve">Calificar entregas y registrar notas de Evaluación</w:t>
            </w:r>
          </w:p>
        </w:tc>
      </w:tr>
      <w:tr>
        <w:tc>
          <w:tcPr>
            <w:tcW w:type="dxa" w:w="1500"/>
            <w:shd w:fill="F2F2F2" w:color="auto" w:val="clear"/>
            <w:tcMar>
              <w:top w:type="dxa" w:w="70"/>
              <w:left w:type="dxa" w:w="100"/>
              <w:bottom w:type="dxa" w:w="70"/>
              <w:right w:type="dxa" w:w="100"/>
            </w:tcMar>
            <w:vAlign w:val="center"/>
          </w:tcPr>
          <w:p>
            <w:r>
              <w:rPr>
                <w:sz w:val="21"/>
                <w:szCs w:val="21"/>
              </w:rPr>
              <w:t xml:space="preserve">CU-14</w:t>
            </w:r>
          </w:p>
        </w:tc>
        <w:tc>
          <w:tcPr>
            <w:tcW w:type="dxa" w:w="7500"/>
            <w:shd w:fill="F2F2F2" w:color="auto" w:val="clear"/>
            <w:tcMar>
              <w:top w:type="dxa" w:w="70"/>
              <w:left w:type="dxa" w:w="100"/>
              <w:bottom w:type="dxa" w:w="70"/>
              <w:right w:type="dxa" w:w="100"/>
            </w:tcMar>
            <w:vAlign w:val="center"/>
          </w:tcPr>
          <w:p>
            <w:r>
              <w:rPr>
                <w:sz w:val="21"/>
                <w:szCs w:val="21"/>
              </w:rPr>
              <w:t xml:space="preserve">Editar una pregunta de Quiz y decidir si recalcular notas afectadas</w:t>
            </w:r>
          </w:p>
        </w:tc>
      </w:tr>
      <w:tr>
        <w:tc>
          <w:tcPr>
            <w:tcW w:type="dxa" w:w="1500"/>
            <w:shd w:fill="FFFFFF" w:color="auto" w:val="clear"/>
            <w:tcMar>
              <w:top w:type="dxa" w:w="70"/>
              <w:left w:type="dxa" w:w="100"/>
              <w:bottom w:type="dxa" w:w="70"/>
              <w:right w:type="dxa" w:w="100"/>
            </w:tcMar>
            <w:vAlign w:val="center"/>
          </w:tcPr>
          <w:p>
            <w:r>
              <w:rPr>
                <w:sz w:val="21"/>
                <w:szCs w:val="21"/>
              </w:rPr>
              <w:t xml:space="preserve">CU-15</w:t>
            </w:r>
          </w:p>
        </w:tc>
        <w:tc>
          <w:tcPr>
            <w:tcW w:type="dxa" w:w="7500"/>
            <w:shd w:fill="FFFFFF" w:color="auto" w:val="clear"/>
            <w:tcMar>
              <w:top w:type="dxa" w:w="70"/>
              <w:left w:type="dxa" w:w="100"/>
              <w:bottom w:type="dxa" w:w="70"/>
              <w:right w:type="dxa" w:w="100"/>
            </w:tcMar>
            <w:vAlign w:val="center"/>
          </w:tcPr>
          <w:p>
            <w:r>
              <w:rPr>
                <w:sz w:val="21"/>
                <w:szCs w:val="21"/>
              </w:rPr>
              <w:t xml:space="preserve">Consultar reportes de su curso</w:t>
            </w:r>
          </w:p>
        </w:tc>
      </w:tr>
      <w:tr>
        <w:tc>
          <w:tcPr>
            <w:tcW w:type="dxa" w:w="1500"/>
            <w:shd w:fill="F2F2F2" w:color="auto" w:val="clear"/>
            <w:tcMar>
              <w:top w:type="dxa" w:w="70"/>
              <w:left w:type="dxa" w:w="100"/>
              <w:bottom w:type="dxa" w:w="70"/>
              <w:right w:type="dxa" w:w="100"/>
            </w:tcMar>
            <w:vAlign w:val="center"/>
          </w:tcPr>
          <w:p>
            <w:r>
              <w:rPr>
                <w:sz w:val="21"/>
                <w:szCs w:val="21"/>
              </w:rPr>
              <w:t xml:space="preserve">CU-16</w:t>
            </w:r>
          </w:p>
        </w:tc>
        <w:tc>
          <w:tcPr>
            <w:tcW w:type="dxa" w:w="7500"/>
            <w:shd w:fill="F2F2F2" w:color="auto" w:val="clear"/>
            <w:tcMar>
              <w:top w:type="dxa" w:w="70"/>
              <w:left w:type="dxa" w:w="100"/>
              <w:bottom w:type="dxa" w:w="70"/>
              <w:right w:type="dxa" w:w="100"/>
            </w:tcMar>
            <w:vAlign w:val="center"/>
          </w:tcPr>
          <w:p>
            <w:r>
              <w:rPr>
                <w:sz w:val="21"/>
                <w:szCs w:val="21"/>
              </w:rPr>
              <w:t xml:space="preserve">Gestionar grupos de trabajo</w:t>
            </w:r>
          </w:p>
        </w:tc>
      </w:tr>
      <w:tr>
        <w:tc>
          <w:tcPr>
            <w:tcW w:type="dxa" w:w="1500"/>
            <w:shd w:fill="FFFFFF" w:color="auto" w:val="clear"/>
            <w:tcMar>
              <w:top w:type="dxa" w:w="70"/>
              <w:left w:type="dxa" w:w="100"/>
              <w:bottom w:type="dxa" w:w="70"/>
              <w:right w:type="dxa" w:w="100"/>
            </w:tcMar>
            <w:vAlign w:val="center"/>
          </w:tcPr>
          <w:p>
            <w:r>
              <w:rPr>
                <w:sz w:val="21"/>
                <w:szCs w:val="21"/>
              </w:rPr>
              <w:t xml:space="preserve">CU-17</w:t>
            </w:r>
          </w:p>
        </w:tc>
        <w:tc>
          <w:tcPr>
            <w:tcW w:type="dxa" w:w="7500"/>
            <w:shd w:fill="FFFFFF" w:color="auto" w:val="clear"/>
            <w:tcMar>
              <w:top w:type="dxa" w:w="70"/>
              <w:left w:type="dxa" w:w="100"/>
              <w:bottom w:type="dxa" w:w="70"/>
              <w:right w:type="dxa" w:w="100"/>
            </w:tcMar>
            <w:vAlign w:val="center"/>
          </w:tcPr>
          <w:p>
            <w:r>
              <w:rPr>
                <w:sz w:val="21"/>
                <w:szCs w:val="21"/>
              </w:rPr>
              <w:t xml:space="preserve">Registrar asistencia</w:t>
            </w:r>
          </w:p>
        </w:tc>
      </w:tr>
    </w:tbl>
    <w:p>
      <w:pPr>
        <w:spacing w:after="160"/>
      </w:pPr>
    </w:p>
    <w:p>
      <w:pPr>
        <w:pStyle w:val="Heading2"/>
        <w:spacing w:after="140" w:before="280"/>
      </w:pPr>
      <w:r>
        <w:rPr>
          <w:b/>
          <w:bCs/>
          <w:color w:val="2E5C8A"/>
          <w:sz w:val="25"/>
          <w:szCs w:val="25"/>
        </w:rPr>
        <w:t xml:space="preserve">8.3 Supervisor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1F3864" w:color="auto" w:val="clear"/>
            <w:tcMar>
              <w:top w:type="dxa" w:w="80"/>
              <w:left w:type="dxa" w:w="100"/>
              <w:bottom w:type="dxa" w:w="80"/>
              <w:right w:type="dxa" w:w="100"/>
            </w:tcMar>
            <w:vAlign w:val="center"/>
          </w:tcPr>
          <w:p>
            <w:r>
              <w:rPr>
                <w:b/>
                <w:bCs/>
                <w:color w:val="FFFFFF"/>
                <w:sz w:val="21"/>
                <w:szCs w:val="21"/>
              </w:rPr>
              <w:t xml:space="preserve">ID</w:t>
            </w:r>
          </w:p>
        </w:tc>
        <w:tc>
          <w:tcPr>
            <w:tcW w:type="dxa" w:w="7500"/>
            <w:shd w:fill="1F3864" w:color="auto" w:val="clear"/>
            <w:tcMar>
              <w:top w:type="dxa" w:w="80"/>
              <w:left w:type="dxa" w:w="100"/>
              <w:bottom w:type="dxa" w:w="80"/>
              <w:right w:type="dxa" w:w="100"/>
            </w:tcMar>
            <w:vAlign w:val="center"/>
          </w:tcPr>
          <w:p>
            <w:r>
              <w:rPr>
                <w:b/>
                <w:bCs/>
                <w:color w:val="FFFFFF"/>
                <w:sz w:val="21"/>
                <w:szCs w:val="21"/>
              </w:rPr>
              <w:t xml:space="preserve">Caso de uso</w:t>
            </w:r>
          </w:p>
        </w:tc>
      </w:tr>
      <w:tr>
        <w:tc>
          <w:tcPr>
            <w:tcW w:type="dxa" w:w="1500"/>
            <w:shd w:fill="FFFFFF" w:color="auto" w:val="clear"/>
            <w:tcMar>
              <w:top w:type="dxa" w:w="70"/>
              <w:left w:type="dxa" w:w="100"/>
              <w:bottom w:type="dxa" w:w="70"/>
              <w:right w:type="dxa" w:w="100"/>
            </w:tcMar>
            <w:vAlign w:val="center"/>
          </w:tcPr>
          <w:p>
            <w:r>
              <w:rPr>
                <w:sz w:val="21"/>
                <w:szCs w:val="21"/>
              </w:rPr>
              <w:t xml:space="preserve">CU-18</w:t>
            </w:r>
          </w:p>
        </w:tc>
        <w:tc>
          <w:tcPr>
            <w:tcW w:type="dxa" w:w="7500"/>
            <w:shd w:fill="FFFFFF" w:color="auto" w:val="clear"/>
            <w:tcMar>
              <w:top w:type="dxa" w:w="70"/>
              <w:left w:type="dxa" w:w="100"/>
              <w:bottom w:type="dxa" w:w="70"/>
              <w:right w:type="dxa" w:w="100"/>
            </w:tcMar>
            <w:vAlign w:val="center"/>
          </w:tcPr>
          <w:p>
            <w:r>
              <w:rPr>
                <w:sz w:val="21"/>
                <w:szCs w:val="21"/>
              </w:rPr>
              <w:t xml:space="preserve">Crear y dar de baja cuentas de usuario (individual y masiva)</w:t>
            </w:r>
          </w:p>
        </w:tc>
      </w:tr>
      <w:tr>
        <w:tc>
          <w:tcPr>
            <w:tcW w:type="dxa" w:w="1500"/>
            <w:shd w:fill="F2F2F2" w:color="auto" w:val="clear"/>
            <w:tcMar>
              <w:top w:type="dxa" w:w="70"/>
              <w:left w:type="dxa" w:w="100"/>
              <w:bottom w:type="dxa" w:w="70"/>
              <w:right w:type="dxa" w:w="100"/>
            </w:tcMar>
            <w:vAlign w:val="center"/>
          </w:tcPr>
          <w:p>
            <w:r>
              <w:rPr>
                <w:sz w:val="21"/>
                <w:szCs w:val="21"/>
              </w:rPr>
              <w:t xml:space="preserve">CU-19</w:t>
            </w:r>
          </w:p>
        </w:tc>
        <w:tc>
          <w:tcPr>
            <w:tcW w:type="dxa" w:w="7500"/>
            <w:shd w:fill="F2F2F2" w:color="auto" w:val="clear"/>
            <w:tcMar>
              <w:top w:type="dxa" w:w="70"/>
              <w:left w:type="dxa" w:w="100"/>
              <w:bottom w:type="dxa" w:w="70"/>
              <w:right w:type="dxa" w:w="100"/>
            </w:tcMar>
            <w:vAlign w:val="center"/>
          </w:tcPr>
          <w:p>
            <w:r>
              <w:rPr>
                <w:sz w:val="21"/>
                <w:szCs w:val="21"/>
              </w:rPr>
              <w:t xml:space="preserve">Matricular / dar de baja estudiantes en un Curso</w:t>
            </w:r>
          </w:p>
        </w:tc>
      </w:tr>
      <w:tr>
        <w:tc>
          <w:tcPr>
            <w:tcW w:type="dxa" w:w="1500"/>
            <w:shd w:fill="FFFFFF" w:color="auto" w:val="clear"/>
            <w:tcMar>
              <w:top w:type="dxa" w:w="70"/>
              <w:left w:type="dxa" w:w="100"/>
              <w:bottom w:type="dxa" w:w="70"/>
              <w:right w:type="dxa" w:w="100"/>
            </w:tcMar>
            <w:vAlign w:val="center"/>
          </w:tcPr>
          <w:p>
            <w:r>
              <w:rPr>
                <w:sz w:val="21"/>
                <w:szCs w:val="21"/>
              </w:rPr>
              <w:t xml:space="preserve">CU-20</w:t>
            </w:r>
          </w:p>
        </w:tc>
        <w:tc>
          <w:tcPr>
            <w:tcW w:type="dxa" w:w="7500"/>
            <w:shd w:fill="FFFFFF" w:color="auto" w:val="clear"/>
            <w:tcMar>
              <w:top w:type="dxa" w:w="70"/>
              <w:left w:type="dxa" w:w="100"/>
              <w:bottom w:type="dxa" w:w="70"/>
              <w:right w:type="dxa" w:w="100"/>
            </w:tcMar>
            <w:vAlign w:val="center"/>
          </w:tcPr>
          <w:p>
            <w:r>
              <w:rPr>
                <w:sz w:val="21"/>
                <w:szCs w:val="21"/>
              </w:rPr>
              <w:t xml:space="preserve">Crear un Curso y definir su Esquema de Evaluación</w:t>
            </w:r>
          </w:p>
        </w:tc>
      </w:tr>
      <w:tr>
        <w:tc>
          <w:tcPr>
            <w:tcW w:type="dxa" w:w="1500"/>
            <w:shd w:fill="F2F2F2" w:color="auto" w:val="clear"/>
            <w:tcMar>
              <w:top w:type="dxa" w:w="70"/>
              <w:left w:type="dxa" w:w="100"/>
              <w:bottom w:type="dxa" w:w="70"/>
              <w:right w:type="dxa" w:w="100"/>
            </w:tcMar>
            <w:vAlign w:val="center"/>
          </w:tcPr>
          <w:p>
            <w:r>
              <w:rPr>
                <w:sz w:val="21"/>
                <w:szCs w:val="21"/>
              </w:rPr>
              <w:t xml:space="preserve">CU-21</w:t>
            </w:r>
          </w:p>
        </w:tc>
        <w:tc>
          <w:tcPr>
            <w:tcW w:type="dxa" w:w="7500"/>
            <w:shd w:fill="F2F2F2" w:color="auto" w:val="clear"/>
            <w:tcMar>
              <w:top w:type="dxa" w:w="70"/>
              <w:left w:type="dxa" w:w="100"/>
              <w:bottom w:type="dxa" w:w="70"/>
              <w:right w:type="dxa" w:w="100"/>
            </w:tcMar>
            <w:vAlign w:val="center"/>
          </w:tcPr>
          <w:p>
            <w:r>
              <w:rPr>
                <w:sz w:val="21"/>
                <w:szCs w:val="21"/>
              </w:rPr>
              <w:t xml:space="preserve">Clonar un Curso para un nuevo ciclo</w:t>
            </w:r>
          </w:p>
        </w:tc>
      </w:tr>
      <w:tr>
        <w:tc>
          <w:tcPr>
            <w:tcW w:type="dxa" w:w="1500"/>
            <w:shd w:fill="FFFFFF" w:color="auto" w:val="clear"/>
            <w:tcMar>
              <w:top w:type="dxa" w:w="70"/>
              <w:left w:type="dxa" w:w="100"/>
              <w:bottom w:type="dxa" w:w="70"/>
              <w:right w:type="dxa" w:w="100"/>
            </w:tcMar>
            <w:vAlign w:val="center"/>
          </w:tcPr>
          <w:p>
            <w:r>
              <w:rPr>
                <w:sz w:val="21"/>
                <w:szCs w:val="21"/>
              </w:rPr>
              <w:t xml:space="preserve">CU-22</w:t>
            </w:r>
          </w:p>
        </w:tc>
        <w:tc>
          <w:tcPr>
            <w:tcW w:type="dxa" w:w="7500"/>
            <w:shd w:fill="FFFFFF" w:color="auto" w:val="clear"/>
            <w:tcMar>
              <w:top w:type="dxa" w:w="70"/>
              <w:left w:type="dxa" w:w="100"/>
              <w:bottom w:type="dxa" w:w="70"/>
              <w:right w:type="dxa" w:w="100"/>
            </w:tcMar>
            <w:vAlign w:val="center"/>
          </w:tcPr>
          <w:p>
            <w:r>
              <w:rPr>
                <w:sz w:val="21"/>
                <w:szCs w:val="21"/>
              </w:rPr>
              <w:t xml:space="preserve">Emitir comunicados</w:t>
            </w:r>
          </w:p>
        </w:tc>
      </w:tr>
      <w:tr>
        <w:tc>
          <w:tcPr>
            <w:tcW w:type="dxa" w:w="1500"/>
            <w:shd w:fill="F2F2F2" w:color="auto" w:val="clear"/>
            <w:tcMar>
              <w:top w:type="dxa" w:w="70"/>
              <w:left w:type="dxa" w:w="100"/>
              <w:bottom w:type="dxa" w:w="70"/>
              <w:right w:type="dxa" w:w="100"/>
            </w:tcMar>
            <w:vAlign w:val="center"/>
          </w:tcPr>
          <w:p>
            <w:r>
              <w:rPr>
                <w:sz w:val="21"/>
                <w:szCs w:val="21"/>
              </w:rPr>
              <w:t xml:space="preserve">CU-23</w:t>
            </w:r>
          </w:p>
        </w:tc>
        <w:tc>
          <w:tcPr>
            <w:tcW w:type="dxa" w:w="7500"/>
            <w:shd w:fill="F2F2F2" w:color="auto" w:val="clear"/>
            <w:tcMar>
              <w:top w:type="dxa" w:w="70"/>
              <w:left w:type="dxa" w:w="100"/>
              <w:bottom w:type="dxa" w:w="70"/>
              <w:right w:type="dxa" w:w="100"/>
            </w:tcMar>
            <w:vAlign w:val="center"/>
          </w:tcPr>
          <w:p>
            <w:r>
              <w:rPr>
                <w:sz w:val="21"/>
                <w:szCs w:val="21"/>
              </w:rPr>
              <w:t xml:space="preserve">Consultar el dashboard institucional</w:t>
            </w:r>
          </w:p>
        </w:tc>
      </w:tr>
      <w:tr>
        <w:tc>
          <w:tcPr>
            <w:tcW w:type="dxa" w:w="1500"/>
            <w:shd w:fill="FFFFFF" w:color="auto" w:val="clear"/>
            <w:tcMar>
              <w:top w:type="dxa" w:w="70"/>
              <w:left w:type="dxa" w:w="100"/>
              <w:bottom w:type="dxa" w:w="70"/>
              <w:right w:type="dxa" w:w="100"/>
            </w:tcMar>
            <w:vAlign w:val="center"/>
          </w:tcPr>
          <w:p>
            <w:r>
              <w:rPr>
                <w:sz w:val="21"/>
                <w:szCs w:val="21"/>
              </w:rPr>
              <w:t xml:space="preserve">CU-24</w:t>
            </w:r>
          </w:p>
        </w:tc>
        <w:tc>
          <w:tcPr>
            <w:tcW w:type="dxa" w:w="7500"/>
            <w:shd w:fill="FFFFFF" w:color="auto" w:val="clear"/>
            <w:tcMar>
              <w:top w:type="dxa" w:w="70"/>
              <w:left w:type="dxa" w:w="100"/>
              <w:bottom w:type="dxa" w:w="70"/>
              <w:right w:type="dxa" w:w="100"/>
            </w:tcMar>
            <w:vAlign w:val="center"/>
          </w:tcPr>
          <w:p>
            <w:r>
              <w:rPr>
                <w:sz w:val="21"/>
                <w:szCs w:val="21"/>
              </w:rPr>
              <w:t xml:space="preserve">Consultar la bitácora de auditoría</w:t>
            </w:r>
          </w:p>
        </w:tc>
      </w:tr>
      <w:tr>
        <w:tc>
          <w:tcPr>
            <w:tcW w:type="dxa" w:w="1500"/>
            <w:shd w:fill="F2F2F2" w:color="auto" w:val="clear"/>
            <w:tcMar>
              <w:top w:type="dxa" w:w="70"/>
              <w:left w:type="dxa" w:w="100"/>
              <w:bottom w:type="dxa" w:w="70"/>
              <w:right w:type="dxa" w:w="100"/>
            </w:tcMar>
            <w:vAlign w:val="center"/>
          </w:tcPr>
          <w:p>
            <w:r>
              <w:rPr>
                <w:sz w:val="21"/>
                <w:szCs w:val="21"/>
              </w:rPr>
              <w:t xml:space="preserve">CU-25</w:t>
            </w:r>
          </w:p>
        </w:tc>
        <w:tc>
          <w:tcPr>
            <w:tcW w:type="dxa" w:w="7500"/>
            <w:shd w:fill="F2F2F2" w:color="auto" w:val="clear"/>
            <w:tcMar>
              <w:top w:type="dxa" w:w="70"/>
              <w:left w:type="dxa" w:w="100"/>
              <w:bottom w:type="dxa" w:w="70"/>
              <w:right w:type="dxa" w:w="100"/>
            </w:tcMar>
            <w:vAlign w:val="center"/>
          </w:tcPr>
          <w:p>
            <w:r>
              <w:rPr>
                <w:sz w:val="21"/>
                <w:szCs w:val="21"/>
              </w:rPr>
              <w:t xml:space="preserve">Configurar la nota mínima aprobatoria y la integración externa (API Key)</w:t>
            </w:r>
          </w:p>
        </w:tc>
      </w:tr>
    </w:tbl>
    <w:p>
      <w:pPr>
        <w:spacing w:after="160"/>
      </w:pPr>
    </w:p>
    <w:p>
      <w:r>
        <w:br w:type="page"/>
      </w:r>
    </w:p>
    <w:p>
      <w:pPr>
        <w:pStyle w:val="Heading1"/>
        <w:pBdr>
          <w:bottom w:val="single" w:color="1F3864" w:sz="6" w:space="4"/>
        </w:pBdr>
        <w:spacing w:after="200" w:before="400"/>
      </w:pPr>
      <w:r>
        <w:rPr>
          <w:b/>
          <w:bCs/>
          <w:color w:val="1F3864"/>
          <w:sz w:val="30"/>
          <w:szCs w:val="30"/>
        </w:rPr>
        <w:t xml:space="preserve">9. Flujos Principales del Sistema</w:t>
      </w:r>
    </w:p>
    <w:p>
      <w:pPr>
        <w:pStyle w:val="Heading2"/>
        <w:spacing w:after="140" w:before="280"/>
      </w:pPr>
      <w:r>
        <w:rPr>
          <w:b/>
          <w:bCs/>
          <w:color w:val="2E5C8A"/>
          <w:sz w:val="25"/>
          <w:szCs w:val="25"/>
        </w:rPr>
        <w:t xml:space="preserve">9.1 Alta y matrícula manual</w:t>
      </w:r>
    </w:p>
    <w:p>
      <w:pPr>
        <w:spacing w:after="60"/>
        <w:ind w:left="540" w:hanging="270"/>
      </w:pPr>
      <w:r>
        <w:rPr>
          <w:sz w:val="22"/>
          <w:szCs w:val="22"/>
        </w:rPr>
        <w:t xml:space="preserve">1. El Supervisor crea la cuenta del usuario (individual o por importación masiva).</w:t>
      </w:r>
    </w:p>
    <w:p>
      <w:pPr>
        <w:spacing w:after="60"/>
        <w:ind w:left="540" w:hanging="270"/>
      </w:pPr>
      <w:r>
        <w:rPr>
          <w:sz w:val="22"/>
          <w:szCs w:val="22"/>
        </w:rPr>
        <w:t xml:space="preserve">2. El sistema genera una contraseña temporal y envía un correo de bienvenida con el enlace de acceso.</w:t>
      </w:r>
    </w:p>
    <w:p>
      <w:pPr>
        <w:spacing w:after="60"/>
        <w:ind w:left="540" w:hanging="270"/>
      </w:pPr>
      <w:r>
        <w:rPr>
          <w:sz w:val="22"/>
          <w:szCs w:val="22"/>
        </w:rPr>
        <w:t xml:space="preserve">3. El usuario inicia sesión por primera vez.</w:t>
      </w:r>
    </w:p>
    <w:p>
      <w:pPr>
        <w:spacing w:after="60"/>
        <w:ind w:left="540" w:hanging="270"/>
      </w:pPr>
      <w:r>
        <w:rPr>
          <w:sz w:val="22"/>
          <w:szCs w:val="22"/>
        </w:rPr>
        <w:t xml:space="preserve">4. El sistema exige el cambio de contraseña de forma obligatoria.</w:t>
      </w:r>
    </w:p>
    <w:p>
      <w:pPr>
        <w:spacing w:after="60"/>
        <w:ind w:left="540" w:hanging="270"/>
      </w:pPr>
      <w:r>
        <w:rPr>
          <w:sz w:val="22"/>
          <w:szCs w:val="22"/>
        </w:rPr>
        <w:t xml:space="preserve">5. El Supervisor matricula al estudiante en un Curso.</w:t>
      </w:r>
    </w:p>
    <w:p>
      <w:pPr>
        <w:spacing w:after="60"/>
        <w:ind w:left="540" w:hanging="270"/>
      </w:pPr>
      <w:r>
        <w:rPr>
          <w:sz w:val="22"/>
          <w:szCs w:val="22"/>
        </w:rPr>
        <w:t xml:space="preserve">6. El sistema notifica al estudiante (in-app y correo) que tiene acceso a un nuevo curso.</w:t>
      </w:r>
    </w:p>
    <w:p>
      <w:pPr>
        <w:spacing w:after="60"/>
        <w:ind w:left="540" w:hanging="270"/>
      </w:pPr>
      <w:r>
        <w:rPr>
          <w:sz w:val="22"/>
          <w:szCs w:val="22"/>
        </w:rPr>
        <w:t xml:space="preserve">7. El estudiante accede a “Mis cursos” y consume el contenido.</w:t>
      </w:r>
    </w:p>
    <w:p>
      <w:pPr>
        <w:pStyle w:val="Heading2"/>
        <w:spacing w:after="140" w:before="280"/>
      </w:pPr>
      <w:r>
        <w:rPr>
          <w:b/>
          <w:bCs/>
          <w:color w:val="2E5C8A"/>
          <w:sz w:val="25"/>
          <w:szCs w:val="25"/>
        </w:rPr>
        <w:t xml:space="preserve">9.2 Matrícula vía integración externa</w:t>
      </w:r>
    </w:p>
    <w:p>
      <w:pPr>
        <w:spacing w:after="60"/>
        <w:ind w:left="540" w:hanging="270"/>
      </w:pPr>
      <w:r>
        <w:rPr>
          <w:sz w:val="22"/>
          <w:szCs w:val="22"/>
        </w:rPr>
        <w:t xml:space="preserve">1. El sistema externo crea o actualiza una matrícula en su propia plataforma.</w:t>
      </w:r>
    </w:p>
    <w:p>
      <w:pPr>
        <w:spacing w:after="60"/>
        <w:ind w:left="540" w:hanging="270"/>
      </w:pPr>
      <w:r>
        <w:rPr>
          <w:sz w:val="22"/>
          <w:szCs w:val="22"/>
        </w:rPr>
        <w:t xml:space="preserve">2. El sistema externo envía un webhook a la API de LearnUp con el payload de matrícula, autenticado con su API Key.</w:t>
      </w:r>
    </w:p>
    <w:p>
      <w:pPr>
        <w:spacing w:after="60"/>
        <w:ind w:left="540" w:hanging="270"/>
      </w:pPr>
      <w:r>
        <w:rPr>
          <w:sz w:val="22"/>
          <w:szCs w:val="22"/>
        </w:rPr>
        <w:t xml:space="preserve">3. LearnUp valida la API Key y el payload recibido.</w:t>
      </w:r>
    </w:p>
    <w:p>
      <w:pPr>
        <w:spacing w:after="60"/>
        <w:ind w:left="540" w:hanging="270"/>
      </w:pPr>
      <w:r>
        <w:rPr>
          <w:sz w:val="22"/>
          <w:szCs w:val="22"/>
        </w:rPr>
        <w:t xml:space="preserve">4. Si el usuario no existe, LearnUp lo crea automáticamente.</w:t>
      </w:r>
    </w:p>
    <w:p>
      <w:pPr>
        <w:spacing w:after="60"/>
        <w:ind w:left="540" w:hanging="270"/>
      </w:pPr>
      <w:r>
        <w:rPr>
          <w:sz w:val="22"/>
          <w:szCs w:val="22"/>
        </w:rPr>
        <w:t xml:space="preserve">5. LearnUp crea o actualiza la Matrícula, marcando su origen como “Integración externa”.</w:t>
      </w:r>
    </w:p>
    <w:p>
      <w:pPr>
        <w:spacing w:after="60"/>
        <w:ind w:left="540" w:hanging="270"/>
      </w:pPr>
      <w:r>
        <w:rPr>
          <w:sz w:val="22"/>
          <w:szCs w:val="22"/>
        </w:rPr>
        <w:t xml:space="preserve">6. LearnUp notifica al estudiante (in-app y correo).</w:t>
      </w:r>
    </w:p>
    <w:p>
      <w:pPr>
        <w:spacing w:after="60"/>
        <w:ind w:left="540" w:hanging="270"/>
      </w:pPr>
      <w:r>
        <w:rPr>
          <w:sz w:val="22"/>
          <w:szCs w:val="22"/>
        </w:rPr>
        <w:t xml:space="preserve">7. El estudiante accede con sus credenciales y consume el curso.</w:t>
      </w:r>
    </w:p>
    <w:p>
      <w:pPr>
        <w:pStyle w:val="Heading2"/>
        <w:spacing w:after="140" w:before="280"/>
      </w:pPr>
      <w:r>
        <w:rPr>
          <w:b/>
          <w:bCs/>
          <w:color w:val="2E5C8A"/>
          <w:sz w:val="25"/>
          <w:szCs w:val="25"/>
        </w:rPr>
        <w:t xml:space="preserve">9.3 Evaluación del estudiante</w:t>
      </w:r>
    </w:p>
    <w:p>
      <w:pPr>
        <w:spacing w:after="60"/>
        <w:ind w:left="540" w:hanging="270"/>
      </w:pPr>
      <w:r>
        <w:rPr>
          <w:sz w:val="22"/>
          <w:szCs w:val="22"/>
        </w:rPr>
        <w:t xml:space="preserve">1. El Supervisor define el Esquema de Evaluación del Curso (Rubros, semanas y pesos que suman 100%).</w:t>
      </w:r>
    </w:p>
    <w:p>
      <w:pPr>
        <w:spacing w:after="60"/>
        <w:ind w:left="540" w:hanging="270"/>
      </w:pPr>
      <w:r>
        <w:rPr>
          <w:sz w:val="22"/>
          <w:szCs w:val="22"/>
        </w:rPr>
        <w:t xml:space="preserve">2. El Profesor dicta el curso y, opcionalmente, crea tareas/quizzes de práctica.</w:t>
      </w:r>
    </w:p>
    <w:p>
      <w:pPr>
        <w:spacing w:after="60"/>
        <w:ind w:left="540" w:hanging="270"/>
      </w:pPr>
      <w:r>
        <w:rPr>
          <w:sz w:val="22"/>
          <w:szCs w:val="22"/>
        </w:rPr>
        <w:t xml:space="preserve">3. Al llegar la semana de un Rubro, el Profesor evalúa a los estudiantes por el medio que prefiera.</w:t>
      </w:r>
    </w:p>
    <w:p>
      <w:pPr>
        <w:spacing w:after="60"/>
        <w:ind w:left="540" w:hanging="270"/>
      </w:pPr>
      <w:r>
        <w:rPr>
          <w:sz w:val="22"/>
          <w:szCs w:val="22"/>
        </w:rPr>
        <w:t xml:space="preserve">4. El Profesor registra manualmente la nota (0–20) de cada estudiante en ese Rubro.</w:t>
      </w:r>
    </w:p>
    <w:p>
      <w:pPr>
        <w:spacing w:after="60"/>
        <w:ind w:left="540" w:hanging="270"/>
      </w:pPr>
      <w:r>
        <w:rPr>
          <w:sz w:val="22"/>
          <w:szCs w:val="22"/>
        </w:rPr>
        <w:t xml:space="preserve">5. El sistema calcula automáticamente la Nota Final ponderada tras cada actualización, resaltando si queda por debajo de la nota mínima aprobatoria.</w:t>
      </w:r>
    </w:p>
    <w:p>
      <w:pPr>
        <w:spacing w:after="60"/>
        <w:ind w:left="540" w:hanging="270"/>
      </w:pPr>
      <w:r>
        <w:rPr>
          <w:sz w:val="22"/>
          <w:szCs w:val="22"/>
        </w:rPr>
        <w:t xml:space="preserve">6. El estudiante consulta el desglose completo de su calificación.</w:t>
      </w:r>
    </w:p>
    <w:p>
      <w:pPr>
        <w:pStyle w:val="Heading2"/>
        <w:spacing w:after="140" w:before="280"/>
      </w:pPr>
      <w:r>
        <w:rPr>
          <w:b/>
          <w:bCs/>
          <w:color w:val="2E5C8A"/>
          <w:sz w:val="25"/>
          <w:szCs w:val="25"/>
        </w:rPr>
        <w:t xml:space="preserve">9.4 Clonación de un Curso para un nuevo ciclo</w:t>
      </w:r>
    </w:p>
    <w:p>
      <w:pPr>
        <w:spacing w:after="60"/>
        <w:ind w:left="540" w:hanging="270"/>
      </w:pPr>
      <w:r>
        <w:rPr>
          <w:sz w:val="22"/>
          <w:szCs w:val="22"/>
        </w:rPr>
        <w:t xml:space="preserve">1. El Supervisor selecciona un Curso existente y elige “Clonar”.</w:t>
      </w:r>
    </w:p>
    <w:p>
      <w:pPr>
        <w:spacing w:after="60"/>
        <w:ind w:left="540" w:hanging="270"/>
      </w:pPr>
      <w:r>
        <w:rPr>
          <w:sz w:val="22"/>
          <w:szCs w:val="22"/>
        </w:rPr>
        <w:t xml:space="preserve">2. El sistema crea un nuevo Curso, copiando módulos, lecciones, tareas, quizzes y el Esquema de Evaluación como plantilla editable.</w:t>
      </w:r>
    </w:p>
    <w:p>
      <w:pPr>
        <w:spacing w:after="60"/>
        <w:ind w:left="540" w:hanging="270"/>
      </w:pPr>
      <w:r>
        <w:rPr>
          <w:sz w:val="22"/>
          <w:szCs w:val="22"/>
        </w:rPr>
        <w:t xml:space="preserve">3. El Supervisor ajusta fechas, cantidad de Sesiones de Clase, duración en semanas y el Esquema de Evaluación si el nuevo ciclo lo requiere.</w:t>
      </w:r>
    </w:p>
    <w:p>
      <w:pPr>
        <w:spacing w:after="60"/>
        <w:ind w:left="540" w:hanging="270"/>
      </w:pPr>
      <w:r>
        <w:rPr>
          <w:sz w:val="22"/>
          <w:szCs w:val="22"/>
        </w:rPr>
        <w:t xml:space="preserve">4. El Supervisor asigna profesor y matricula a los estudiantes del nuevo ciclo.</w:t>
      </w:r>
    </w:p>
    <w:p>
      <w:pPr>
        <w:spacing w:after="60"/>
        <w:ind w:left="540" w:hanging="270"/>
      </w:pPr>
      <w:r>
        <w:rPr>
          <w:sz w:val="22"/>
          <w:szCs w:val="22"/>
        </w:rPr>
        <w:t xml:space="preserve">5. El Curso anterior permanece intacto, con su propio historial preservado.</w:t>
      </w:r>
    </w:p>
    <w:p>
      <w:r>
        <w:br w:type="page"/>
      </w:r>
    </w:p>
    <w:p>
      <w:pPr>
        <w:pStyle w:val="Heading1"/>
        <w:pBdr>
          <w:bottom w:val="single" w:color="1F3864" w:sz="6" w:space="4"/>
        </w:pBdr>
        <w:spacing w:after="200" w:before="400"/>
      </w:pPr>
      <w:r>
        <w:rPr>
          <w:b/>
          <w:bCs/>
          <w:color w:val="1F3864"/>
          <w:sz w:val="30"/>
          <w:szCs w:val="30"/>
        </w:rPr>
        <w:t xml:space="preserve">10. Arquitectura de Alto Nivel</w:t>
      </w:r>
    </w:p>
    <w:p>
      <w:pPr>
        <w:pStyle w:val="ListParagraph"/>
        <w:numPr>
          <w:ilvl w:val="0"/>
          <w:numId w:val="2"/>
        </w:numPr>
        <w:spacing w:after="60"/>
      </w:pPr>
      <w:r>
        <w:rPr>
          <w:b/>
          <w:bCs/>
          <w:sz w:val="22"/>
          <w:szCs w:val="22"/>
        </w:rPr>
        <w:t xml:space="preserve">Sistema externo del cliente (SIS / ERP académico) — opcional</w:t>
      </w:r>
    </w:p>
    <w:p>
      <w:pPr>
        <w:pStyle w:val="ListParagraph"/>
        <w:numPr>
          <w:ilvl w:val="0"/>
          <w:numId w:val="2"/>
        </w:numPr>
        <w:spacing w:after="60"/>
      </w:pPr>
      <w:r>
        <w:rPr>
          <w:b/>
          <w:bCs/>
          <w:sz w:val="22"/>
          <w:szCs w:val="22"/>
        </w:rPr>
        <w:t xml:space="preserve">Autenticación</w:t>
      </w:r>
    </w:p>
    <w:p>
      <w:pPr>
        <w:pStyle w:val="ListParagraph"/>
        <w:numPr>
          <w:ilvl w:val="1"/>
          <w:numId w:val="2"/>
        </w:numPr>
        <w:spacing w:after="60"/>
      </w:pPr>
      <w:r>
        <w:rPr>
          <w:sz w:val="22"/>
          <w:szCs w:val="22"/>
        </w:rPr>
        <w:t xml:space="preserve">Estudiante</w:t>
      </w:r>
    </w:p>
    <w:p>
      <w:pPr>
        <w:pStyle w:val="ListParagraph"/>
        <w:numPr>
          <w:ilvl w:val="1"/>
          <w:numId w:val="2"/>
        </w:numPr>
        <w:spacing w:after="60"/>
      </w:pPr>
      <w:r>
        <w:rPr>
          <w:sz w:val="22"/>
          <w:szCs w:val="22"/>
        </w:rPr>
        <w:t xml:space="preserve">Profesor</w:t>
      </w:r>
    </w:p>
    <w:p>
      <w:pPr>
        <w:pStyle w:val="ListParagraph"/>
        <w:numPr>
          <w:ilvl w:val="1"/>
          <w:numId w:val="2"/>
        </w:numPr>
        <w:spacing w:after="60"/>
      </w:pPr>
      <w:r>
        <w:rPr>
          <w:sz w:val="22"/>
          <w:szCs w:val="22"/>
        </w:rPr>
        <w:t xml:space="preserve">Supervisor</w:t>
      </w:r>
    </w:p>
    <w:p>
      <w:pPr>
        <w:pStyle w:val="ListParagraph"/>
        <w:numPr>
          <w:ilvl w:val="0"/>
          <w:numId w:val="2"/>
        </w:numPr>
        <w:spacing w:after="60"/>
      </w:pPr>
      <w:r>
        <w:rPr>
          <w:b/>
          <w:bCs/>
          <w:sz w:val="22"/>
          <w:szCs w:val="22"/>
        </w:rPr>
        <w:t xml:space="preserve">Backend LearnUp</w:t>
      </w:r>
    </w:p>
    <w:p>
      <w:pPr>
        <w:pStyle w:val="ListParagraph"/>
        <w:numPr>
          <w:ilvl w:val="1"/>
          <w:numId w:val="2"/>
        </w:numPr>
        <w:spacing w:after="60"/>
      </w:pPr>
      <w:r>
        <w:rPr>
          <w:sz w:val="22"/>
          <w:szCs w:val="22"/>
        </w:rPr>
        <w:t xml:space="preserve">Usuarios y roles</w:t>
      </w:r>
    </w:p>
    <w:p>
      <w:pPr>
        <w:pStyle w:val="ListParagraph"/>
        <w:numPr>
          <w:ilvl w:val="1"/>
          <w:numId w:val="2"/>
        </w:numPr>
        <w:spacing w:after="60"/>
      </w:pPr>
      <w:r>
        <w:rPr>
          <w:sz w:val="22"/>
          <w:szCs w:val="22"/>
        </w:rPr>
        <w:t xml:space="preserve">Cursos (incluye clonación)</w:t>
      </w:r>
    </w:p>
    <w:p>
      <w:pPr>
        <w:pStyle w:val="ListParagraph"/>
        <w:numPr>
          <w:ilvl w:val="1"/>
          <w:numId w:val="2"/>
        </w:numPr>
        <w:spacing w:after="60"/>
      </w:pPr>
      <w:r>
        <w:rPr>
          <w:sz w:val="22"/>
          <w:szCs w:val="22"/>
        </w:rPr>
        <w:t xml:space="preserve">Matrícula</w:t>
      </w:r>
    </w:p>
    <w:p>
      <w:pPr>
        <w:pStyle w:val="ListParagraph"/>
        <w:numPr>
          <w:ilvl w:val="1"/>
          <w:numId w:val="2"/>
        </w:numPr>
        <w:spacing w:after="60"/>
      </w:pPr>
      <w:r>
        <w:rPr>
          <w:sz w:val="22"/>
          <w:szCs w:val="22"/>
        </w:rPr>
        <w:t xml:space="preserve">Contenido (módulos/lecciones)</w:t>
      </w:r>
    </w:p>
    <w:p>
      <w:pPr>
        <w:pStyle w:val="ListParagraph"/>
        <w:numPr>
          <w:ilvl w:val="1"/>
          <w:numId w:val="2"/>
        </w:numPr>
        <w:spacing w:after="60"/>
      </w:pPr>
      <w:r>
        <w:rPr>
          <w:sz w:val="22"/>
          <w:szCs w:val="22"/>
        </w:rPr>
        <w:t xml:space="preserve">Actividades (tareas/quizzes)</w:t>
      </w:r>
    </w:p>
    <w:p>
      <w:pPr>
        <w:pStyle w:val="ListParagraph"/>
        <w:numPr>
          <w:ilvl w:val="1"/>
          <w:numId w:val="2"/>
        </w:numPr>
        <w:spacing w:after="60"/>
      </w:pPr>
      <w:r>
        <w:rPr>
          <w:sz w:val="22"/>
          <w:szCs w:val="22"/>
        </w:rPr>
        <w:t xml:space="preserve">Evaluación (esquemas y rubros)</w:t>
      </w:r>
    </w:p>
    <w:p>
      <w:pPr>
        <w:pStyle w:val="ListParagraph"/>
        <w:numPr>
          <w:ilvl w:val="1"/>
          <w:numId w:val="2"/>
        </w:numPr>
        <w:spacing w:after="60"/>
      </w:pPr>
      <w:r>
        <w:rPr>
          <w:sz w:val="22"/>
          <w:szCs w:val="22"/>
        </w:rPr>
        <w:t xml:space="preserve">Asistencia</w:t>
      </w:r>
    </w:p>
    <w:p>
      <w:pPr>
        <w:pStyle w:val="ListParagraph"/>
        <w:numPr>
          <w:ilvl w:val="1"/>
          <w:numId w:val="2"/>
        </w:numPr>
        <w:spacing w:after="60"/>
      </w:pPr>
      <w:r>
        <w:rPr>
          <w:sz w:val="22"/>
          <w:szCs w:val="22"/>
        </w:rPr>
        <w:t xml:space="preserve">Mensajería</w:t>
      </w:r>
    </w:p>
    <w:p>
      <w:pPr>
        <w:pStyle w:val="ListParagraph"/>
        <w:numPr>
          <w:ilvl w:val="1"/>
          <w:numId w:val="2"/>
        </w:numPr>
        <w:spacing w:after="60"/>
      </w:pPr>
      <w:r>
        <w:rPr>
          <w:sz w:val="22"/>
          <w:szCs w:val="22"/>
        </w:rPr>
        <w:t xml:space="preserve">Notificaciones</w:t>
      </w:r>
    </w:p>
    <w:p>
      <w:pPr>
        <w:pStyle w:val="ListParagraph"/>
        <w:numPr>
          <w:ilvl w:val="1"/>
          <w:numId w:val="2"/>
        </w:numPr>
        <w:spacing w:after="60"/>
      </w:pPr>
      <w:r>
        <w:rPr>
          <w:sz w:val="22"/>
          <w:szCs w:val="22"/>
        </w:rPr>
        <w:t xml:space="preserve">Calendario</w:t>
      </w:r>
    </w:p>
    <w:p>
      <w:pPr>
        <w:pStyle w:val="ListParagraph"/>
        <w:numPr>
          <w:ilvl w:val="1"/>
          <w:numId w:val="2"/>
        </w:numPr>
        <w:spacing w:after="60"/>
      </w:pPr>
      <w:r>
        <w:rPr>
          <w:sz w:val="22"/>
          <w:szCs w:val="22"/>
        </w:rPr>
        <w:t xml:space="preserve">Reportes</w:t>
      </w:r>
    </w:p>
    <w:p>
      <w:pPr>
        <w:pStyle w:val="ListParagraph"/>
        <w:numPr>
          <w:ilvl w:val="1"/>
          <w:numId w:val="2"/>
        </w:numPr>
        <w:spacing w:after="60"/>
      </w:pPr>
      <w:r>
        <w:rPr>
          <w:sz w:val="22"/>
          <w:szCs w:val="22"/>
        </w:rPr>
        <w:t xml:space="preserve">Auditoría</w:t>
      </w:r>
    </w:p>
    <w:p>
      <w:pPr>
        <w:pStyle w:val="ListParagraph"/>
        <w:numPr>
          <w:ilvl w:val="1"/>
          <w:numId w:val="2"/>
        </w:numPr>
        <w:spacing w:after="60"/>
      </w:pPr>
      <w:r>
        <w:rPr>
          <w:sz w:val="22"/>
          <w:szCs w:val="22"/>
        </w:rPr>
        <w:t xml:space="preserve">Configuración general</w:t>
      </w:r>
    </w:p>
    <w:p>
      <w:pPr>
        <w:pStyle w:val="ListParagraph"/>
        <w:numPr>
          <w:ilvl w:val="1"/>
          <w:numId w:val="2"/>
        </w:numPr>
        <w:spacing w:after="60"/>
      </w:pPr>
      <w:r>
        <w:rPr>
          <w:sz w:val="22"/>
          <w:szCs w:val="22"/>
        </w:rPr>
        <w:t xml:space="preserve">Inteligencia artificial</w:t>
      </w:r>
    </w:p>
    <w:p>
      <w:pPr>
        <w:pStyle w:val="ListParagraph"/>
        <w:numPr>
          <w:ilvl w:val="1"/>
          <w:numId w:val="2"/>
        </w:numPr>
        <w:spacing w:after="60"/>
      </w:pPr>
      <w:r>
        <w:rPr>
          <w:sz w:val="22"/>
          <w:szCs w:val="22"/>
        </w:rPr>
        <w:t xml:space="preserve">Integración externa (API)</w:t>
      </w:r>
    </w:p>
    <w:p>
      <w:pPr>
        <w:pStyle w:val="ListParagraph"/>
        <w:numPr>
          <w:ilvl w:val="0"/>
          <w:numId w:val="2"/>
        </w:numPr>
        <w:spacing w:after="60"/>
      </w:pPr>
      <w:r>
        <w:rPr>
          <w:b/>
          <w:bCs/>
          <w:sz w:val="22"/>
          <w:szCs w:val="22"/>
        </w:rPr>
        <w:t xml:space="preserve">Base de datos, almacenamiento y servicios externos</w:t>
      </w:r>
    </w:p>
    <w:p>
      <w:pPr>
        <w:pStyle w:val="ListParagraph"/>
        <w:numPr>
          <w:ilvl w:val="1"/>
          <w:numId w:val="2"/>
        </w:numPr>
        <w:spacing w:after="60"/>
      </w:pPr>
      <w:r>
        <w:rPr>
          <w:sz w:val="22"/>
          <w:szCs w:val="22"/>
        </w:rPr>
        <w:t xml:space="preserve">Base de datos</w:t>
      </w:r>
    </w:p>
    <w:p>
      <w:pPr>
        <w:pStyle w:val="ListParagraph"/>
        <w:numPr>
          <w:ilvl w:val="1"/>
          <w:numId w:val="2"/>
        </w:numPr>
        <w:spacing w:after="60"/>
      </w:pPr>
      <w:r>
        <w:rPr>
          <w:sz w:val="22"/>
          <w:szCs w:val="22"/>
        </w:rPr>
        <w:t xml:space="preserve">Almacenamiento de archivos (Supabase Storage, buckets privados con enlaces temporales)</w:t>
      </w:r>
    </w:p>
    <w:p>
      <w:pPr>
        <w:pStyle w:val="ListParagraph"/>
        <w:numPr>
          <w:ilvl w:val="1"/>
          <w:numId w:val="2"/>
        </w:numPr>
        <w:spacing w:after="60"/>
      </w:pPr>
      <w:r>
        <w:rPr>
          <w:sz w:val="22"/>
          <w:szCs w:val="22"/>
        </w:rPr>
        <w:t xml:space="preserve">Servicio de correo (credenciales, notificaciones)</w:t>
      </w:r>
    </w:p>
    <w:p>
      <w:pPr>
        <w:pStyle w:val="ListParagraph"/>
        <w:numPr>
          <w:ilvl w:val="1"/>
          <w:numId w:val="2"/>
        </w:numPr>
        <w:spacing w:after="60"/>
      </w:pPr>
      <w:r>
        <w:rPr>
          <w:sz w:val="22"/>
          <w:szCs w:val="22"/>
        </w:rPr>
        <w:t xml:space="preserve">Servicio de IA (Groq / Claude como alterno)</w:t>
      </w:r>
    </w:p>
    <w:p>
      <w:r>
        <w:br w:type="page"/>
      </w:r>
    </w:p>
    <w:p>
      <w:pPr>
        <w:pStyle w:val="Heading1"/>
        <w:pBdr>
          <w:bottom w:val="single" w:color="1F3864" w:sz="6" w:space="4"/>
        </w:pBdr>
        <w:spacing w:after="200" w:before="400"/>
      </w:pPr>
      <w:r>
        <w:rPr>
          <w:b/>
          <w:bCs/>
          <w:color w:val="1F3864"/>
          <w:sz w:val="30"/>
          <w:szCs w:val="30"/>
        </w:rPr>
        <w:t xml:space="preserve">11. Priorización y Alcance por Fases</w:t>
      </w:r>
    </w:p>
    <w:p>
      <w:pPr>
        <w:pStyle w:val="Heading2"/>
        <w:spacing w:after="140" w:before="280"/>
      </w:pPr>
      <w:r>
        <w:rPr>
          <w:b/>
          <w:bCs/>
          <w:color w:val="2E5C8A"/>
          <w:sz w:val="25"/>
          <w:szCs w:val="25"/>
        </w:rPr>
        <w:t xml:space="preserve">11.1 Fase 1 — MVP</w:t>
      </w:r>
    </w:p>
    <w:p>
      <w:pPr>
        <w:pStyle w:val="Heading3"/>
        <w:spacing w:after="100" w:before="200"/>
      </w:pPr>
      <w:r>
        <w:rPr>
          <w:b/>
          <w:bCs/>
          <w:i w:val="false"/>
          <w:iCs w:val="false"/>
          <w:color w:val="595959"/>
          <w:sz w:val="22"/>
          <w:szCs w:val="22"/>
        </w:rPr>
        <w:t xml:space="preserve">Estudiante</w:t>
      </w:r>
    </w:p>
    <w:p>
      <w:pPr>
        <w:pStyle w:val="ListParagraph"/>
        <w:numPr>
          <w:ilvl w:val="0"/>
          <w:numId w:val="2"/>
        </w:numPr>
        <w:spacing w:after="60"/>
      </w:pPr>
      <w:r>
        <w:rPr>
          <w:sz w:val="22"/>
          <w:szCs w:val="22"/>
        </w:rPr>
        <w:t xml:space="preserve">Login y cambio de contraseña.</w:t>
      </w:r>
    </w:p>
    <w:p>
      <w:pPr>
        <w:pStyle w:val="ListParagraph"/>
        <w:numPr>
          <w:ilvl w:val="0"/>
          <w:numId w:val="2"/>
        </w:numPr>
        <w:spacing w:after="60"/>
      </w:pPr>
      <w:r>
        <w:rPr>
          <w:sz w:val="22"/>
          <w:szCs w:val="22"/>
        </w:rPr>
        <w:t xml:space="preserve">Mis cursos y progreso.</w:t>
      </w:r>
    </w:p>
    <w:p>
      <w:pPr>
        <w:pStyle w:val="ListParagraph"/>
        <w:numPr>
          <w:ilvl w:val="0"/>
          <w:numId w:val="2"/>
        </w:numPr>
        <w:spacing w:after="60"/>
      </w:pPr>
      <w:r>
        <w:rPr>
          <w:sz w:val="22"/>
          <w:szCs w:val="22"/>
        </w:rPr>
        <w:t xml:space="preserve">Contenido (módulos/lecciones).</w:t>
      </w:r>
    </w:p>
    <w:p>
      <w:pPr>
        <w:pStyle w:val="ListParagraph"/>
        <w:numPr>
          <w:ilvl w:val="0"/>
          <w:numId w:val="2"/>
        </w:numPr>
        <w:spacing w:after="60"/>
      </w:pPr>
      <w:r>
        <w:rPr>
          <w:sz w:val="22"/>
          <w:szCs w:val="22"/>
        </w:rPr>
        <w:t xml:space="preserve">Tareas.</w:t>
      </w:r>
    </w:p>
    <w:p>
      <w:pPr>
        <w:pStyle w:val="ListParagraph"/>
        <w:numPr>
          <w:ilvl w:val="0"/>
          <w:numId w:val="2"/>
        </w:numPr>
        <w:spacing w:after="60"/>
      </w:pPr>
      <w:r>
        <w:rPr>
          <w:sz w:val="22"/>
          <w:szCs w:val="22"/>
        </w:rPr>
        <w:t xml:space="preserve">Quizzes.</w:t>
      </w:r>
    </w:p>
    <w:p>
      <w:pPr>
        <w:pStyle w:val="ListParagraph"/>
        <w:numPr>
          <w:ilvl w:val="0"/>
          <w:numId w:val="2"/>
        </w:numPr>
        <w:spacing w:after="60"/>
      </w:pPr>
      <w:r>
        <w:rPr>
          <w:sz w:val="22"/>
          <w:szCs w:val="22"/>
        </w:rPr>
        <w:t xml:space="preserve">Calificaciones (desglose por rubro).</w:t>
      </w:r>
    </w:p>
    <w:p>
      <w:pPr>
        <w:pStyle w:val="ListParagraph"/>
        <w:numPr>
          <w:ilvl w:val="0"/>
          <w:numId w:val="2"/>
        </w:numPr>
        <w:spacing w:after="60"/>
      </w:pPr>
      <w:r>
        <w:rPr>
          <w:sz w:val="22"/>
          <w:szCs w:val="22"/>
        </w:rPr>
        <w:t xml:space="preserve">Notificaciones.</w:t>
      </w:r>
    </w:p>
    <w:p>
      <w:pPr>
        <w:pStyle w:val="ListParagraph"/>
        <w:numPr>
          <w:ilvl w:val="0"/>
          <w:numId w:val="2"/>
        </w:numPr>
        <w:spacing w:after="60"/>
      </w:pPr>
      <w:r>
        <w:rPr>
          <w:sz w:val="22"/>
          <w:szCs w:val="22"/>
        </w:rPr>
        <w:t xml:space="preserve">Calendario.</w:t>
      </w:r>
    </w:p>
    <w:p>
      <w:pPr>
        <w:pStyle w:val="Heading3"/>
        <w:spacing w:after="100" w:before="200"/>
      </w:pPr>
      <w:r>
        <w:rPr>
          <w:b/>
          <w:bCs/>
          <w:i w:val="false"/>
          <w:iCs w:val="false"/>
          <w:color w:val="595959"/>
          <w:sz w:val="22"/>
          <w:szCs w:val="22"/>
        </w:rPr>
        <w:t xml:space="preserve">Profesor</w:t>
      </w:r>
    </w:p>
    <w:p>
      <w:pPr>
        <w:pStyle w:val="ListParagraph"/>
        <w:numPr>
          <w:ilvl w:val="0"/>
          <w:numId w:val="2"/>
        </w:numPr>
        <w:spacing w:after="60"/>
      </w:pPr>
      <w:r>
        <w:rPr>
          <w:sz w:val="22"/>
          <w:szCs w:val="22"/>
        </w:rPr>
        <w:t xml:space="preserve">Gestión de contenido de su curso.</w:t>
      </w:r>
    </w:p>
    <w:p>
      <w:pPr>
        <w:pStyle w:val="ListParagraph"/>
        <w:numPr>
          <w:ilvl w:val="0"/>
          <w:numId w:val="2"/>
        </w:numPr>
        <w:spacing w:after="60"/>
      </w:pPr>
      <w:r>
        <w:rPr>
          <w:sz w:val="22"/>
          <w:szCs w:val="22"/>
        </w:rPr>
        <w:t xml:space="preserve">Tareas y quizzes.</w:t>
      </w:r>
    </w:p>
    <w:p>
      <w:pPr>
        <w:pStyle w:val="ListParagraph"/>
        <w:numPr>
          <w:ilvl w:val="0"/>
          <w:numId w:val="2"/>
        </w:numPr>
        <w:spacing w:after="60"/>
      </w:pPr>
      <w:r>
        <w:rPr>
          <w:sz w:val="22"/>
          <w:szCs w:val="22"/>
        </w:rPr>
        <w:t xml:space="preserve">Registro y edición de notas por rubro.</w:t>
      </w:r>
    </w:p>
    <w:p>
      <w:pPr>
        <w:pStyle w:val="ListParagraph"/>
        <w:numPr>
          <w:ilvl w:val="0"/>
          <w:numId w:val="2"/>
        </w:numPr>
        <w:spacing w:after="60"/>
      </w:pPr>
      <w:r>
        <w:rPr>
          <w:sz w:val="22"/>
          <w:szCs w:val="22"/>
        </w:rPr>
        <w:t xml:space="preserve">Reportes básicos.</w:t>
      </w:r>
    </w:p>
    <w:p>
      <w:pPr>
        <w:pStyle w:val="ListParagraph"/>
        <w:numPr>
          <w:ilvl w:val="0"/>
          <w:numId w:val="2"/>
        </w:numPr>
        <w:spacing w:after="60"/>
      </w:pPr>
      <w:r>
        <w:rPr>
          <w:sz w:val="22"/>
          <w:szCs w:val="22"/>
        </w:rPr>
        <w:t xml:space="preserve">Listado de estudiantes.</w:t>
      </w:r>
    </w:p>
    <w:p>
      <w:pPr>
        <w:pStyle w:val="Heading3"/>
        <w:spacing w:after="100" w:before="200"/>
      </w:pPr>
      <w:r>
        <w:rPr>
          <w:b/>
          <w:bCs/>
          <w:i w:val="false"/>
          <w:iCs w:val="false"/>
          <w:color w:val="595959"/>
          <w:sz w:val="22"/>
          <w:szCs w:val="22"/>
        </w:rPr>
        <w:t xml:space="preserve">Supervisor</w:t>
      </w:r>
    </w:p>
    <w:p>
      <w:pPr>
        <w:pStyle w:val="ListParagraph"/>
        <w:numPr>
          <w:ilvl w:val="0"/>
          <w:numId w:val="2"/>
        </w:numPr>
        <w:spacing w:after="60"/>
      </w:pPr>
      <w:r>
        <w:rPr>
          <w:sz w:val="22"/>
          <w:szCs w:val="22"/>
        </w:rPr>
        <w:t xml:space="preserve">Gestión de usuarios (individual y masiva).</w:t>
      </w:r>
    </w:p>
    <w:p>
      <w:pPr>
        <w:pStyle w:val="ListParagraph"/>
        <w:numPr>
          <w:ilvl w:val="0"/>
          <w:numId w:val="2"/>
        </w:numPr>
        <w:spacing w:after="60"/>
      </w:pPr>
      <w:r>
        <w:rPr>
          <w:sz w:val="22"/>
          <w:szCs w:val="22"/>
        </w:rPr>
        <w:t xml:space="preserve">Cursos y su esquema de evaluación.</w:t>
      </w:r>
    </w:p>
    <w:p>
      <w:pPr>
        <w:pStyle w:val="ListParagraph"/>
        <w:numPr>
          <w:ilvl w:val="0"/>
          <w:numId w:val="2"/>
        </w:numPr>
        <w:spacing w:after="60"/>
      </w:pPr>
      <w:r>
        <w:rPr>
          <w:sz w:val="22"/>
          <w:szCs w:val="22"/>
        </w:rPr>
        <w:t xml:space="preserve">Matrícula manual.</w:t>
      </w:r>
    </w:p>
    <w:p>
      <w:pPr>
        <w:pStyle w:val="ListParagraph"/>
        <w:numPr>
          <w:ilvl w:val="0"/>
          <w:numId w:val="2"/>
        </w:numPr>
        <w:spacing w:after="60"/>
      </w:pPr>
      <w:r>
        <w:rPr>
          <w:sz w:val="22"/>
          <w:szCs w:val="22"/>
        </w:rPr>
        <w:t xml:space="preserve">Dashboard básico.</w:t>
      </w:r>
    </w:p>
    <w:p>
      <w:pPr>
        <w:pStyle w:val="ListParagraph"/>
        <w:numPr>
          <w:ilvl w:val="0"/>
          <w:numId w:val="2"/>
        </w:numPr>
        <w:spacing w:after="60"/>
      </w:pPr>
      <w:r>
        <w:rPr>
          <w:sz w:val="22"/>
          <w:szCs w:val="22"/>
        </w:rPr>
        <w:t xml:space="preserve">Auditoría (registro de acciones críticas).</w:t>
      </w:r>
    </w:p>
    <w:p>
      <w:pPr>
        <w:pStyle w:val="ListParagraph"/>
        <w:numPr>
          <w:ilvl w:val="0"/>
          <w:numId w:val="2"/>
        </w:numPr>
        <w:spacing w:after="60"/>
      </w:pPr>
      <w:r>
        <w:rPr>
          <w:sz w:val="22"/>
          <w:szCs w:val="22"/>
        </w:rPr>
        <w:t xml:space="preserve">Configuración general (nota mínima aprobatoria).</w:t>
      </w:r>
    </w:p>
    <w:p>
      <w:pPr>
        <w:pStyle w:val="ListParagraph"/>
        <w:numPr>
          <w:ilvl w:val="0"/>
          <w:numId w:val="2"/>
        </w:numPr>
        <w:spacing w:after="60"/>
      </w:pPr>
      <w:r>
        <w:rPr>
          <w:sz w:val="22"/>
          <w:szCs w:val="22"/>
        </w:rPr>
        <w:t xml:space="preserve">Integración externa (API).</w:t>
      </w:r>
    </w:p>
    <w:p>
      <w:pPr>
        <w:pStyle w:val="Heading2"/>
        <w:spacing w:after="140" w:before="280"/>
      </w:pPr>
      <w:r>
        <w:rPr>
          <w:b/>
          <w:bCs/>
          <w:color w:val="2E5C8A"/>
          <w:sz w:val="25"/>
          <w:szCs w:val="25"/>
        </w:rPr>
        <w:t xml:space="preserve">11.2 Fase 2</w:t>
      </w:r>
    </w:p>
    <w:p>
      <w:pPr>
        <w:pStyle w:val="ListParagraph"/>
        <w:numPr>
          <w:ilvl w:val="0"/>
          <w:numId w:val="2"/>
        </w:numPr>
        <w:spacing w:after="60"/>
      </w:pPr>
      <w:r>
        <w:rPr>
          <w:sz w:val="22"/>
          <w:szCs w:val="22"/>
        </w:rPr>
        <w:t xml:space="preserve">Mensajería.</w:t>
      </w:r>
    </w:p>
    <w:p>
      <w:pPr>
        <w:pStyle w:val="ListParagraph"/>
        <w:numPr>
          <w:ilvl w:val="0"/>
          <w:numId w:val="2"/>
        </w:numPr>
        <w:spacing w:after="60"/>
      </w:pPr>
      <w:r>
        <w:rPr>
          <w:sz w:val="22"/>
          <w:szCs w:val="22"/>
        </w:rPr>
        <w:t xml:space="preserve">Grupos.</w:t>
      </w:r>
    </w:p>
    <w:p>
      <w:pPr>
        <w:pStyle w:val="ListParagraph"/>
        <w:numPr>
          <w:ilvl w:val="0"/>
          <w:numId w:val="2"/>
        </w:numPr>
        <w:spacing w:after="60"/>
      </w:pPr>
      <w:r>
        <w:rPr>
          <w:sz w:val="22"/>
          <w:szCs w:val="22"/>
        </w:rPr>
        <w:t xml:space="preserve">Banco de preguntas.</w:t>
      </w:r>
    </w:p>
    <w:p>
      <w:pPr>
        <w:pStyle w:val="ListParagraph"/>
        <w:numPr>
          <w:ilvl w:val="0"/>
          <w:numId w:val="2"/>
        </w:numPr>
        <w:spacing w:after="60"/>
      </w:pPr>
      <w:r>
        <w:rPr>
          <w:sz w:val="22"/>
          <w:szCs w:val="22"/>
        </w:rPr>
        <w:t xml:space="preserve">Asistencia.</w:t>
      </w:r>
    </w:p>
    <w:p>
      <w:pPr>
        <w:pStyle w:val="ListParagraph"/>
        <w:numPr>
          <w:ilvl w:val="0"/>
          <w:numId w:val="2"/>
        </w:numPr>
        <w:spacing w:after="60"/>
      </w:pPr>
      <w:r>
        <w:rPr>
          <w:sz w:val="22"/>
          <w:szCs w:val="22"/>
        </w:rPr>
        <w:t xml:space="preserve">Clonación de Cursos entre ciclos.</w:t>
      </w:r>
    </w:p>
    <w:p>
      <w:pPr>
        <w:pStyle w:val="ListParagraph"/>
        <w:numPr>
          <w:ilvl w:val="0"/>
          <w:numId w:val="2"/>
        </w:numPr>
        <w:spacing w:after="60"/>
      </w:pPr>
      <w:r>
        <w:rPr>
          <w:sz w:val="22"/>
          <w:szCs w:val="22"/>
        </w:rPr>
        <w:t xml:space="preserve">Reportes avanzados.</w:t>
      </w:r>
    </w:p>
    <w:p>
      <w:pPr>
        <w:pStyle w:val="ListParagraph"/>
        <w:numPr>
          <w:ilvl w:val="0"/>
          <w:numId w:val="2"/>
        </w:numPr>
        <w:spacing w:after="60"/>
      </w:pPr>
      <w:r>
        <w:rPr>
          <w:sz w:val="22"/>
          <w:szCs w:val="22"/>
        </w:rPr>
        <w:t xml:space="preserve">Clases en vivo.</w:t>
      </w:r>
    </w:p>
    <w:p>
      <w:pPr>
        <w:pStyle w:val="Heading2"/>
        <w:spacing w:after="140" w:before="280"/>
      </w:pPr>
      <w:r>
        <w:rPr>
          <w:b/>
          <w:bCs/>
          <w:color w:val="2E5C8A"/>
          <w:sz w:val="25"/>
          <w:szCs w:val="25"/>
        </w:rPr>
        <w:t xml:space="preserve">11.3 Fase 3 — Avanzado</w:t>
      </w:r>
    </w:p>
    <w:p>
      <w:pPr>
        <w:pStyle w:val="ListParagraph"/>
        <w:numPr>
          <w:ilvl w:val="0"/>
          <w:numId w:val="2"/>
        </w:numPr>
        <w:spacing w:after="60"/>
      </w:pPr>
      <w:r>
        <w:rPr>
          <w:sz w:val="22"/>
          <w:szCs w:val="22"/>
        </w:rPr>
        <w:t xml:space="preserve">Asistente de inteligencia artificial.</w:t>
      </w:r>
    </w:p>
    <w:p>
      <w:pPr>
        <w:pStyle w:val="ListParagraph"/>
        <w:numPr>
          <w:ilvl w:val="0"/>
          <w:numId w:val="2"/>
        </w:numPr>
        <w:spacing w:after="60"/>
      </w:pPr>
      <w:r>
        <w:rPr>
          <w:sz w:val="22"/>
          <w:szCs w:val="22"/>
        </w:rPr>
        <w:t xml:space="preserve">Analítica de riesgo de abandono y engagement.</w:t>
      </w:r>
    </w:p>
    <w:p>
      <w:pPr>
        <w:pStyle w:val="Heading2"/>
        <w:spacing w:after="140" w:before="280"/>
      </w:pPr>
      <w:r>
        <w:rPr>
          <w:b/>
          <w:bCs/>
          <w:color w:val="2E5C8A"/>
          <w:sz w:val="25"/>
          <w:szCs w:val="25"/>
        </w:rPr>
        <w:t xml:space="preserve">11.4 Fuera de alcance de este documento (trabajo futuro)</w:t>
      </w:r>
    </w:p>
    <w:p>
      <w:pPr>
        <w:pBdr>
          <w:left w:val="single" w:color="2E5C8A" w:sz="16" w:space="8"/>
        </w:pBdr>
        <w:spacing w:after="160" w:before="80"/>
        <w:ind w:left="300"/>
      </w:pPr>
      <w:r>
        <w:rPr>
          <w:i/>
          <w:iCs/>
          <w:color w:val="595959"/>
          <w:sz w:val="21"/>
          <w:szCs w:val="21"/>
        </w:rPr>
        <w:t xml:space="preserve">Estos ítems requieren su propio análisis de requisitos y no están cubiertos por esta ERS:</w:t>
      </w:r>
    </w:p>
    <w:p>
      <w:pPr>
        <w:pStyle w:val="ListParagraph"/>
        <w:numPr>
          <w:ilvl w:val="0"/>
          <w:numId w:val="2"/>
        </w:numPr>
        <w:spacing w:after="60"/>
      </w:pPr>
      <w:r>
        <w:rPr>
          <w:sz w:val="22"/>
          <w:szCs w:val="22"/>
        </w:rPr>
        <w:t xml:space="preserve">Pagos, pasarela de cobro y facturación.</w:t>
      </w:r>
    </w:p>
    <w:p>
      <w:pPr>
        <w:pStyle w:val="ListParagraph"/>
        <w:numPr>
          <w:ilvl w:val="0"/>
          <w:numId w:val="2"/>
        </w:numPr>
        <w:spacing w:after="60"/>
      </w:pPr>
      <w:r>
        <w:rPr>
          <w:sz w:val="22"/>
          <w:szCs w:val="22"/>
        </w:rPr>
        <w:t xml:space="preserve">Cupones, descuentos y reembolsos.</w:t>
      </w:r>
    </w:p>
    <w:p>
      <w:pPr>
        <w:pStyle w:val="ListParagraph"/>
        <w:numPr>
          <w:ilvl w:val="0"/>
          <w:numId w:val="2"/>
        </w:numPr>
        <w:spacing w:after="60"/>
      </w:pPr>
      <w:r>
        <w:rPr>
          <w:sz w:val="22"/>
          <w:szCs w:val="22"/>
        </w:rPr>
        <w:t xml:space="preserve">Portal público de marketing y catálogo de venta de cursos.</w:t>
      </w:r>
    </w:p>
    <w:p>
      <w:pPr>
        <w:pStyle w:val="ListParagraph"/>
        <w:numPr>
          <w:ilvl w:val="0"/>
          <w:numId w:val="2"/>
        </w:numPr>
        <w:spacing w:after="60"/>
      </w:pPr>
      <w:r>
        <w:rPr>
          <w:sz w:val="22"/>
          <w:szCs w:val="22"/>
        </w:rPr>
        <w:t xml:space="preserve">Emisión y verificación de certificados.</w:t>
      </w:r>
    </w:p>
    <w:p>
      <w:pPr>
        <w:pStyle w:val="ListParagraph"/>
        <w:numPr>
          <w:ilvl w:val="0"/>
          <w:numId w:val="2"/>
        </w:numPr>
        <w:spacing w:after="60"/>
      </w:pPr>
      <w:r>
        <w:rPr>
          <w:sz w:val="22"/>
          <w:szCs w:val="22"/>
        </w:rPr>
        <w:t xml:space="preserve">Suscripciones y paquetes comerciales.</w:t>
      </w:r>
    </w:p>
    <w:p>
      <w:r>
        <w:br w:type="page"/>
      </w:r>
    </w:p>
    <w:p>
      <w:pPr>
        <w:pStyle w:val="Heading1"/>
        <w:pBdr>
          <w:bottom w:val="single" w:color="1F3864" w:sz="6" w:space="4"/>
        </w:pBdr>
        <w:spacing w:after="200" w:before="400"/>
      </w:pPr>
      <w:r>
        <w:rPr>
          <w:b/>
          <w:bCs/>
          <w:color w:val="1F3864"/>
          <w:sz w:val="30"/>
          <w:szCs w:val="30"/>
        </w:rPr>
        <w:t xml:space="preserve">12. Estructura del Proyecto (Módulos de Documentación)</w:t>
      </w:r>
    </w:p>
    <w:p>
      <w:pPr>
        <w:spacing w:after="140" w:line="300"/>
      </w:pPr>
      <w:r>
        <w:rPr>
          <w:sz w:val="22"/>
          <w:szCs w:val="22"/>
        </w:rPr>
        <w:t xml:space="preserve">Para efectos de documentación técnica del proyecto, se propone organizar el trabajo en los siguientes módulos:</w:t>
      </w:r>
    </w:p>
    <w:p>
      <w:pPr>
        <w:pStyle w:val="ListParagraph"/>
        <w:numPr>
          <w:ilvl w:val="0"/>
          <w:numId w:val="2"/>
        </w:numPr>
        <w:spacing w:after="60"/>
      </w:pPr>
      <w:r>
        <w:rPr>
          <w:sz w:val="22"/>
          <w:szCs w:val="22"/>
        </w:rPr>
        <w:t xml:space="preserve">01. Autenticación y cuentas</w:t>
      </w:r>
    </w:p>
    <w:p>
      <w:pPr>
        <w:pStyle w:val="ListParagraph"/>
        <w:numPr>
          <w:ilvl w:val="0"/>
          <w:numId w:val="2"/>
        </w:numPr>
        <w:spacing w:after="60"/>
      </w:pPr>
      <w:r>
        <w:rPr>
          <w:sz w:val="22"/>
          <w:szCs w:val="22"/>
        </w:rPr>
        <w:t xml:space="preserve">02. Gestión de usuarios</w:t>
      </w:r>
    </w:p>
    <w:p>
      <w:pPr>
        <w:pStyle w:val="ListParagraph"/>
        <w:numPr>
          <w:ilvl w:val="0"/>
          <w:numId w:val="2"/>
        </w:numPr>
        <w:spacing w:after="60"/>
      </w:pPr>
      <w:r>
        <w:rPr>
          <w:sz w:val="22"/>
          <w:szCs w:val="22"/>
        </w:rPr>
        <w:t xml:space="preserve">03. Cursos</w:t>
      </w:r>
    </w:p>
    <w:p>
      <w:pPr>
        <w:pStyle w:val="ListParagraph"/>
        <w:numPr>
          <w:ilvl w:val="0"/>
          <w:numId w:val="2"/>
        </w:numPr>
        <w:spacing w:after="60"/>
      </w:pPr>
      <w:r>
        <w:rPr>
          <w:sz w:val="22"/>
          <w:szCs w:val="22"/>
        </w:rPr>
        <w:t xml:space="preserve">04. Matrícula</w:t>
      </w:r>
    </w:p>
    <w:p>
      <w:pPr>
        <w:pStyle w:val="ListParagraph"/>
        <w:numPr>
          <w:ilvl w:val="0"/>
          <w:numId w:val="2"/>
        </w:numPr>
        <w:spacing w:after="60"/>
      </w:pPr>
      <w:r>
        <w:rPr>
          <w:sz w:val="22"/>
          <w:szCs w:val="22"/>
        </w:rPr>
        <w:t xml:space="preserve">05. Contenido educativo (módulos y lecciones)</w:t>
      </w:r>
    </w:p>
    <w:p>
      <w:pPr>
        <w:pStyle w:val="ListParagraph"/>
        <w:numPr>
          <w:ilvl w:val="0"/>
          <w:numId w:val="2"/>
        </w:numPr>
        <w:spacing w:after="60"/>
      </w:pPr>
      <w:r>
        <w:rPr>
          <w:sz w:val="22"/>
          <w:szCs w:val="22"/>
        </w:rPr>
        <w:t xml:space="preserve">06. Tareas</w:t>
      </w:r>
    </w:p>
    <w:p>
      <w:pPr>
        <w:pStyle w:val="ListParagraph"/>
        <w:numPr>
          <w:ilvl w:val="0"/>
          <w:numId w:val="2"/>
        </w:numPr>
        <w:spacing w:after="60"/>
      </w:pPr>
      <w:r>
        <w:rPr>
          <w:sz w:val="22"/>
          <w:szCs w:val="22"/>
        </w:rPr>
        <w:t xml:space="preserve">07. Quizzes y banco de preguntas</w:t>
      </w:r>
    </w:p>
    <w:p>
      <w:pPr>
        <w:pStyle w:val="ListParagraph"/>
        <w:numPr>
          <w:ilvl w:val="0"/>
          <w:numId w:val="2"/>
        </w:numPr>
        <w:spacing w:after="60"/>
      </w:pPr>
      <w:r>
        <w:rPr>
          <w:sz w:val="22"/>
          <w:szCs w:val="22"/>
        </w:rPr>
        <w:t xml:space="preserve">08. Esquema de evaluación y calificaciones</w:t>
      </w:r>
    </w:p>
    <w:p>
      <w:pPr>
        <w:pStyle w:val="ListParagraph"/>
        <w:numPr>
          <w:ilvl w:val="0"/>
          <w:numId w:val="2"/>
        </w:numPr>
        <w:spacing w:after="60"/>
      </w:pPr>
      <w:r>
        <w:rPr>
          <w:sz w:val="22"/>
          <w:szCs w:val="22"/>
        </w:rPr>
        <w:t xml:space="preserve">09. Progreso académico</w:t>
      </w:r>
    </w:p>
    <w:p>
      <w:pPr>
        <w:pStyle w:val="ListParagraph"/>
        <w:numPr>
          <w:ilvl w:val="0"/>
          <w:numId w:val="2"/>
        </w:numPr>
        <w:spacing w:after="60"/>
      </w:pPr>
      <w:r>
        <w:rPr>
          <w:sz w:val="22"/>
          <w:szCs w:val="22"/>
        </w:rPr>
        <w:t xml:space="preserve">10. Asistencia</w:t>
      </w:r>
    </w:p>
    <w:p>
      <w:pPr>
        <w:pStyle w:val="ListParagraph"/>
        <w:numPr>
          <w:ilvl w:val="0"/>
          <w:numId w:val="2"/>
        </w:numPr>
        <w:spacing w:after="60"/>
      </w:pPr>
      <w:r>
        <w:rPr>
          <w:sz w:val="22"/>
          <w:szCs w:val="22"/>
        </w:rPr>
        <w:t xml:space="preserve">11. Grupos</w:t>
      </w:r>
    </w:p>
    <w:p>
      <w:pPr>
        <w:pStyle w:val="ListParagraph"/>
        <w:numPr>
          <w:ilvl w:val="0"/>
          <w:numId w:val="2"/>
        </w:numPr>
        <w:spacing w:after="60"/>
      </w:pPr>
      <w:r>
        <w:rPr>
          <w:sz w:val="22"/>
          <w:szCs w:val="22"/>
        </w:rPr>
        <w:t xml:space="preserve">12. Calendario</w:t>
      </w:r>
    </w:p>
    <w:p>
      <w:pPr>
        <w:pStyle w:val="ListParagraph"/>
        <w:numPr>
          <w:ilvl w:val="0"/>
          <w:numId w:val="2"/>
        </w:numPr>
        <w:spacing w:after="60"/>
      </w:pPr>
      <w:r>
        <w:rPr>
          <w:sz w:val="22"/>
          <w:szCs w:val="22"/>
        </w:rPr>
        <w:t xml:space="preserve">13. Mensajería</w:t>
      </w:r>
    </w:p>
    <w:p>
      <w:pPr>
        <w:pStyle w:val="ListParagraph"/>
        <w:numPr>
          <w:ilvl w:val="0"/>
          <w:numId w:val="2"/>
        </w:numPr>
        <w:spacing w:after="60"/>
      </w:pPr>
      <w:r>
        <w:rPr>
          <w:sz w:val="22"/>
          <w:szCs w:val="22"/>
        </w:rPr>
        <w:t xml:space="preserve">14. Notificaciones y comunicados</w:t>
      </w:r>
    </w:p>
    <w:p>
      <w:pPr>
        <w:pStyle w:val="ListParagraph"/>
        <w:numPr>
          <w:ilvl w:val="0"/>
          <w:numId w:val="2"/>
        </w:numPr>
        <w:spacing w:after="60"/>
      </w:pPr>
      <w:r>
        <w:rPr>
          <w:sz w:val="22"/>
          <w:szCs w:val="22"/>
        </w:rPr>
        <w:t xml:space="preserve">15. Reportes y dashboards</w:t>
      </w:r>
    </w:p>
    <w:p>
      <w:pPr>
        <w:pStyle w:val="ListParagraph"/>
        <w:numPr>
          <w:ilvl w:val="0"/>
          <w:numId w:val="2"/>
        </w:numPr>
        <w:spacing w:after="60"/>
      </w:pPr>
      <w:r>
        <w:rPr>
          <w:sz w:val="22"/>
          <w:szCs w:val="22"/>
        </w:rPr>
        <w:t xml:space="preserve">16. Inteligencia artificial</w:t>
      </w:r>
    </w:p>
    <w:p>
      <w:pPr>
        <w:pStyle w:val="ListParagraph"/>
        <w:numPr>
          <w:ilvl w:val="0"/>
          <w:numId w:val="2"/>
        </w:numPr>
        <w:spacing w:after="60"/>
      </w:pPr>
      <w:r>
        <w:rPr>
          <w:sz w:val="22"/>
          <w:szCs w:val="22"/>
        </w:rPr>
        <w:t xml:space="preserve">17. Auditoría</w:t>
      </w:r>
    </w:p>
    <w:p>
      <w:pPr>
        <w:pStyle w:val="ListParagraph"/>
        <w:numPr>
          <w:ilvl w:val="0"/>
          <w:numId w:val="2"/>
        </w:numPr>
        <w:spacing w:after="60"/>
      </w:pPr>
      <w:r>
        <w:rPr>
          <w:sz w:val="22"/>
          <w:szCs w:val="22"/>
        </w:rPr>
        <w:t xml:space="preserve">18. Integración externa (API)</w:t>
      </w:r>
    </w:p>
    <w:p>
      <w:pPr>
        <w:pStyle w:val="ListParagraph"/>
        <w:numPr>
          <w:ilvl w:val="0"/>
          <w:numId w:val="2"/>
        </w:numPr>
        <w:spacing w:after="60"/>
      </w:pPr>
      <w:r>
        <w:rPr>
          <w:sz w:val="22"/>
          <w:szCs w:val="22"/>
        </w:rPr>
        <w:t xml:space="preserve">19. Configuración general</w:t>
      </w:r>
    </w:p>
    <w:p>
      <w:pPr>
        <w:pBdr>
          <w:left w:val="single" w:color="2E5C8A" w:sz="16" w:space="8"/>
        </w:pBdr>
        <w:spacing w:after="160" w:before="80"/>
        <w:ind w:left="300"/>
      </w:pPr>
      <w:r>
        <w:rPr>
          <w:i/>
          <w:iCs/>
          <w:color w:val="595959"/>
          <w:sz w:val="21"/>
          <w:szCs w:val="21"/>
        </w:rPr>
        <w:t xml:space="preserve">Fuera de esta estructura (trabajo futuro): Pagos, Certificados, Portal público, Cupones.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6"/>
        <w:szCs w:val="16"/>
      </w:rPr>
      <w:t xml:space="preserve">ERS — LearnUp (Plataforma LMS Académica)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LearnUp v2</dc:title>
  <dc:creator>ERS LearnUp</dc:creator>
  <cp:lastModifiedBy>Un-named</cp:lastModifiedBy>
  <cp:revision>1</cp:revision>
  <dcterms:created xsi:type="dcterms:W3CDTF">2026-09-25T05:01:49.006Z</dcterms:created>
  <dcterms:modified xsi:type="dcterms:W3CDTF">2026-09-25T05:01:49.012Z</dcterms:modified>
</cp:coreProperties>
</file>

<file path=docProps/custom.xml><?xml version="1.0" encoding="utf-8"?>
<Properties xmlns="http://schemas.openxmlformats.org/officeDocument/2006/custom-properties" xmlns:vt="http://schemas.openxmlformats.org/officeDocument/2006/docPropsVTypes"/>
</file>