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0AEAB" w14:textId="77777777" w:rsidR="004639E4" w:rsidRDefault="009C763C">
      <w:r>
        <w:t>Here are the stock market Gainer for today</w:t>
      </w:r>
    </w:p>
    <w:tbl>
      <w:tblPr>
        <w:tblW w:w="9720" w:type="dxa"/>
        <w:tblCellSpacing w:w="15" w:type="dxa"/>
        <w:tblBorders>
          <w:top w:val="single" w:sz="6" w:space="0" w:color="BABABA"/>
          <w:left w:val="single" w:sz="6" w:space="0" w:color="BABABA"/>
          <w:bottom w:val="single" w:sz="6" w:space="0" w:color="BABABA"/>
          <w:right w:val="single" w:sz="6" w:space="0" w:color="BABAB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2379"/>
        <w:gridCol w:w="811"/>
        <w:gridCol w:w="811"/>
        <w:gridCol w:w="811"/>
        <w:gridCol w:w="975"/>
        <w:gridCol w:w="1194"/>
        <w:gridCol w:w="874"/>
        <w:gridCol w:w="998"/>
        <w:gridCol w:w="296"/>
      </w:tblGrid>
      <w:tr w:rsidR="009C763C" w:rsidRPr="009C763C" w14:paraId="70FBB12A" w14:textId="77777777" w:rsidTr="009C763C">
        <w:trPr>
          <w:trHeight w:val="345"/>
          <w:tblCellSpacing w:w="15" w:type="dxa"/>
        </w:trPr>
        <w:tc>
          <w:tcPr>
            <w:tcW w:w="526" w:type="dxa"/>
            <w:tcBorders>
              <w:top w:val="single" w:sz="12" w:space="0" w:color="BABABA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697BCF" w14:textId="77777777" w:rsidR="009C763C" w:rsidRPr="009C763C" w:rsidRDefault="009C763C" w:rsidP="009C763C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</w:rPr>
            </w:pPr>
            <w:r w:rsidRPr="009C763C"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349" w:type="dxa"/>
            <w:tcBorders>
              <w:top w:val="single" w:sz="12" w:space="0" w:color="BABABA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75" w:type="dxa"/>
            </w:tcMar>
            <w:vAlign w:val="bottom"/>
            <w:hideMark/>
          </w:tcPr>
          <w:p w14:paraId="76BF9C0C" w14:textId="77777777" w:rsidR="009C763C" w:rsidRPr="009C763C" w:rsidRDefault="00C0141C" w:rsidP="009C763C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</w:rPr>
            </w:pPr>
            <w:hyperlink r:id="rId5" w:tooltip="Applied Genetic" w:history="1">
              <w:r w:rsidR="009C763C" w:rsidRPr="009C763C">
                <w:rPr>
                  <w:rFonts w:ascii="inherit" w:eastAsia="Times New Roman" w:hAnsi="inherit" w:cs="Arial"/>
                  <w:b/>
                  <w:bCs/>
                  <w:color w:val="1256A0"/>
                  <w:sz w:val="18"/>
                  <w:szCs w:val="18"/>
                  <w:u w:val="single"/>
                  <w:bdr w:val="none" w:sz="0" w:space="0" w:color="auto" w:frame="1"/>
                </w:rPr>
                <w:t>Applied Genetic</w:t>
              </w:r>
            </w:hyperlink>
          </w:p>
        </w:tc>
        <w:tc>
          <w:tcPr>
            <w:tcW w:w="0" w:type="auto"/>
            <w:tcBorders>
              <w:top w:val="single" w:sz="12" w:space="0" w:color="BABAB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FD26F46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9.27</w:t>
            </w:r>
          </w:p>
        </w:tc>
        <w:tc>
          <w:tcPr>
            <w:tcW w:w="0" w:type="auto"/>
            <w:tcBorders>
              <w:top w:val="single" w:sz="12" w:space="0" w:color="BABAB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7038E19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9.50</w:t>
            </w:r>
          </w:p>
        </w:tc>
        <w:tc>
          <w:tcPr>
            <w:tcW w:w="0" w:type="auto"/>
            <w:tcBorders>
              <w:top w:val="single" w:sz="12" w:space="0" w:color="BABAB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E6F1B5E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5.90</w:t>
            </w:r>
          </w:p>
        </w:tc>
        <w:tc>
          <w:tcPr>
            <w:tcW w:w="0" w:type="auto"/>
            <w:tcBorders>
              <w:top w:val="single" w:sz="12" w:space="0" w:color="BABAB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779A729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</w:pPr>
            <w:r w:rsidRPr="009C763C"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  <w:t>+5.11</w:t>
            </w:r>
          </w:p>
        </w:tc>
        <w:tc>
          <w:tcPr>
            <w:tcW w:w="0" w:type="auto"/>
            <w:tcBorders>
              <w:top w:val="single" w:sz="12" w:space="0" w:color="BABAB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010EAAB6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</w:pPr>
            <w:r w:rsidRPr="009C763C"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  <w:t>+122.84%</w:t>
            </w:r>
          </w:p>
        </w:tc>
        <w:tc>
          <w:tcPr>
            <w:tcW w:w="0" w:type="auto"/>
            <w:tcBorders>
              <w:top w:val="single" w:sz="12" w:space="0" w:color="BABAB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AB7C14A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41.65M</w:t>
            </w:r>
          </w:p>
        </w:tc>
        <w:tc>
          <w:tcPr>
            <w:tcW w:w="0" w:type="auto"/>
            <w:tcBorders>
              <w:top w:val="single" w:sz="12" w:space="0" w:color="BABAB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67EFE10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15:59:59</w:t>
            </w:r>
          </w:p>
        </w:tc>
        <w:tc>
          <w:tcPr>
            <w:tcW w:w="0" w:type="auto"/>
            <w:tcBorders>
              <w:top w:val="single" w:sz="12" w:space="0" w:color="BABAB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0E58A69" w14:textId="77777777" w:rsidR="009C763C" w:rsidRPr="009C763C" w:rsidRDefault="009C763C" w:rsidP="009C76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9C763C" w:rsidRPr="009C763C" w14:paraId="4121E2C5" w14:textId="77777777" w:rsidTr="009C763C">
        <w:trPr>
          <w:trHeight w:val="345"/>
          <w:tblCellSpacing w:w="15" w:type="dxa"/>
        </w:trPr>
        <w:tc>
          <w:tcPr>
            <w:tcW w:w="526" w:type="dxa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C87BFE" w14:textId="77777777" w:rsidR="009C763C" w:rsidRPr="009C763C" w:rsidRDefault="009C763C" w:rsidP="009C763C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</w:rPr>
            </w:pPr>
            <w:r w:rsidRPr="009C763C"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349" w:type="dxa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75" w:type="dxa"/>
            </w:tcMar>
            <w:vAlign w:val="bottom"/>
            <w:hideMark/>
          </w:tcPr>
          <w:p w14:paraId="604969C2" w14:textId="77777777" w:rsidR="009C763C" w:rsidRPr="009C763C" w:rsidRDefault="00C0141C" w:rsidP="009C763C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</w:rPr>
            </w:pPr>
            <w:hyperlink r:id="rId6" w:tooltip="Trillium Therapeutics Inc" w:history="1">
              <w:r w:rsidR="009C763C" w:rsidRPr="009C763C">
                <w:rPr>
                  <w:rFonts w:ascii="inherit" w:eastAsia="Times New Roman" w:hAnsi="inherit" w:cs="Arial"/>
                  <w:b/>
                  <w:bCs/>
                  <w:color w:val="1256A0"/>
                  <w:sz w:val="18"/>
                  <w:szCs w:val="18"/>
                  <w:u w:val="single"/>
                  <w:bdr w:val="none" w:sz="0" w:space="0" w:color="auto" w:frame="1"/>
                </w:rPr>
                <w:t>Trillium Therapeutics</w:t>
              </w:r>
            </w:hyperlink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7B6B10F1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2.89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575D9BF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3.43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52F5951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1.57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482459B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</w:pPr>
            <w:r w:rsidRPr="009C763C"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  <w:t>+1.40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4B5023B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</w:pPr>
            <w:r w:rsidRPr="009C763C"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  <w:t>+93.96%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F2370BF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54.01M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DA904AA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15:59:59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824A6DA" w14:textId="77777777" w:rsidR="009C763C" w:rsidRPr="009C763C" w:rsidRDefault="009C763C" w:rsidP="009C76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9C763C" w:rsidRPr="009C763C" w14:paraId="4EDAA347" w14:textId="77777777" w:rsidTr="009C763C">
        <w:trPr>
          <w:trHeight w:val="345"/>
          <w:tblCellSpacing w:w="15" w:type="dxa"/>
        </w:trPr>
        <w:tc>
          <w:tcPr>
            <w:tcW w:w="526" w:type="dxa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0576C8" w14:textId="77777777" w:rsidR="009C763C" w:rsidRPr="009C763C" w:rsidRDefault="009C763C" w:rsidP="009C763C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</w:rPr>
            </w:pPr>
            <w:r w:rsidRPr="009C763C"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349" w:type="dxa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75" w:type="dxa"/>
            </w:tcMar>
            <w:vAlign w:val="bottom"/>
            <w:hideMark/>
          </w:tcPr>
          <w:p w14:paraId="08AAC0FC" w14:textId="77777777" w:rsidR="009C763C" w:rsidRPr="009C763C" w:rsidRDefault="00C0141C" w:rsidP="009C763C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</w:rPr>
            </w:pPr>
            <w:hyperlink r:id="rId7" w:tooltip="Genetic Technologies Ltd" w:history="1">
              <w:r w:rsidR="009C763C" w:rsidRPr="009C763C">
                <w:rPr>
                  <w:rFonts w:ascii="inherit" w:eastAsia="Times New Roman" w:hAnsi="inherit" w:cs="Arial"/>
                  <w:b/>
                  <w:bCs/>
                  <w:color w:val="1256A0"/>
                  <w:sz w:val="18"/>
                  <w:szCs w:val="18"/>
                  <w:u w:val="single"/>
                  <w:bdr w:val="none" w:sz="0" w:space="0" w:color="auto" w:frame="1"/>
                </w:rPr>
                <w:t>Genetic Technologies</w:t>
              </w:r>
            </w:hyperlink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9BA2D5C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4.730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66AE38A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4.800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DA7D2B1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3.080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4A4A948F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</w:pPr>
            <w:r w:rsidRPr="009C763C"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  <w:t>+1.470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A321DFF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</w:pPr>
            <w:r w:rsidRPr="009C763C"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  <w:t>+45.09%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FB596A0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4.94M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46073E8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15:59:59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34B67D2" w14:textId="77777777" w:rsidR="009C763C" w:rsidRPr="009C763C" w:rsidRDefault="009C763C" w:rsidP="009C76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9C763C" w:rsidRPr="009C763C" w14:paraId="75AB9588" w14:textId="77777777" w:rsidTr="009C763C">
        <w:trPr>
          <w:trHeight w:val="345"/>
          <w:tblCellSpacing w:w="15" w:type="dxa"/>
        </w:trPr>
        <w:tc>
          <w:tcPr>
            <w:tcW w:w="526" w:type="dxa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4B6B947" w14:textId="77777777" w:rsidR="009C763C" w:rsidRPr="009C763C" w:rsidRDefault="009C763C" w:rsidP="009C763C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</w:rPr>
            </w:pPr>
            <w:r w:rsidRPr="009C763C"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349" w:type="dxa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75" w:type="dxa"/>
            </w:tcMar>
            <w:vAlign w:val="bottom"/>
            <w:hideMark/>
          </w:tcPr>
          <w:p w14:paraId="60EEB481" w14:textId="77777777" w:rsidR="009C763C" w:rsidRPr="009C763C" w:rsidRDefault="00C0141C" w:rsidP="009C763C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</w:rPr>
            </w:pPr>
            <w:hyperlink r:id="rId8" w:tooltip="Titan Pharmaceuticals Inc" w:history="1">
              <w:r w:rsidR="009C763C" w:rsidRPr="009C763C">
                <w:rPr>
                  <w:rFonts w:ascii="inherit" w:eastAsia="Times New Roman" w:hAnsi="inherit" w:cs="Arial"/>
                  <w:b/>
                  <w:bCs/>
                  <w:color w:val="1256A0"/>
                  <w:sz w:val="18"/>
                  <w:szCs w:val="18"/>
                  <w:u w:val="single"/>
                  <w:bdr w:val="none" w:sz="0" w:space="0" w:color="auto" w:frame="1"/>
                </w:rPr>
                <w:t>Titan Pharma</w:t>
              </w:r>
            </w:hyperlink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408F9F4A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0.2990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0DEBF56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0.3350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C5F1DD5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0.2100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48085B2E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</w:pPr>
            <w:r w:rsidRPr="009C763C"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  <w:t>+0.0800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039ED5A5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</w:pPr>
            <w:r w:rsidRPr="009C763C"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  <w:t>+36.53%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7F76DDEC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64.37M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0E2CB5C7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15:59:59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4463D53" w14:textId="77777777" w:rsidR="009C763C" w:rsidRPr="009C763C" w:rsidRDefault="009C763C" w:rsidP="009C76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9C763C" w:rsidRPr="009C763C" w14:paraId="0B11E7CD" w14:textId="77777777" w:rsidTr="009C763C">
        <w:trPr>
          <w:trHeight w:val="345"/>
          <w:tblCellSpacing w:w="15" w:type="dxa"/>
        </w:trPr>
        <w:tc>
          <w:tcPr>
            <w:tcW w:w="526" w:type="dxa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2947053" w14:textId="77777777" w:rsidR="009C763C" w:rsidRPr="009C763C" w:rsidRDefault="009C763C" w:rsidP="009C763C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</w:rPr>
            </w:pPr>
            <w:r w:rsidRPr="009C763C"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349" w:type="dxa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0" w:type="dxa"/>
              <w:bottom w:w="0" w:type="dxa"/>
              <w:right w:w="75" w:type="dxa"/>
            </w:tcMar>
            <w:vAlign w:val="bottom"/>
            <w:hideMark/>
          </w:tcPr>
          <w:p w14:paraId="23A60BFA" w14:textId="77777777" w:rsidR="009C763C" w:rsidRPr="009C763C" w:rsidRDefault="00C0141C" w:rsidP="009C763C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</w:rPr>
            </w:pPr>
            <w:hyperlink r:id="rId9" w:tooltip="La Jolla Pharmaceutical Co" w:history="1">
              <w:r w:rsidR="009C763C" w:rsidRPr="009C763C">
                <w:rPr>
                  <w:rFonts w:ascii="inherit" w:eastAsia="Times New Roman" w:hAnsi="inherit" w:cs="Arial"/>
                  <w:b/>
                  <w:bCs/>
                  <w:color w:val="1256A0"/>
                  <w:sz w:val="18"/>
                  <w:szCs w:val="18"/>
                  <w:u w:val="single"/>
                  <w:bdr w:val="none" w:sz="0" w:space="0" w:color="auto" w:frame="1"/>
                </w:rPr>
                <w:t>La Jolla Pharma</w:t>
              </w:r>
            </w:hyperlink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42637E8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5.25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93BA110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5.35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F9EBE3A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4.08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47F481A0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</w:pPr>
            <w:r w:rsidRPr="009C763C"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  <w:t>+1.36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0A1DA6B4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</w:pPr>
            <w:r w:rsidRPr="009C763C"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  <w:t>+34.96%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E90F71F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4.88M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0A652ECA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15:59:59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6C0BCA5" w14:textId="77777777" w:rsidR="009C763C" w:rsidRPr="009C763C" w:rsidRDefault="009C763C" w:rsidP="009C76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  <w:tr w:rsidR="009C763C" w:rsidRPr="009C763C" w14:paraId="685B4034" w14:textId="77777777" w:rsidTr="009C763C">
        <w:trPr>
          <w:trHeight w:val="345"/>
          <w:tblCellSpacing w:w="15" w:type="dxa"/>
        </w:trPr>
        <w:tc>
          <w:tcPr>
            <w:tcW w:w="526" w:type="dxa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vAlign w:val="center"/>
            <w:hideMark/>
          </w:tcPr>
          <w:p w14:paraId="48F65F7D" w14:textId="77777777" w:rsidR="009C763C" w:rsidRPr="009C763C" w:rsidRDefault="009C763C" w:rsidP="009C763C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</w:rPr>
            </w:pPr>
            <w:r w:rsidRPr="009C763C"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2349" w:type="dxa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noWrap/>
            <w:tcMar>
              <w:top w:w="0" w:type="dxa"/>
              <w:left w:w="0" w:type="dxa"/>
              <w:bottom w:w="0" w:type="dxa"/>
              <w:right w:w="75" w:type="dxa"/>
            </w:tcMar>
            <w:vAlign w:val="bottom"/>
            <w:hideMark/>
          </w:tcPr>
          <w:p w14:paraId="2EBA2B35" w14:textId="77777777" w:rsidR="009C763C" w:rsidRPr="009C763C" w:rsidRDefault="00C0141C" w:rsidP="009C763C">
            <w:pPr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333333"/>
                <w:sz w:val="18"/>
                <w:szCs w:val="18"/>
              </w:rPr>
            </w:pPr>
            <w:hyperlink r:id="rId10" w:tooltip="Peck Company Holdings Inc" w:history="1">
              <w:proofErr w:type="spellStart"/>
              <w:r w:rsidR="009C763C" w:rsidRPr="009C763C">
                <w:rPr>
                  <w:rFonts w:ascii="inherit" w:eastAsia="Times New Roman" w:hAnsi="inherit" w:cs="Arial"/>
                  <w:b/>
                  <w:bCs/>
                  <w:color w:val="1256A0"/>
                  <w:sz w:val="18"/>
                  <w:szCs w:val="18"/>
                  <w:u w:val="single"/>
                  <w:bdr w:val="none" w:sz="0" w:space="0" w:color="auto" w:frame="1"/>
                </w:rPr>
                <w:t>Jensyn</w:t>
              </w:r>
              <w:proofErr w:type="spellEnd"/>
              <w:r w:rsidR="009C763C" w:rsidRPr="009C763C">
                <w:rPr>
                  <w:rFonts w:ascii="inherit" w:eastAsia="Times New Roman" w:hAnsi="inherit" w:cs="Arial"/>
                  <w:b/>
                  <w:bCs/>
                  <w:color w:val="1256A0"/>
                  <w:sz w:val="18"/>
                  <w:szCs w:val="18"/>
                  <w:u w:val="single"/>
                  <w:bdr w:val="none" w:sz="0" w:space="0" w:color="auto" w:frame="1"/>
                </w:rPr>
                <w:t xml:space="preserve"> Acquisition</w:t>
              </w:r>
            </w:hyperlink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7186034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3.260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3D2F7D76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3.680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61ECF826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2.600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5AF8B34D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</w:pPr>
            <w:r w:rsidRPr="009C763C"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  <w:t>+0.820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12038796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</w:pPr>
            <w:r w:rsidRPr="009C763C">
              <w:rPr>
                <w:rFonts w:ascii="inherit" w:eastAsia="Times New Roman" w:hAnsi="inherit" w:cs="Arial"/>
                <w:b/>
                <w:bCs/>
                <w:color w:val="0EA600"/>
                <w:sz w:val="18"/>
                <w:szCs w:val="18"/>
              </w:rPr>
              <w:t>+33.61%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C754D93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1.42M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14:paraId="2B2DD034" w14:textId="77777777" w:rsidR="009C763C" w:rsidRPr="009C763C" w:rsidRDefault="009C763C" w:rsidP="009C76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15:59:00</w:t>
            </w:r>
          </w:p>
        </w:tc>
        <w:tc>
          <w:tcPr>
            <w:tcW w:w="0" w:type="auto"/>
            <w:tcBorders>
              <w:top w:val="single" w:sz="6" w:space="0" w:color="DADADA"/>
              <w:left w:val="nil"/>
              <w:bottom w:val="nil"/>
              <w:right w:val="nil"/>
            </w:tcBorders>
            <w:shd w:val="clear" w:color="auto" w:fill="EDF4FA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17991F87" w14:textId="77777777" w:rsidR="009C763C" w:rsidRPr="009C763C" w:rsidRDefault="009C763C" w:rsidP="009C76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9C763C">
              <w:rPr>
                <w:rFonts w:ascii="Arial" w:eastAsia="Times New Roman" w:hAnsi="Arial" w:cs="Arial"/>
                <w:color w:val="333333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0FBAF3A5" w14:textId="77777777" w:rsidR="009C763C" w:rsidRDefault="009C763C" w:rsidP="009C763C">
      <w:pPr>
        <w:pStyle w:val="ListParagraph"/>
        <w:numPr>
          <w:ilvl w:val="0"/>
          <w:numId w:val="1"/>
        </w:numPr>
      </w:pPr>
      <w:r w:rsidRPr="009C763C">
        <w:t>AGTC Reports Positive Six-Month Data from its Ongoing Phase 1/2 Clinical Trial in X-Linked Retinitis Pigmentosa</w:t>
      </w:r>
      <w:r>
        <w:t xml:space="preserve"> – </w:t>
      </w:r>
      <w:proofErr w:type="spellStart"/>
      <w:r>
        <w:t>Globenewswire</w:t>
      </w:r>
      <w:proofErr w:type="spellEnd"/>
    </w:p>
    <w:p w14:paraId="1221B1DF" w14:textId="77777777" w:rsidR="009C763C" w:rsidRDefault="009C763C" w:rsidP="009C763C">
      <w:pPr>
        <w:pStyle w:val="ListParagraph"/>
        <w:numPr>
          <w:ilvl w:val="0"/>
          <w:numId w:val="1"/>
        </w:numPr>
      </w:pPr>
      <w:r w:rsidRPr="009C763C">
        <w:t>Trillium Therapeutics Provides Update on Its TTI-621 and TTI-622 CD47 Programs</w:t>
      </w:r>
      <w:r>
        <w:t xml:space="preserve"> – </w:t>
      </w:r>
      <w:proofErr w:type="spellStart"/>
      <w:r>
        <w:t>Globenewswire</w:t>
      </w:r>
      <w:proofErr w:type="spellEnd"/>
    </w:p>
    <w:p w14:paraId="31B182F1" w14:textId="77777777" w:rsidR="009C763C" w:rsidRDefault="008C11A6" w:rsidP="009C763C">
      <w:pPr>
        <w:pStyle w:val="ListParagraph"/>
        <w:numPr>
          <w:ilvl w:val="0"/>
          <w:numId w:val="1"/>
        </w:numPr>
      </w:pPr>
      <w:r>
        <w:t>Genetic tech up on US launch of breast cancer test</w:t>
      </w:r>
    </w:p>
    <w:p w14:paraId="01F9239B" w14:textId="77777777" w:rsidR="008C11A6" w:rsidRDefault="008C11A6" w:rsidP="008C11A6">
      <w:pPr>
        <w:pStyle w:val="ListParagraph"/>
        <w:numPr>
          <w:ilvl w:val="0"/>
          <w:numId w:val="1"/>
        </w:numPr>
      </w:pPr>
      <w:r>
        <w:t xml:space="preserve">Titan pharma has been awarded a </w:t>
      </w:r>
      <w:proofErr w:type="gramStart"/>
      <w:r>
        <w:t>five year</w:t>
      </w:r>
      <w:proofErr w:type="gramEnd"/>
      <w:r>
        <w:t xml:space="preserve"> veterans affairs supply schedule contract</w:t>
      </w:r>
    </w:p>
    <w:p w14:paraId="4DD7B2CC" w14:textId="2BD82CEB" w:rsidR="008C11A6" w:rsidRDefault="008C11A6" w:rsidP="008C11A6">
      <w:pPr>
        <w:pStyle w:val="ListParagraph"/>
        <w:numPr>
          <w:ilvl w:val="0"/>
          <w:numId w:val="1"/>
        </w:numPr>
      </w:pPr>
      <w:r>
        <w:t xml:space="preserve">La Jolla Pharmaceutical Company Announces Preliminary GIAPREZA™ (Angiotensin II) Net Sales for the Three and Twelve Months Ended December 31, 2019- </w:t>
      </w:r>
      <w:proofErr w:type="spellStart"/>
      <w:r>
        <w:t>Globenewswire</w:t>
      </w:r>
      <w:proofErr w:type="spellEnd"/>
    </w:p>
    <w:p w14:paraId="1F3FF2EA" w14:textId="6E035CB5" w:rsidR="00C0141C" w:rsidRDefault="00C0141C" w:rsidP="00C0141C">
      <w:bookmarkStart w:id="0" w:name="_GoBack"/>
    </w:p>
    <w:p w14:paraId="12088391" w14:textId="6BAC163C" w:rsidR="00C0141C" w:rsidRDefault="00C0141C" w:rsidP="00C0141C"/>
    <w:p w14:paraId="43DDDD5B" w14:textId="6E06C6AD" w:rsidR="00C0141C" w:rsidRDefault="00C0141C" w:rsidP="00C0141C">
      <w:pPr>
        <w:pStyle w:val="ListParagraph"/>
        <w:numPr>
          <w:ilvl w:val="0"/>
          <w:numId w:val="2"/>
        </w:numPr>
      </w:pPr>
      <w:r w:rsidRPr="00C0141C">
        <w:t>scrape any of the newswire company. get the latest news</w:t>
      </w:r>
    </w:p>
    <w:p w14:paraId="1500DB21" w14:textId="62AE2130" w:rsidR="00C0141C" w:rsidRDefault="00C0141C" w:rsidP="00C0141C">
      <w:pPr>
        <w:pStyle w:val="ListParagraph"/>
        <w:numPr>
          <w:ilvl w:val="0"/>
          <w:numId w:val="2"/>
        </w:numPr>
      </w:pPr>
      <w:r>
        <w:t xml:space="preserve">Using the ticker symbol from scraped </w:t>
      </w:r>
      <w:proofErr w:type="gramStart"/>
      <w:r>
        <w:t>data ,</w:t>
      </w:r>
      <w:proofErr w:type="gramEnd"/>
      <w:r>
        <w:t xml:space="preserve"> either google search or automate the search in the same newswire website and get all the historic news for that ticker</w:t>
      </w:r>
    </w:p>
    <w:p w14:paraId="4D3C213A" w14:textId="0C8D20D7" w:rsidR="00C0141C" w:rsidRDefault="00C0141C" w:rsidP="00C0141C">
      <w:pPr>
        <w:pStyle w:val="ListParagraph"/>
        <w:numPr>
          <w:ilvl w:val="0"/>
          <w:numId w:val="2"/>
        </w:numPr>
      </w:pPr>
      <w:r>
        <w:t xml:space="preserve">Feed those news and historic stock price data to ML </w:t>
      </w:r>
    </w:p>
    <w:p w14:paraId="1D3194CD" w14:textId="7A22397E" w:rsidR="00C0141C" w:rsidRDefault="00C0141C" w:rsidP="00C0141C">
      <w:pPr>
        <w:pStyle w:val="ListParagraph"/>
        <w:numPr>
          <w:ilvl w:val="0"/>
          <w:numId w:val="2"/>
        </w:numPr>
      </w:pPr>
      <w:r>
        <w:t xml:space="preserve">Based on the current </w:t>
      </w:r>
      <w:proofErr w:type="gramStart"/>
      <w:r>
        <w:t>news ,</w:t>
      </w:r>
      <w:proofErr w:type="gramEnd"/>
      <w:r>
        <w:t xml:space="preserve"> the ML lets us know if the stock has potential to move</w:t>
      </w:r>
    </w:p>
    <w:bookmarkEnd w:id="0"/>
    <w:p w14:paraId="0E048E4A" w14:textId="77777777" w:rsidR="00C0141C" w:rsidRDefault="00C0141C" w:rsidP="00C0141C">
      <w:pPr>
        <w:pStyle w:val="ListParagraph"/>
        <w:numPr>
          <w:ilvl w:val="0"/>
          <w:numId w:val="2"/>
        </w:numPr>
      </w:pPr>
    </w:p>
    <w:sectPr w:rsidR="00C01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13306"/>
    <w:multiLevelType w:val="hybridMultilevel"/>
    <w:tmpl w:val="A7889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72F8C"/>
    <w:multiLevelType w:val="hybridMultilevel"/>
    <w:tmpl w:val="397CB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3C"/>
    <w:rsid w:val="004639E4"/>
    <w:rsid w:val="008C11A6"/>
    <w:rsid w:val="009C763C"/>
    <w:rsid w:val="00C0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C440"/>
  <w15:chartTrackingRefBased/>
  <w15:docId w15:val="{B21A2EDE-BB3C-48A4-87E8-8FE366DE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63C"/>
    <w:pPr>
      <w:ind w:left="720"/>
      <w:contextualSpacing/>
    </w:pPr>
  </w:style>
  <w:style w:type="character" w:customStyle="1" w:styleId="ceflags">
    <w:name w:val="ceflags"/>
    <w:basedOn w:val="DefaultParagraphFont"/>
    <w:rsid w:val="009C763C"/>
  </w:style>
  <w:style w:type="character" w:styleId="Hyperlink">
    <w:name w:val="Hyperlink"/>
    <w:basedOn w:val="DefaultParagraphFont"/>
    <w:uiPriority w:val="99"/>
    <w:semiHidden/>
    <w:unhideWhenUsed/>
    <w:rsid w:val="009C763C"/>
    <w:rPr>
      <w:color w:val="0000FF"/>
      <w:u w:val="single"/>
    </w:rPr>
  </w:style>
  <w:style w:type="character" w:customStyle="1" w:styleId="redclockicon">
    <w:name w:val="redclockicon"/>
    <w:basedOn w:val="DefaultParagraphFont"/>
    <w:rsid w:val="009C7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7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ing.com/equities/titan-pharma-in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ing.com/equities/genetic-te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ing.com/equities/stem-cell-therapeutics-corp.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vesting.com/equities/applied-genetic" TargetMode="External"/><Relationship Id="rId10" Type="http://schemas.openxmlformats.org/officeDocument/2006/relationships/hyperlink" Target="https://www.investing.com/equities/jensyn-acquisition-co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esting.com/equities/la-jolla-phar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Dhummi</dc:creator>
  <cp:keywords/>
  <dc:description/>
  <cp:lastModifiedBy>Vikas Dhummi</cp:lastModifiedBy>
  <cp:revision>2</cp:revision>
  <dcterms:created xsi:type="dcterms:W3CDTF">2020-01-10T00:38:00Z</dcterms:created>
  <dcterms:modified xsi:type="dcterms:W3CDTF">2020-01-10T01:12:00Z</dcterms:modified>
</cp:coreProperties>
</file>