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0BE9828F" w:rsidR="0044094E" w:rsidRDefault="00410EB7" w:rsidP="0044094E">
      <w:r>
        <w:rPr>
          <w:b/>
          <w:bCs/>
        </w:rPr>
        <w:t>2</w:t>
      </w:r>
      <w:r w:rsidR="0073405E" w:rsidRPr="00942234">
        <w:rPr>
          <w:b/>
          <w:bCs/>
        </w:rPr>
        <w:t xml:space="preserve">ª ATIVIDADE AVALIATIVA – 1º SEMESTRE </w:t>
      </w:r>
      <w:r w:rsidR="007A6948">
        <w:rPr>
          <w:b/>
          <w:bCs/>
        </w:rPr>
        <w:t xml:space="preserve">– </w:t>
      </w:r>
      <w:r w:rsidR="006276D6">
        <w:t>GOVERNANÇA E MELHORES PRÁTICAS EM PROJETOS DE SISTEMAS</w:t>
      </w:r>
    </w:p>
    <w:p w14:paraId="184262D8" w14:textId="45D6C977" w:rsidR="00D630BD" w:rsidRDefault="00D630BD" w:rsidP="0044094E"/>
    <w:p w14:paraId="5BFBC1A1" w14:textId="1130EFC7" w:rsidR="00D630BD" w:rsidRDefault="00D630BD" w:rsidP="0044094E">
      <w:r>
        <w:t>Isabella Fabre Loretti</w:t>
      </w:r>
    </w:p>
    <w:p w14:paraId="1D6B661C" w14:textId="5B2958F2" w:rsidR="00D630BD" w:rsidRDefault="00D630BD" w:rsidP="0044094E">
      <w:pPr>
        <w:rPr>
          <w:sz w:val="22"/>
          <w:szCs w:val="22"/>
        </w:rPr>
      </w:pPr>
      <w:r>
        <w:t>RM - 88726</w:t>
      </w:r>
    </w:p>
    <w:p w14:paraId="0B75214D" w14:textId="77CE3FD5" w:rsidR="00580181" w:rsidRDefault="00580181" w:rsidP="0044094E">
      <w:pPr>
        <w:rPr>
          <w:rFonts w:ascii="Times-Roman" w:hAnsi="Times-Roman" w:cs="Times-Roman"/>
          <w:sz w:val="22"/>
          <w:szCs w:val="22"/>
          <w:lang w:eastAsia="en-US"/>
        </w:rPr>
      </w:pPr>
    </w:p>
    <w:p w14:paraId="5DE0E2D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RESPONDER AS QUESTÕES SUBSEQUENTES EM UM DOCUMENTO DE RESPOSTA.</w:t>
      </w:r>
    </w:p>
    <w:p w14:paraId="176BD6E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1F214D77" w14:textId="77777777" w:rsidR="00C452C7" w:rsidRPr="00AF7426" w:rsidRDefault="00C452C7"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“Atualmente, a entrega de encomendas com drones tem se tornado uma realidade e nossa empresa de entregas, a PAPA LEGUAS, não pode ficar atrás dessa competição.</w:t>
      </w:r>
    </w:p>
    <w:p w14:paraId="5BA5A260" w14:textId="77777777" w:rsidR="00C452C7" w:rsidRPr="00AF7426" w:rsidRDefault="00C452C7"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Pr="00AF7426" w:rsidRDefault="00C452C7"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Pr="00AF7426" w:rsidRDefault="00C452C7"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Pr="00AF7426" w:rsidRDefault="00C452C7"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Pr="00AF7426" w:rsidRDefault="00C452C7"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Devemos desenvolver também, aplicativos para Android e IoS (mobile) e uma aplicação na WEB para consumir os dados das rotas traçadas, permitindo que o operador do drone programe o voo adequadamente.</w:t>
      </w:r>
    </w:p>
    <w:p w14:paraId="1B4C52AC" w14:textId="77777777" w:rsidR="00C452C7" w:rsidRPr="00AF7426" w:rsidRDefault="00C452C7"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Por fim, nossa empresa quer saber o número de programações de voos geradas em cada mês, por cliente/operador de drone,  para poder cobrar pelo serviço.</w:t>
      </w:r>
    </w:p>
    <w:p w14:paraId="5A0C5677" w14:textId="77777777" w:rsidR="00C452C7" w:rsidRPr="00AF7426" w:rsidRDefault="00C452C7"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Pr="00AF7426" w:rsidRDefault="00C452C7"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A empresa tem padrão para gerenciar e administrar a qualidade da condução de projetos. Ela usa o SCRUM com AZURE BOARDS no planejamento, acompanhamento e controle de projetos, bem como no gerenciamento de  seus requisitos e medição e resultados, e aplica GIT no controle de versões de documentos de projeto e contratos; mas você terá que definir as ferramentas de codificação, testes, integração de software que ela não têm padronizadas. Ela utiliza DataModeler para modelagem de bancos de dados e BizagiModeler para descrever os processos empresariais que serão atendidos pelas soluções de software; mas ainda não padronizou as ferramentas de desenho de arquitetura de solução nem de modelagem UML.</w:t>
      </w:r>
    </w:p>
    <w:p w14:paraId="001CB205" w14:textId="77777777" w:rsidR="00C452C7" w:rsidRPr="00AF7426" w:rsidRDefault="00C452C7"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Os drones são comprados e os contratos e compras são gerenciados em um sistema específico.</w:t>
      </w:r>
    </w:p>
    <w:p w14:paraId="67E6217C" w14:textId="77777777" w:rsidR="00C452C7" w:rsidRPr="00AF7426" w:rsidRDefault="00C452C7"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A qualidade do cumprimento de planos e contratos é acompanhada.</w:t>
      </w:r>
    </w:p>
    <w:p w14:paraId="029F90AE" w14:textId="77777777" w:rsidR="00C452C7" w:rsidRPr="00AF7426" w:rsidRDefault="00C452C7"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w:t>
      </w:r>
      <w:r w:rsidRPr="00AF7426">
        <w:rPr>
          <w:rFonts w:ascii="Times-Roman" w:hAnsi="Times-Roman" w:cs="Times-Roman"/>
          <w:lang w:eastAsia="en-US"/>
        </w:rPr>
        <w:lastRenderedPageBreak/>
        <w:t>entregas, coisas que a PAPA LEGUAS não conseguirá fornecer em um primeiro momento. A grande desvantagem desse fornecedor é que ele não tem uma aplicação de front end para processar os pedidos – ele precisa que o cliente já tenha um software de gestão de pedidos para integrar.”.</w:t>
      </w:r>
    </w:p>
    <w:p w14:paraId="3E7E2406" w14:textId="2C41188A" w:rsidR="00C452C7" w:rsidRDefault="00C452C7" w:rsidP="00C452C7">
      <w:pPr>
        <w:autoSpaceDE w:val="0"/>
        <w:autoSpaceDN w:val="0"/>
        <w:adjustRightInd w:val="0"/>
        <w:jc w:val="both"/>
        <w:rPr>
          <w:rFonts w:ascii="Times-Roman" w:hAnsi="Times-Roman" w:cs="Times-Roman"/>
          <w:lang w:eastAsia="en-US"/>
        </w:rPr>
      </w:pPr>
    </w:p>
    <w:p w14:paraId="58573D6D" w14:textId="25DC6088" w:rsidR="000B518A" w:rsidRDefault="000B518A" w:rsidP="00C452C7">
      <w:pPr>
        <w:autoSpaceDE w:val="0"/>
        <w:autoSpaceDN w:val="0"/>
        <w:adjustRightInd w:val="0"/>
        <w:jc w:val="both"/>
        <w:rPr>
          <w:rFonts w:ascii="Times-Roman" w:hAnsi="Times-Roman" w:cs="Times-Roman"/>
          <w:lang w:eastAsia="en-US"/>
        </w:rPr>
      </w:pPr>
    </w:p>
    <w:p w14:paraId="12700465" w14:textId="77777777" w:rsidR="000B518A" w:rsidRPr="00AF7426" w:rsidRDefault="000B518A" w:rsidP="00C452C7">
      <w:pPr>
        <w:autoSpaceDE w:val="0"/>
        <w:autoSpaceDN w:val="0"/>
        <w:adjustRightInd w:val="0"/>
        <w:jc w:val="both"/>
        <w:rPr>
          <w:rFonts w:ascii="Times-Roman" w:hAnsi="Times-Roman" w:cs="Times-Roman"/>
          <w:lang w:eastAsia="en-US"/>
        </w:rPr>
      </w:pPr>
    </w:p>
    <w:p w14:paraId="0838D898" w14:textId="77777777" w:rsidR="00C452C7" w:rsidRPr="00AF7426" w:rsidRDefault="00C452C7"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Responda em um documento WORD:</w:t>
      </w:r>
    </w:p>
    <w:p w14:paraId="68AC607F" w14:textId="77777777" w:rsidR="00C452C7" w:rsidRPr="00AF7426" w:rsidRDefault="00C452C7" w:rsidP="00C452C7">
      <w:pPr>
        <w:autoSpaceDE w:val="0"/>
        <w:autoSpaceDN w:val="0"/>
        <w:adjustRightInd w:val="0"/>
        <w:jc w:val="both"/>
        <w:rPr>
          <w:rFonts w:ascii="Times-Roman" w:hAnsi="Times-Roman" w:cs="Times-Roman"/>
          <w:lang w:eastAsia="en-US"/>
        </w:rPr>
      </w:pPr>
    </w:p>
    <w:p w14:paraId="37FEE98A" w14:textId="1CF376D6" w:rsidR="00C452C7" w:rsidRPr="00AF7426" w:rsidRDefault="00964379" w:rsidP="00C452C7">
      <w:pPr>
        <w:autoSpaceDE w:val="0"/>
        <w:autoSpaceDN w:val="0"/>
        <w:adjustRightInd w:val="0"/>
        <w:jc w:val="both"/>
        <w:rPr>
          <w:rFonts w:ascii="Times-Roman" w:hAnsi="Times-Roman" w:cs="Times-Roman"/>
          <w:color w:val="2F5496" w:themeColor="accent1" w:themeShade="BF"/>
          <w:lang w:eastAsia="en-US"/>
        </w:rPr>
      </w:pPr>
      <w:r w:rsidRPr="00AF7426">
        <w:rPr>
          <w:rFonts w:ascii="Times-Roman" w:hAnsi="Times-Roman" w:cs="Times-Roman"/>
          <w:lang w:eastAsia="en-US"/>
        </w:rPr>
        <w:t>a</w:t>
      </w:r>
      <w:r w:rsidR="00C452C7" w:rsidRPr="00AF7426">
        <w:rPr>
          <w:rFonts w:ascii="Times-Roman" w:hAnsi="Times-Roman" w:cs="Times-Roman"/>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subcaracterística de cada uma dessas características escolhidas, onde você pode superar seu concorrente.</w:t>
      </w:r>
    </w:p>
    <w:p w14:paraId="49522135" w14:textId="70E466E5" w:rsidR="00C452C7" w:rsidRDefault="00C452C7"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Exemplo de resposta esperada (mostrando uma característica – lembre-se que são 3 que você deve fazer): “Confiabilidade, na subcaracterística de Tolerância a falhas, garantindo que xxx aconteça.”</w:t>
      </w:r>
    </w:p>
    <w:p w14:paraId="054C4998" w14:textId="5AAFFCFF" w:rsidR="00AF7426" w:rsidRDefault="00AF7426" w:rsidP="00C452C7">
      <w:pPr>
        <w:autoSpaceDE w:val="0"/>
        <w:autoSpaceDN w:val="0"/>
        <w:adjustRightInd w:val="0"/>
        <w:jc w:val="both"/>
        <w:rPr>
          <w:rFonts w:ascii="Times-Roman" w:hAnsi="Times-Roman" w:cs="Times-Roman"/>
          <w:lang w:eastAsia="en-US"/>
        </w:rPr>
      </w:pPr>
    </w:p>
    <w:p w14:paraId="2C89A5FE" w14:textId="58B46E23" w:rsidR="00AF7426" w:rsidRDefault="00AF7426" w:rsidP="00AF7426">
      <w:pPr>
        <w:pStyle w:val="ListParagraph"/>
        <w:numPr>
          <w:ilvl w:val="0"/>
          <w:numId w:val="1"/>
        </w:numPr>
        <w:autoSpaceDE w:val="0"/>
        <w:autoSpaceDN w:val="0"/>
        <w:adjustRightInd w:val="0"/>
        <w:jc w:val="both"/>
        <w:rPr>
          <w:rFonts w:ascii="Times-Roman" w:hAnsi="Times-Roman" w:cs="Times-Roman"/>
          <w:lang w:eastAsia="en-US"/>
        </w:rPr>
      </w:pPr>
      <w:r>
        <w:rPr>
          <w:rFonts w:ascii="Times-Roman" w:hAnsi="Times-Roman" w:cs="Times-Roman"/>
          <w:lang w:eastAsia="en-US"/>
        </w:rPr>
        <w:t xml:space="preserve">A PAPA LEGUAS pode investir no </w:t>
      </w:r>
      <w:r w:rsidRPr="00AF7426">
        <w:rPr>
          <w:rFonts w:ascii="Times-Roman" w:hAnsi="Times-Roman" w:cs="Times-Roman"/>
          <w:lang w:eastAsia="en-US"/>
        </w:rPr>
        <w:t xml:space="preserve">Desempenho, na subcaracterística de </w:t>
      </w:r>
      <w:r>
        <w:rPr>
          <w:rFonts w:ascii="Times-Roman" w:hAnsi="Times-Roman" w:cs="Times-Roman"/>
          <w:lang w:eastAsia="en-US"/>
        </w:rPr>
        <w:t>Recursos consumidos</w:t>
      </w:r>
      <w:r w:rsidRPr="00AF7426">
        <w:rPr>
          <w:rFonts w:ascii="Times-Roman" w:hAnsi="Times-Roman" w:cs="Times-Roman"/>
          <w:lang w:eastAsia="en-US"/>
        </w:rPr>
        <w:t>,</w:t>
      </w:r>
      <w:r>
        <w:rPr>
          <w:rFonts w:ascii="Times-Roman" w:hAnsi="Times-Roman" w:cs="Times-Roman"/>
          <w:lang w:eastAsia="en-US"/>
        </w:rPr>
        <w:t xml:space="preserve"> ao reduzir o consumo de recursos, o custo no processo de entrega (desde a produção do drone até os materiais utilizados para o voo)</w:t>
      </w:r>
      <w:r w:rsidRPr="00AF7426">
        <w:rPr>
          <w:rFonts w:ascii="Times-Roman" w:hAnsi="Times-Roman" w:cs="Times-Roman"/>
          <w:lang w:eastAsia="en-US"/>
        </w:rPr>
        <w:t xml:space="preserve"> </w:t>
      </w:r>
      <w:r>
        <w:rPr>
          <w:rFonts w:ascii="Times-Roman" w:hAnsi="Times-Roman" w:cs="Times-Roman"/>
          <w:lang w:eastAsia="en-US"/>
        </w:rPr>
        <w:t>pode diminuir podendo garantir um serviço de entrega mais barato para a clientela, que busca um serviço mais barato.</w:t>
      </w:r>
    </w:p>
    <w:p w14:paraId="1CF225A2" w14:textId="4ECC6412" w:rsidR="00AF7426" w:rsidRDefault="00AF7426" w:rsidP="00AF7426">
      <w:pPr>
        <w:pStyle w:val="ListParagraph"/>
        <w:autoSpaceDE w:val="0"/>
        <w:autoSpaceDN w:val="0"/>
        <w:adjustRightInd w:val="0"/>
        <w:jc w:val="both"/>
        <w:rPr>
          <w:rFonts w:ascii="Times-Roman" w:hAnsi="Times-Roman" w:cs="Times-Roman"/>
          <w:lang w:eastAsia="en-US"/>
        </w:rPr>
      </w:pPr>
      <w:r>
        <w:rPr>
          <w:rFonts w:ascii="Times-Roman" w:hAnsi="Times-Roman" w:cs="Times-Roman"/>
          <w:lang w:eastAsia="en-US"/>
        </w:rPr>
        <w:t>Também podem investir na Portabilidade, na subcaracterística de Facilidade de adaptação a novas plataformas, se o processo da entrega for adaptável a diferentes plataformas, será possível garantir uma maior área de entrega.</w:t>
      </w:r>
    </w:p>
    <w:p w14:paraId="1227D8AA" w14:textId="3A2F8F66" w:rsidR="00AF7426" w:rsidRPr="00AF7426" w:rsidRDefault="00AF7426" w:rsidP="00AF7426">
      <w:pPr>
        <w:pStyle w:val="ListParagraph"/>
        <w:autoSpaceDE w:val="0"/>
        <w:autoSpaceDN w:val="0"/>
        <w:adjustRightInd w:val="0"/>
        <w:jc w:val="both"/>
        <w:rPr>
          <w:rFonts w:ascii="Times-Roman" w:hAnsi="Times-Roman" w:cs="Times-Roman"/>
          <w:lang w:eastAsia="en-US"/>
        </w:rPr>
      </w:pPr>
      <w:r>
        <w:rPr>
          <w:rFonts w:ascii="Times-Roman" w:hAnsi="Times-Roman" w:cs="Times-Roman"/>
          <w:lang w:eastAsia="en-US"/>
        </w:rPr>
        <w:t xml:space="preserve">E </w:t>
      </w:r>
      <w:r w:rsidR="00D81F58">
        <w:rPr>
          <w:rFonts w:ascii="Times-Roman" w:hAnsi="Times-Roman" w:cs="Times-Roman"/>
          <w:lang w:eastAsia="en-US"/>
        </w:rPr>
        <w:t>por fim, a Confiabilidade, na subcaracterística de Estabilidade de processamento e resultados, garante que seus usuários se sintam seguros ao utilizar o serviço.</w:t>
      </w:r>
    </w:p>
    <w:p w14:paraId="6ED0D26E" w14:textId="6E655900" w:rsidR="00C452C7" w:rsidRDefault="00C452C7" w:rsidP="00C452C7">
      <w:pPr>
        <w:autoSpaceDE w:val="0"/>
        <w:autoSpaceDN w:val="0"/>
        <w:adjustRightInd w:val="0"/>
        <w:jc w:val="both"/>
        <w:rPr>
          <w:rFonts w:ascii="Times-Roman" w:hAnsi="Times-Roman" w:cs="Times-Roman"/>
          <w:lang w:eastAsia="en-US"/>
        </w:rPr>
      </w:pPr>
    </w:p>
    <w:p w14:paraId="41144BB0" w14:textId="77777777" w:rsidR="000B518A" w:rsidRDefault="000B518A" w:rsidP="00C452C7">
      <w:pPr>
        <w:autoSpaceDE w:val="0"/>
        <w:autoSpaceDN w:val="0"/>
        <w:adjustRightInd w:val="0"/>
        <w:jc w:val="both"/>
        <w:rPr>
          <w:rFonts w:ascii="Times-Roman" w:hAnsi="Times-Roman" w:cs="Times-Roman"/>
          <w:lang w:eastAsia="en-US"/>
        </w:rPr>
      </w:pPr>
    </w:p>
    <w:p w14:paraId="02BD1E53" w14:textId="77777777" w:rsidR="000B518A" w:rsidRPr="00AF7426" w:rsidRDefault="000B518A" w:rsidP="00C452C7">
      <w:pPr>
        <w:autoSpaceDE w:val="0"/>
        <w:autoSpaceDN w:val="0"/>
        <w:adjustRightInd w:val="0"/>
        <w:jc w:val="both"/>
        <w:rPr>
          <w:rFonts w:ascii="Times-Roman" w:hAnsi="Times-Roman" w:cs="Times-Roman"/>
          <w:lang w:eastAsia="en-US"/>
        </w:rPr>
      </w:pPr>
    </w:p>
    <w:p w14:paraId="5C25C08B" w14:textId="31ADA732" w:rsidR="00C452C7" w:rsidRDefault="00964379"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b</w:t>
      </w:r>
      <w:r w:rsidR="00C452C7" w:rsidRPr="00AF7426">
        <w:rPr>
          <w:rFonts w:ascii="Times-Roman" w:hAnsi="Times-Roman" w:cs="Times-Roman"/>
          <w:lang w:eastAsia="en-US"/>
        </w:rPr>
        <w:t xml:space="preserve"> (peso 2) Quais domínios de processos do COBIT estão ligados com o uso dos recursos GIT e JUNIT? Liste-os.</w:t>
      </w:r>
    </w:p>
    <w:p w14:paraId="6DF3E8B3" w14:textId="41331C6E" w:rsidR="00AF7426" w:rsidRDefault="00AF7426" w:rsidP="00C452C7">
      <w:pPr>
        <w:autoSpaceDE w:val="0"/>
        <w:autoSpaceDN w:val="0"/>
        <w:adjustRightInd w:val="0"/>
        <w:jc w:val="both"/>
        <w:rPr>
          <w:rFonts w:ascii="Times-Roman" w:hAnsi="Times-Roman" w:cs="Times-Roman"/>
          <w:lang w:eastAsia="en-US"/>
        </w:rPr>
      </w:pPr>
    </w:p>
    <w:p w14:paraId="23F05394" w14:textId="77777777" w:rsidR="00D81F58" w:rsidRDefault="00D81F58" w:rsidP="00AF7426">
      <w:pPr>
        <w:pStyle w:val="ListParagraph"/>
        <w:numPr>
          <w:ilvl w:val="0"/>
          <w:numId w:val="1"/>
        </w:numPr>
        <w:autoSpaceDE w:val="0"/>
        <w:autoSpaceDN w:val="0"/>
        <w:adjustRightInd w:val="0"/>
        <w:jc w:val="both"/>
        <w:rPr>
          <w:rFonts w:ascii="Times-Roman" w:hAnsi="Times-Roman" w:cs="Times-Roman"/>
          <w:lang w:eastAsia="en-US"/>
        </w:rPr>
      </w:pPr>
      <w:r>
        <w:rPr>
          <w:rFonts w:ascii="Times-Roman" w:hAnsi="Times-Roman" w:cs="Times-Roman"/>
          <w:lang w:eastAsia="en-US"/>
        </w:rPr>
        <w:t>Os processos do COBIT que estão ligados com o uso de recursos do GIT e JUNIT são: Planejar e Organizar, Adquirir e Implementar.</w:t>
      </w:r>
    </w:p>
    <w:p w14:paraId="155AE435" w14:textId="77777777" w:rsidR="009D01FD" w:rsidRDefault="00D81F58" w:rsidP="00D81F58">
      <w:pPr>
        <w:pStyle w:val="ListParagraph"/>
        <w:autoSpaceDE w:val="0"/>
        <w:autoSpaceDN w:val="0"/>
        <w:adjustRightInd w:val="0"/>
        <w:jc w:val="both"/>
        <w:rPr>
          <w:rFonts w:ascii="Times-Roman" w:hAnsi="Times-Roman" w:cs="Times-Roman"/>
          <w:lang w:eastAsia="en-US"/>
        </w:rPr>
      </w:pPr>
      <w:r>
        <w:rPr>
          <w:rFonts w:ascii="Times-Roman" w:hAnsi="Times-Roman" w:cs="Times-Roman"/>
          <w:lang w:eastAsia="en-US"/>
        </w:rPr>
        <w:t>O domínio Planejar e Organizar diz a respeito do processo de poder construir um projeto bem estruturado com o GIT (usando branches para features diferentes) e JUNIT (separando e organizando a implementação)</w:t>
      </w:r>
      <w:r w:rsidR="009D01FD">
        <w:rPr>
          <w:rFonts w:ascii="Times-Roman" w:hAnsi="Times-Roman" w:cs="Times-Roman"/>
          <w:lang w:eastAsia="en-US"/>
        </w:rPr>
        <w:t>.</w:t>
      </w:r>
    </w:p>
    <w:p w14:paraId="60D6761C" w14:textId="107FBE8B" w:rsidR="00AF7426" w:rsidRPr="00AF7426" w:rsidRDefault="009D01FD" w:rsidP="00D81F58">
      <w:pPr>
        <w:pStyle w:val="ListParagraph"/>
        <w:autoSpaceDE w:val="0"/>
        <w:autoSpaceDN w:val="0"/>
        <w:adjustRightInd w:val="0"/>
        <w:jc w:val="both"/>
        <w:rPr>
          <w:rFonts w:ascii="Times-Roman" w:hAnsi="Times-Roman" w:cs="Times-Roman"/>
          <w:lang w:eastAsia="en-US"/>
        </w:rPr>
      </w:pPr>
      <w:r>
        <w:rPr>
          <w:rFonts w:ascii="Times-Roman" w:hAnsi="Times-Roman" w:cs="Times-Roman"/>
          <w:lang w:eastAsia="en-US"/>
        </w:rPr>
        <w:t>Já o domínio Adiquirir e Implementar garante o uso de commits e outras features do GIT e JUNIT.</w:t>
      </w:r>
      <w:r w:rsidR="00D81F58">
        <w:rPr>
          <w:rFonts w:ascii="Times-Roman" w:hAnsi="Times-Roman" w:cs="Times-Roman"/>
          <w:lang w:eastAsia="en-US"/>
        </w:rPr>
        <w:t xml:space="preserve">  </w:t>
      </w:r>
    </w:p>
    <w:p w14:paraId="2F5874A1" w14:textId="4DCBC42B" w:rsidR="00C452C7" w:rsidRDefault="00C452C7" w:rsidP="00C452C7">
      <w:pPr>
        <w:autoSpaceDE w:val="0"/>
        <w:autoSpaceDN w:val="0"/>
        <w:adjustRightInd w:val="0"/>
        <w:jc w:val="both"/>
        <w:rPr>
          <w:rFonts w:ascii="Times-Roman" w:hAnsi="Times-Roman" w:cs="Times-Roman"/>
          <w:lang w:eastAsia="en-US"/>
        </w:rPr>
      </w:pPr>
    </w:p>
    <w:p w14:paraId="1D318C5A" w14:textId="10E20D4C" w:rsidR="000B518A" w:rsidRDefault="000B518A" w:rsidP="00C452C7">
      <w:pPr>
        <w:autoSpaceDE w:val="0"/>
        <w:autoSpaceDN w:val="0"/>
        <w:adjustRightInd w:val="0"/>
        <w:jc w:val="both"/>
        <w:rPr>
          <w:rFonts w:ascii="Times-Roman" w:hAnsi="Times-Roman" w:cs="Times-Roman"/>
          <w:lang w:eastAsia="en-US"/>
        </w:rPr>
      </w:pPr>
    </w:p>
    <w:p w14:paraId="4B24E3B7" w14:textId="6140CBC7" w:rsidR="000B518A" w:rsidRDefault="000B518A" w:rsidP="00C452C7">
      <w:pPr>
        <w:autoSpaceDE w:val="0"/>
        <w:autoSpaceDN w:val="0"/>
        <w:adjustRightInd w:val="0"/>
        <w:jc w:val="both"/>
        <w:rPr>
          <w:rFonts w:ascii="Times-Roman" w:hAnsi="Times-Roman" w:cs="Times-Roman"/>
          <w:lang w:eastAsia="en-US"/>
        </w:rPr>
      </w:pPr>
    </w:p>
    <w:p w14:paraId="0DD68B81" w14:textId="7AB29127" w:rsidR="000B518A" w:rsidRDefault="000B518A" w:rsidP="00C452C7">
      <w:pPr>
        <w:autoSpaceDE w:val="0"/>
        <w:autoSpaceDN w:val="0"/>
        <w:adjustRightInd w:val="0"/>
        <w:jc w:val="both"/>
        <w:rPr>
          <w:rFonts w:ascii="Times-Roman" w:hAnsi="Times-Roman" w:cs="Times-Roman"/>
          <w:lang w:eastAsia="en-US"/>
        </w:rPr>
      </w:pPr>
    </w:p>
    <w:p w14:paraId="2F777556" w14:textId="14DD3AF0" w:rsidR="000B518A" w:rsidRDefault="000B518A" w:rsidP="00C452C7">
      <w:pPr>
        <w:autoSpaceDE w:val="0"/>
        <w:autoSpaceDN w:val="0"/>
        <w:adjustRightInd w:val="0"/>
        <w:jc w:val="both"/>
        <w:rPr>
          <w:rFonts w:ascii="Times-Roman" w:hAnsi="Times-Roman" w:cs="Times-Roman"/>
          <w:lang w:eastAsia="en-US"/>
        </w:rPr>
      </w:pPr>
    </w:p>
    <w:p w14:paraId="062AC2BC" w14:textId="317D6CF5" w:rsidR="000B518A" w:rsidRDefault="000B518A" w:rsidP="00C452C7">
      <w:pPr>
        <w:autoSpaceDE w:val="0"/>
        <w:autoSpaceDN w:val="0"/>
        <w:adjustRightInd w:val="0"/>
        <w:jc w:val="both"/>
        <w:rPr>
          <w:rFonts w:ascii="Times-Roman" w:hAnsi="Times-Roman" w:cs="Times-Roman"/>
          <w:lang w:eastAsia="en-US"/>
        </w:rPr>
      </w:pPr>
    </w:p>
    <w:p w14:paraId="33C9B17F" w14:textId="5BAB1B58" w:rsidR="000B518A" w:rsidRDefault="000B518A" w:rsidP="00C452C7">
      <w:pPr>
        <w:autoSpaceDE w:val="0"/>
        <w:autoSpaceDN w:val="0"/>
        <w:adjustRightInd w:val="0"/>
        <w:jc w:val="both"/>
        <w:rPr>
          <w:rFonts w:ascii="Times-Roman" w:hAnsi="Times-Roman" w:cs="Times-Roman"/>
          <w:lang w:eastAsia="en-US"/>
        </w:rPr>
      </w:pPr>
    </w:p>
    <w:p w14:paraId="4E44E060" w14:textId="4360A1CF" w:rsidR="000B518A" w:rsidRDefault="000B518A" w:rsidP="00C452C7">
      <w:pPr>
        <w:autoSpaceDE w:val="0"/>
        <w:autoSpaceDN w:val="0"/>
        <w:adjustRightInd w:val="0"/>
        <w:jc w:val="both"/>
        <w:rPr>
          <w:rFonts w:ascii="Times-Roman" w:hAnsi="Times-Roman" w:cs="Times-Roman"/>
          <w:lang w:eastAsia="en-US"/>
        </w:rPr>
      </w:pPr>
    </w:p>
    <w:p w14:paraId="4099910A" w14:textId="5E5DF610" w:rsidR="000B518A" w:rsidRDefault="000B518A" w:rsidP="00C452C7">
      <w:pPr>
        <w:autoSpaceDE w:val="0"/>
        <w:autoSpaceDN w:val="0"/>
        <w:adjustRightInd w:val="0"/>
        <w:jc w:val="both"/>
        <w:rPr>
          <w:rFonts w:ascii="Times-Roman" w:hAnsi="Times-Roman" w:cs="Times-Roman"/>
          <w:lang w:eastAsia="en-US"/>
        </w:rPr>
      </w:pPr>
    </w:p>
    <w:p w14:paraId="55B59DF3" w14:textId="337960D3" w:rsidR="000B518A" w:rsidRDefault="000B518A" w:rsidP="00C452C7">
      <w:pPr>
        <w:autoSpaceDE w:val="0"/>
        <w:autoSpaceDN w:val="0"/>
        <w:adjustRightInd w:val="0"/>
        <w:jc w:val="both"/>
        <w:rPr>
          <w:rFonts w:ascii="Times-Roman" w:hAnsi="Times-Roman" w:cs="Times-Roman"/>
          <w:lang w:eastAsia="en-US"/>
        </w:rPr>
      </w:pPr>
    </w:p>
    <w:p w14:paraId="5284478F" w14:textId="37BA08AC" w:rsidR="000B518A" w:rsidRDefault="000B518A" w:rsidP="00C452C7">
      <w:pPr>
        <w:autoSpaceDE w:val="0"/>
        <w:autoSpaceDN w:val="0"/>
        <w:adjustRightInd w:val="0"/>
        <w:jc w:val="both"/>
        <w:rPr>
          <w:rFonts w:ascii="Times-Roman" w:hAnsi="Times-Roman" w:cs="Times-Roman"/>
          <w:lang w:eastAsia="en-US"/>
        </w:rPr>
      </w:pPr>
    </w:p>
    <w:p w14:paraId="76EB9283" w14:textId="77777777" w:rsidR="000B518A" w:rsidRPr="00AF7426" w:rsidRDefault="000B518A" w:rsidP="00C452C7">
      <w:pPr>
        <w:autoSpaceDE w:val="0"/>
        <w:autoSpaceDN w:val="0"/>
        <w:adjustRightInd w:val="0"/>
        <w:jc w:val="both"/>
        <w:rPr>
          <w:rFonts w:ascii="Times-Roman" w:hAnsi="Times-Roman" w:cs="Times-Roman"/>
          <w:lang w:eastAsia="en-US"/>
        </w:rPr>
      </w:pPr>
    </w:p>
    <w:p w14:paraId="23403415" w14:textId="42A86DFD" w:rsidR="00964379" w:rsidRDefault="00964379" w:rsidP="00964379">
      <w:pPr>
        <w:autoSpaceDE w:val="0"/>
        <w:autoSpaceDN w:val="0"/>
        <w:adjustRightInd w:val="0"/>
        <w:jc w:val="both"/>
        <w:rPr>
          <w:rFonts w:ascii="Times-Roman" w:hAnsi="Times-Roman" w:cs="Times-Roman"/>
          <w:lang w:eastAsia="en-US"/>
        </w:rPr>
      </w:pPr>
      <w:r w:rsidRPr="00AF7426">
        <w:rPr>
          <w:rFonts w:ascii="Times-Roman" w:hAnsi="Times-Roman" w:cs="Times-Roman"/>
          <w:lang w:eastAsia="en-US"/>
        </w:rPr>
        <w:t>c</w:t>
      </w:r>
      <w:r w:rsidR="00EE25E8" w:rsidRPr="00AF7426">
        <w:rPr>
          <w:rFonts w:ascii="Times-Roman" w:hAnsi="Times-Roman" w:cs="Times-Roman"/>
          <w:lang w:eastAsia="en-US"/>
        </w:rPr>
        <w:t xml:space="preserve"> (peso 2) </w:t>
      </w:r>
      <w:r w:rsidRPr="00AF7426">
        <w:rPr>
          <w:rFonts w:ascii="Times-Roman" w:hAnsi="Times-Roman" w:cs="Times-Roman"/>
          <w:lang w:eastAsia="en-US"/>
        </w:rPr>
        <w:t xml:space="preserve">  Para um indicador de percentual de BUGs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BUGs. </w:t>
      </w:r>
    </w:p>
    <w:p w14:paraId="52904E96" w14:textId="77777777" w:rsidR="000B518A" w:rsidRDefault="000B518A" w:rsidP="00964379">
      <w:pPr>
        <w:autoSpaceDE w:val="0"/>
        <w:autoSpaceDN w:val="0"/>
        <w:adjustRightInd w:val="0"/>
        <w:jc w:val="both"/>
        <w:rPr>
          <w:rFonts w:ascii="Times-Roman" w:hAnsi="Times-Roman" w:cs="Times-Roman"/>
          <w:lang w:eastAsia="en-US"/>
        </w:rPr>
      </w:pPr>
    </w:p>
    <w:p w14:paraId="47CFB93F" w14:textId="07028952" w:rsidR="00AF7426" w:rsidRDefault="00AF7426" w:rsidP="00964379">
      <w:pPr>
        <w:autoSpaceDE w:val="0"/>
        <w:autoSpaceDN w:val="0"/>
        <w:adjustRightInd w:val="0"/>
        <w:jc w:val="both"/>
        <w:rPr>
          <w:rFonts w:ascii="Times-Roman" w:hAnsi="Times-Roman" w:cs="Times-Roman"/>
          <w:lang w:eastAsia="en-US"/>
        </w:rPr>
      </w:pPr>
    </w:p>
    <w:p w14:paraId="333244F3" w14:textId="4C31C0C7" w:rsidR="00964379" w:rsidRPr="000B518A" w:rsidRDefault="009D01FD" w:rsidP="000B518A">
      <w:pPr>
        <w:autoSpaceDE w:val="0"/>
        <w:autoSpaceDN w:val="0"/>
        <w:adjustRightInd w:val="0"/>
        <w:jc w:val="both"/>
        <w:rPr>
          <w:rFonts w:ascii="Times-Roman" w:hAnsi="Times-Roman" w:cs="Times-Roman"/>
          <w:lang w:eastAsia="en-US"/>
        </w:rPr>
      </w:pPr>
      <w:r>
        <w:rPr>
          <w:noProof/>
          <w:lang w:eastAsia="en-US"/>
        </w:rPr>
        <w:drawing>
          <wp:inline distT="0" distB="0" distL="0" distR="0" wp14:anchorId="354000F3" wp14:editId="2C99F87A">
            <wp:extent cx="5400040" cy="3150235"/>
            <wp:effectExtent l="0" t="0" r="1016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EAF24A" w14:textId="2555D1CF" w:rsidR="000B518A" w:rsidRDefault="000B518A" w:rsidP="00C452C7">
      <w:pPr>
        <w:autoSpaceDE w:val="0"/>
        <w:autoSpaceDN w:val="0"/>
        <w:adjustRightInd w:val="0"/>
        <w:jc w:val="both"/>
        <w:rPr>
          <w:rFonts w:ascii="Times-Roman" w:hAnsi="Times-Roman" w:cs="Times-Roman"/>
          <w:lang w:eastAsia="en-US"/>
        </w:rPr>
      </w:pPr>
    </w:p>
    <w:p w14:paraId="30C246B5" w14:textId="320D0DF8" w:rsidR="000B518A" w:rsidRDefault="000B518A" w:rsidP="00C452C7">
      <w:pPr>
        <w:autoSpaceDE w:val="0"/>
        <w:autoSpaceDN w:val="0"/>
        <w:adjustRightInd w:val="0"/>
        <w:jc w:val="both"/>
        <w:rPr>
          <w:rFonts w:ascii="Times-Roman" w:hAnsi="Times-Roman" w:cs="Times-Roman"/>
          <w:lang w:eastAsia="en-US"/>
        </w:rPr>
      </w:pPr>
    </w:p>
    <w:p w14:paraId="39DD9E96" w14:textId="77777777" w:rsidR="000B518A" w:rsidRPr="00AF7426" w:rsidRDefault="000B518A" w:rsidP="00C452C7">
      <w:pPr>
        <w:autoSpaceDE w:val="0"/>
        <w:autoSpaceDN w:val="0"/>
        <w:adjustRightInd w:val="0"/>
        <w:jc w:val="both"/>
        <w:rPr>
          <w:rFonts w:ascii="Times-Roman" w:hAnsi="Times-Roman" w:cs="Times-Roman"/>
          <w:lang w:eastAsia="en-US"/>
        </w:rPr>
      </w:pPr>
    </w:p>
    <w:p w14:paraId="2BACADF5" w14:textId="7441E3C0" w:rsidR="00EE25E8" w:rsidRPr="00AF7426" w:rsidRDefault="00964379"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d (peso 2) Considere que foram feitas as seguintes medições recentes, realizadas d</w:t>
      </w:r>
      <w:r w:rsidR="00EE25E8" w:rsidRPr="00AF7426">
        <w:rPr>
          <w:rFonts w:ascii="Times-Roman" w:hAnsi="Times-Roman" w:cs="Times-Roman"/>
          <w:lang w:eastAsia="en-US"/>
        </w:rPr>
        <w:t>urante o desenvolvimento do projeto de controle de drones</w:t>
      </w:r>
      <w:r w:rsidRPr="00AF7426">
        <w:rPr>
          <w:rFonts w:ascii="Times-Roman" w:hAnsi="Times-Roman" w:cs="Times-Roman"/>
          <w:lang w:eastAsia="en-US"/>
        </w:rPr>
        <w:t>. O</w:t>
      </w:r>
      <w:r w:rsidR="00EE25E8" w:rsidRPr="00AF7426">
        <w:rPr>
          <w:rFonts w:ascii="Times-Roman" w:hAnsi="Times-Roman" w:cs="Times-Roman"/>
          <w:lang w:eastAsia="en-US"/>
        </w:rPr>
        <w:t>s desenvolvedores estão realizando entregas com um percentual de bugs registrados por dia, conforme a distribuição a seguir:</w:t>
      </w:r>
    </w:p>
    <w:p w14:paraId="039F6F3F" w14:textId="41EA1036" w:rsidR="00EE25E8" w:rsidRPr="00AF7426" w:rsidRDefault="00EE25E8"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-Dia 1: 10%</w:t>
      </w:r>
    </w:p>
    <w:p w14:paraId="09CEF16F" w14:textId="26816647" w:rsidR="00EE25E8" w:rsidRPr="00AF7426" w:rsidRDefault="00EE25E8"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-Dia 2: 12%</w:t>
      </w:r>
    </w:p>
    <w:p w14:paraId="47BED59A" w14:textId="02B231E1" w:rsidR="00EE25E8" w:rsidRPr="00AF7426" w:rsidRDefault="00EE25E8"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-Dia 3: 22%</w:t>
      </w:r>
    </w:p>
    <w:p w14:paraId="4E88964E" w14:textId="52EAD59A" w:rsidR="00EE25E8" w:rsidRPr="00AF7426" w:rsidRDefault="00EE25E8"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-Dia 4: 23%</w:t>
      </w:r>
    </w:p>
    <w:p w14:paraId="1B453802" w14:textId="137876D6" w:rsidR="00EE25E8" w:rsidRPr="00AF7426" w:rsidRDefault="00EE25E8"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-Dia 5: 21%</w:t>
      </w:r>
    </w:p>
    <w:p w14:paraId="60F35C67" w14:textId="2CA74B6A" w:rsidR="00EE25E8" w:rsidRPr="00AF7426" w:rsidRDefault="00EE25E8"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-Dia 6: 23%</w:t>
      </w:r>
    </w:p>
    <w:p w14:paraId="71C0DE7E" w14:textId="63FB8609" w:rsidR="00964379" w:rsidRDefault="00964379"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Marque as observações no gráfico de controle</w:t>
      </w:r>
      <w:r w:rsidR="00D43BEB" w:rsidRPr="00AF7426">
        <w:rPr>
          <w:rFonts w:ascii="Times-Roman" w:hAnsi="Times-Roman" w:cs="Times-Roman"/>
          <w:lang w:eastAsia="en-US"/>
        </w:rPr>
        <w:t xml:space="preserve"> e indique se o processo está controlado ou não</w:t>
      </w:r>
      <w:r w:rsidRPr="00AF7426">
        <w:rPr>
          <w:rFonts w:ascii="Times-Roman" w:hAnsi="Times-Roman" w:cs="Times-Roman"/>
          <w:lang w:eastAsia="en-US"/>
        </w:rPr>
        <w:t>.</w:t>
      </w:r>
    </w:p>
    <w:p w14:paraId="4352023A" w14:textId="3C2C47AF" w:rsidR="00AF7426" w:rsidRDefault="00AF7426" w:rsidP="00C452C7">
      <w:pPr>
        <w:autoSpaceDE w:val="0"/>
        <w:autoSpaceDN w:val="0"/>
        <w:adjustRightInd w:val="0"/>
        <w:jc w:val="both"/>
        <w:rPr>
          <w:rFonts w:ascii="Times-Roman" w:hAnsi="Times-Roman" w:cs="Times-Roman"/>
          <w:lang w:eastAsia="en-US"/>
        </w:rPr>
      </w:pPr>
    </w:p>
    <w:p w14:paraId="09C6CB89" w14:textId="685EC225" w:rsidR="00AF7426" w:rsidRDefault="00B04243" w:rsidP="000B518A">
      <w:pPr>
        <w:autoSpaceDE w:val="0"/>
        <w:autoSpaceDN w:val="0"/>
        <w:adjustRightInd w:val="0"/>
        <w:jc w:val="both"/>
        <w:rPr>
          <w:rFonts w:ascii="Times-Roman" w:hAnsi="Times-Roman" w:cs="Times-Roman"/>
          <w:lang w:eastAsia="en-US"/>
        </w:rPr>
      </w:pPr>
      <w:r>
        <w:rPr>
          <w:noProof/>
          <w:lang w:eastAsia="en-US"/>
        </w:rPr>
        <w:lastRenderedPageBreak/>
        <w:drawing>
          <wp:inline distT="0" distB="0" distL="0" distR="0" wp14:anchorId="0FF9E8D1" wp14:editId="789252B9">
            <wp:extent cx="5400040" cy="3150235"/>
            <wp:effectExtent l="0" t="0" r="1016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4AFE61" w14:textId="601A1667" w:rsidR="000B518A" w:rsidRPr="000B518A" w:rsidRDefault="000B518A" w:rsidP="000B518A">
      <w:pPr>
        <w:autoSpaceDE w:val="0"/>
        <w:autoSpaceDN w:val="0"/>
        <w:adjustRightInd w:val="0"/>
        <w:jc w:val="both"/>
        <w:rPr>
          <w:rFonts w:ascii="Times-Roman" w:hAnsi="Times-Roman" w:cs="Times-Roman"/>
          <w:lang w:eastAsia="en-US"/>
        </w:rPr>
      </w:pPr>
      <w:r>
        <w:rPr>
          <w:rFonts w:ascii="Times-Roman" w:hAnsi="Times-Roman" w:cs="Times-Roman"/>
          <w:lang w:eastAsia="en-US"/>
        </w:rPr>
        <w:t xml:space="preserve">O processo está controlado </w:t>
      </w:r>
    </w:p>
    <w:p w14:paraId="67D50D17" w14:textId="77777777" w:rsidR="00EE25E8" w:rsidRPr="00AF7426" w:rsidRDefault="00EE25E8" w:rsidP="00C452C7">
      <w:pPr>
        <w:autoSpaceDE w:val="0"/>
        <w:autoSpaceDN w:val="0"/>
        <w:adjustRightInd w:val="0"/>
        <w:jc w:val="both"/>
        <w:rPr>
          <w:rFonts w:ascii="Times-Roman" w:hAnsi="Times-Roman" w:cs="Times-Roman"/>
          <w:lang w:eastAsia="en-US"/>
        </w:rPr>
      </w:pPr>
    </w:p>
    <w:p w14:paraId="6F7F200C" w14:textId="2B1DC7AC" w:rsidR="00C452C7" w:rsidRDefault="00EE25E8"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e</w:t>
      </w:r>
      <w:r w:rsidR="00C452C7" w:rsidRPr="00AF7426">
        <w:rPr>
          <w:rFonts w:ascii="Times-Roman" w:hAnsi="Times-Roman" w:cs="Times-Roman"/>
          <w:lang w:eastAsia="en-US"/>
        </w:rPr>
        <w:t xml:space="preserve"> (peso 2) Ao terminar o seu documento de prova, gere um PDF e suba em um repositório GITHUB </w:t>
      </w:r>
      <w:r w:rsidR="00C452C7" w:rsidRPr="00AF7426">
        <w:rPr>
          <w:rFonts w:ascii="Times-Roman" w:hAnsi="Times-Roman" w:cs="Times-Roman"/>
          <w:b/>
          <w:bCs/>
          <w:lang w:eastAsia="en-US"/>
        </w:rPr>
        <w:t>público</w:t>
      </w:r>
      <w:r w:rsidR="00C452C7" w:rsidRPr="00AF7426">
        <w:rPr>
          <w:rFonts w:ascii="Times-Roman" w:hAnsi="Times-Roman" w:cs="Times-Roman"/>
          <w:lang w:eastAsia="en-US"/>
        </w:rPr>
        <w:t>, seu, numa Branch develop, dentro de uma pasta chamada “DocumentosCheckpoint”. De preferencia, faça as operações com o GIT Flow.</w:t>
      </w:r>
    </w:p>
    <w:p w14:paraId="72D91CB2" w14:textId="281058C0" w:rsidR="00AF7426" w:rsidRPr="009D01FD" w:rsidRDefault="00AF7426" w:rsidP="009D01FD">
      <w:pPr>
        <w:autoSpaceDE w:val="0"/>
        <w:autoSpaceDN w:val="0"/>
        <w:adjustRightInd w:val="0"/>
        <w:jc w:val="both"/>
        <w:rPr>
          <w:rFonts w:ascii="Times-Roman" w:hAnsi="Times-Roman" w:cs="Times-Roman"/>
          <w:lang w:eastAsia="en-US"/>
        </w:rPr>
      </w:pPr>
    </w:p>
    <w:p w14:paraId="7AFD6B36" w14:textId="77777777" w:rsidR="00C452C7" w:rsidRPr="00AF7426" w:rsidRDefault="00C452C7" w:rsidP="00C452C7">
      <w:pPr>
        <w:autoSpaceDE w:val="0"/>
        <w:autoSpaceDN w:val="0"/>
        <w:adjustRightInd w:val="0"/>
        <w:jc w:val="both"/>
        <w:rPr>
          <w:rFonts w:ascii="Times-Roman" w:hAnsi="Times-Roman" w:cs="Times-Roman"/>
          <w:lang w:eastAsia="en-US"/>
        </w:rPr>
      </w:pPr>
    </w:p>
    <w:p w14:paraId="6706E463" w14:textId="77777777" w:rsidR="00C452C7" w:rsidRPr="00AF7426" w:rsidRDefault="00C452C7"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 xml:space="preserve">Faça a entrega desse LINK via UPLOAD na área de entrega de trabalhos do portal da FIAP para que o seu professor faça a avaliação (opcionalmente você pode enviar um PDF com o link dentro, </w:t>
      </w:r>
      <w:r w:rsidRPr="00AF7426">
        <w:rPr>
          <w:rFonts w:ascii="Times-Roman" w:hAnsi="Times-Roman" w:cs="Times-Roman"/>
          <w:b/>
          <w:bCs/>
          <w:lang w:eastAsia="en-US"/>
        </w:rPr>
        <w:t>MAS LEMBRE-SE QUE O PROJETO TEM QUE ESTAR CONFIGURADO COM ACESSO PÚBLICO</w:t>
      </w:r>
      <w:r w:rsidRPr="00AF7426">
        <w:rPr>
          <w:rFonts w:ascii="Times-Roman" w:hAnsi="Times-Roman" w:cs="Times-Roman"/>
          <w:lang w:eastAsia="en-US"/>
        </w:rPr>
        <w:t>).</w:t>
      </w:r>
    </w:p>
    <w:p w14:paraId="0E7487DA" w14:textId="77777777" w:rsidR="00C452C7" w:rsidRPr="00AF7426" w:rsidRDefault="00C452C7" w:rsidP="00C452C7">
      <w:pPr>
        <w:autoSpaceDE w:val="0"/>
        <w:autoSpaceDN w:val="0"/>
        <w:adjustRightInd w:val="0"/>
        <w:jc w:val="both"/>
        <w:rPr>
          <w:rFonts w:ascii="Times-Roman" w:hAnsi="Times-Roman" w:cs="Times-Roman"/>
          <w:lang w:eastAsia="en-US"/>
        </w:rPr>
      </w:pPr>
      <w:r w:rsidRPr="00AF7426">
        <w:rPr>
          <w:rFonts w:ascii="Times-Roman" w:hAnsi="Times-Roman" w:cs="Times-Roman"/>
          <w:lang w:eastAsia="en-US"/>
        </w:rPr>
        <w:t>As notas e feedbacks do professor serão anotados na própria área de trabalhos corrigidos, no mesmo portal do aluno. Confira, assim que a sua nota for publicada.</w:t>
      </w:r>
    </w:p>
    <w:p w14:paraId="278C8087" w14:textId="77777777" w:rsidR="00C452C7" w:rsidRPr="00AF7426" w:rsidRDefault="00C452C7" w:rsidP="00C452C7">
      <w:pPr>
        <w:autoSpaceDE w:val="0"/>
        <w:autoSpaceDN w:val="0"/>
        <w:adjustRightInd w:val="0"/>
        <w:jc w:val="both"/>
        <w:rPr>
          <w:rFonts w:ascii="Times-Roman" w:hAnsi="Times-Roman" w:cs="Times-Roman"/>
          <w:lang w:eastAsia="en-US"/>
        </w:rPr>
      </w:pPr>
    </w:p>
    <w:p w14:paraId="542B75B6" w14:textId="77777777" w:rsidR="00C452C7" w:rsidRPr="00AF7426" w:rsidRDefault="00C452C7" w:rsidP="00C452C7">
      <w:r w:rsidRPr="00AF7426">
        <w:t>ATIVIDADE INDIVIDUAL</w:t>
      </w:r>
    </w:p>
    <w:p w14:paraId="06E9E489" w14:textId="566AE505" w:rsidR="00B46DD4" w:rsidRDefault="00B46DD4" w:rsidP="00C452C7">
      <w:pPr>
        <w:autoSpaceDE w:val="0"/>
        <w:autoSpaceDN w:val="0"/>
        <w:adjustRightInd w:val="0"/>
        <w:jc w:val="both"/>
      </w:pPr>
    </w:p>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94F1C"/>
    <w:multiLevelType w:val="hybridMultilevel"/>
    <w:tmpl w:val="B37639B0"/>
    <w:lvl w:ilvl="0" w:tplc="C6FE70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B518A"/>
    <w:rsid w:val="000F401A"/>
    <w:rsid w:val="00127C13"/>
    <w:rsid w:val="00180CB0"/>
    <w:rsid w:val="001A5100"/>
    <w:rsid w:val="001D76F9"/>
    <w:rsid w:val="00224F50"/>
    <w:rsid w:val="002578C0"/>
    <w:rsid w:val="002B22C4"/>
    <w:rsid w:val="002E1DCC"/>
    <w:rsid w:val="002E26B5"/>
    <w:rsid w:val="00301383"/>
    <w:rsid w:val="00355B14"/>
    <w:rsid w:val="00410EB7"/>
    <w:rsid w:val="004110E4"/>
    <w:rsid w:val="0041200B"/>
    <w:rsid w:val="0044094E"/>
    <w:rsid w:val="00496471"/>
    <w:rsid w:val="004A204A"/>
    <w:rsid w:val="004B7AB3"/>
    <w:rsid w:val="004E2A5C"/>
    <w:rsid w:val="00574FCC"/>
    <w:rsid w:val="00580181"/>
    <w:rsid w:val="005967F9"/>
    <w:rsid w:val="005A4951"/>
    <w:rsid w:val="005D2FA6"/>
    <w:rsid w:val="00600CD4"/>
    <w:rsid w:val="006276D6"/>
    <w:rsid w:val="00647F3B"/>
    <w:rsid w:val="006A2189"/>
    <w:rsid w:val="006E3F75"/>
    <w:rsid w:val="006E649E"/>
    <w:rsid w:val="0073405E"/>
    <w:rsid w:val="007374CC"/>
    <w:rsid w:val="007400BC"/>
    <w:rsid w:val="00763BBF"/>
    <w:rsid w:val="00770F27"/>
    <w:rsid w:val="0079796C"/>
    <w:rsid w:val="007A6948"/>
    <w:rsid w:val="007E28E0"/>
    <w:rsid w:val="0081193C"/>
    <w:rsid w:val="00852C45"/>
    <w:rsid w:val="00857ABA"/>
    <w:rsid w:val="008904B6"/>
    <w:rsid w:val="009531A8"/>
    <w:rsid w:val="00964379"/>
    <w:rsid w:val="009802E3"/>
    <w:rsid w:val="00994627"/>
    <w:rsid w:val="00994CBD"/>
    <w:rsid w:val="009C0511"/>
    <w:rsid w:val="009D01FD"/>
    <w:rsid w:val="00A11DAE"/>
    <w:rsid w:val="00A42949"/>
    <w:rsid w:val="00A700A9"/>
    <w:rsid w:val="00A87715"/>
    <w:rsid w:val="00AB4715"/>
    <w:rsid w:val="00AB4E01"/>
    <w:rsid w:val="00AE4DA3"/>
    <w:rsid w:val="00AF7426"/>
    <w:rsid w:val="00B04243"/>
    <w:rsid w:val="00B11AFA"/>
    <w:rsid w:val="00B155BF"/>
    <w:rsid w:val="00B46DD4"/>
    <w:rsid w:val="00B5275F"/>
    <w:rsid w:val="00C452C7"/>
    <w:rsid w:val="00C952CB"/>
    <w:rsid w:val="00C97EB6"/>
    <w:rsid w:val="00CB6D72"/>
    <w:rsid w:val="00CB779A"/>
    <w:rsid w:val="00CC5A13"/>
    <w:rsid w:val="00CC7DC2"/>
    <w:rsid w:val="00D05703"/>
    <w:rsid w:val="00D34061"/>
    <w:rsid w:val="00D43BEB"/>
    <w:rsid w:val="00D630BD"/>
    <w:rsid w:val="00D64ABC"/>
    <w:rsid w:val="00D7002B"/>
    <w:rsid w:val="00D81F58"/>
    <w:rsid w:val="00E31A16"/>
    <w:rsid w:val="00E47D16"/>
    <w:rsid w:val="00E51B10"/>
    <w:rsid w:val="00E826F6"/>
    <w:rsid w:val="00EE25E8"/>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7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Questão</a:t>
            </a:r>
            <a:r>
              <a:rPr lang="en-US" baseline="0"/>
              <a:t> 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Mês 1</c:v>
                </c:pt>
                <c:pt idx="1">
                  <c:v>Mês 2</c:v>
                </c:pt>
                <c:pt idx="2">
                  <c:v>Mês 3</c:v>
                </c:pt>
                <c:pt idx="3">
                  <c:v>Mês 4</c:v>
                </c:pt>
                <c:pt idx="4">
                  <c:v>Mês 5</c:v>
                </c:pt>
              </c:strCache>
            </c:strRef>
          </c:cat>
          <c:val>
            <c:numRef>
              <c:f>Sheet1!$B$2:$B$6</c:f>
              <c:numCache>
                <c:formatCode>General</c:formatCode>
                <c:ptCount val="5"/>
                <c:pt idx="0">
                  <c:v>5</c:v>
                </c:pt>
                <c:pt idx="1">
                  <c:v>10</c:v>
                </c:pt>
                <c:pt idx="2">
                  <c:v>20</c:v>
                </c:pt>
                <c:pt idx="3">
                  <c:v>25</c:v>
                </c:pt>
                <c:pt idx="4">
                  <c:v>28</c:v>
                </c:pt>
              </c:numCache>
            </c:numRef>
          </c:val>
          <c:smooth val="0"/>
          <c:extLst>
            <c:ext xmlns:c16="http://schemas.microsoft.com/office/drawing/2014/chart" uri="{C3380CC4-5D6E-409C-BE32-E72D297353CC}">
              <c16:uniqueId val="{00000000-3C6C-4D3B-8DA4-95DF9A1A0F54}"/>
            </c:ext>
          </c:extLst>
        </c:ser>
        <c:dLbls>
          <c:showLegendKey val="0"/>
          <c:showVal val="0"/>
          <c:showCatName val="0"/>
          <c:showSerName val="0"/>
          <c:showPercent val="0"/>
          <c:showBubbleSize val="0"/>
        </c:dLbls>
        <c:marker val="1"/>
        <c:smooth val="0"/>
        <c:axId val="612240"/>
        <c:axId val="610992"/>
      </c:lineChart>
      <c:catAx>
        <c:axId val="612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992"/>
        <c:crosses val="autoZero"/>
        <c:auto val="1"/>
        <c:lblAlgn val="ctr"/>
        <c:lblOffset val="100"/>
        <c:noMultiLvlLbl val="0"/>
      </c:catAx>
      <c:valAx>
        <c:axId val="610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Questão</a:t>
            </a:r>
            <a:r>
              <a:rPr lang="en-US" baseline="0"/>
              <a:t> 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Dia 1</c:v>
                </c:pt>
                <c:pt idx="1">
                  <c:v>Dia 2</c:v>
                </c:pt>
                <c:pt idx="2">
                  <c:v>Dia 3</c:v>
                </c:pt>
                <c:pt idx="3">
                  <c:v>Dia 4</c:v>
                </c:pt>
                <c:pt idx="4">
                  <c:v>Dia 5</c:v>
                </c:pt>
                <c:pt idx="5">
                  <c:v>Dia 6</c:v>
                </c:pt>
              </c:strCache>
            </c:strRef>
          </c:cat>
          <c:val>
            <c:numRef>
              <c:f>Sheet1!$B$2:$B$7</c:f>
              <c:numCache>
                <c:formatCode>0%</c:formatCode>
                <c:ptCount val="6"/>
                <c:pt idx="0">
                  <c:v>0.1</c:v>
                </c:pt>
                <c:pt idx="1">
                  <c:v>0.12</c:v>
                </c:pt>
                <c:pt idx="2">
                  <c:v>0.22</c:v>
                </c:pt>
                <c:pt idx="3">
                  <c:v>0.23</c:v>
                </c:pt>
                <c:pt idx="4">
                  <c:v>0.21</c:v>
                </c:pt>
                <c:pt idx="5">
                  <c:v>0.23</c:v>
                </c:pt>
              </c:numCache>
            </c:numRef>
          </c:val>
          <c:smooth val="0"/>
          <c:extLst>
            <c:ext xmlns:c16="http://schemas.microsoft.com/office/drawing/2014/chart" uri="{C3380CC4-5D6E-409C-BE32-E72D297353CC}">
              <c16:uniqueId val="{00000000-BF9D-4905-A541-309FAA864EF1}"/>
            </c:ext>
          </c:extLst>
        </c:ser>
        <c:dLbls>
          <c:showLegendKey val="0"/>
          <c:showVal val="0"/>
          <c:showCatName val="0"/>
          <c:showSerName val="0"/>
          <c:showPercent val="0"/>
          <c:showBubbleSize val="0"/>
        </c:dLbls>
        <c:marker val="1"/>
        <c:smooth val="0"/>
        <c:axId val="220787936"/>
        <c:axId val="220788352"/>
      </c:lineChart>
      <c:catAx>
        <c:axId val="220787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788352"/>
        <c:crosses val="autoZero"/>
        <c:auto val="1"/>
        <c:lblAlgn val="ctr"/>
        <c:lblOffset val="100"/>
        <c:noMultiLvlLbl val="0"/>
      </c:catAx>
      <c:valAx>
        <c:axId val="2207883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78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3.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1068</Words>
  <Characters>6092</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30</cp:revision>
  <dcterms:created xsi:type="dcterms:W3CDTF">2021-04-07T15:39:00Z</dcterms:created>
  <dcterms:modified xsi:type="dcterms:W3CDTF">2024-04-25T23:54:00Z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