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
          <w:bCs/>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3" w:name="references"/>
    <w:p>
      <w:pPr>
        <w:pStyle w:val="Heading1"/>
      </w:pPr>
      <w:r>
        <w:t xml:space="preserve">References</w:t>
      </w:r>
    </w:p>
    <w:bookmarkStart w:id="72" w:name="refs"/>
    <w:p>
      <w:pPr>
        <w:pStyle w:val="Bibliography"/>
      </w:pPr>
      <w:r>
        <w:t xml:space="preserve">Kline et al. (2020)</w:t>
      </w:r>
    </w:p>
    <w:bookmarkStart w:id="71"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
          <w:iCs/>
        </w:rPr>
        <w:t xml:space="preserve">Marine Policy</w:t>
      </w:r>
      <w:r>
        <w:t xml:space="preserve"> </w:t>
      </w:r>
      <w:r>
        <w:t xml:space="preserve">120: 104138. https://doi.org/</w:t>
      </w:r>
      <w:hyperlink r:id="rId70">
        <w:r>
          <w:rPr>
            <w:rStyle w:val="Hyperlink"/>
          </w:rPr>
          <w:t xml:space="preserve">https://doi.org/10.1016/j.marpol.2020.104138</w:t>
        </w:r>
      </w:hyperlink>
      <w:r>
        <w:t xml:space="preserve">.</w:t>
      </w:r>
    </w:p>
    <w:bookmarkEnd w:id="71"/>
    <w:bookmarkEnd w:id="72"/>
    <w:bookmarkEnd w:id="7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70"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2025-01-16T18:04:22Z</dcterms:created>
  <dcterms:modified xsi:type="dcterms:W3CDTF">2025-01-16T18:04:22Z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