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AC560" w14:textId="6FAABEEE" w:rsidR="003425C8" w:rsidRDefault="003425C8" w:rsidP="003A0CE3">
      <w:pPr>
        <w:spacing w:before="400" w:after="120"/>
        <w:outlineLvl w:val="0"/>
        <w:rPr>
          <w:rFonts w:asciiTheme="majorHAnsi" w:hAnsiTheme="majorHAnsi" w:cstheme="majorHAnsi"/>
          <w:color w:val="000000" w:themeColor="text1"/>
          <w:lang w:val="en-US"/>
        </w:rPr>
      </w:pPr>
      <w:r w:rsidRPr="003425C8">
        <w:rPr>
          <w:rFonts w:asciiTheme="majorHAnsi" w:hAnsiTheme="majorHAnsi" w:cstheme="majorHAnsi"/>
          <w:color w:val="000000" w:themeColor="text1"/>
          <w:lang w:val="en-US"/>
        </w:rPr>
        <w:t xml:space="preserve">Department for Ecology and Nature Conservation </w:t>
      </w:r>
      <w:r w:rsidRPr="003425C8">
        <w:rPr>
          <w:rFonts w:asciiTheme="majorHAnsi" w:hAnsiTheme="majorHAnsi" w:cstheme="majorHAnsi"/>
          <w:color w:val="000000" w:themeColor="text1"/>
          <w:lang w:val="en-US"/>
        </w:rPr>
        <w:br/>
        <w:t>Faculty for Biology and Preclinical Medicine</w:t>
      </w:r>
      <w:r w:rsidRPr="003425C8">
        <w:rPr>
          <w:rFonts w:asciiTheme="majorHAnsi" w:hAnsiTheme="majorHAnsi" w:cstheme="majorHAnsi"/>
          <w:color w:val="000000" w:themeColor="text1"/>
          <w:lang w:val="en-US"/>
        </w:rPr>
        <w:br/>
        <w:t>University of Regensburg</w:t>
      </w:r>
      <w:r w:rsidR="00AE37EC">
        <w:rPr>
          <w:rFonts w:asciiTheme="majorHAnsi" w:hAnsiTheme="majorHAnsi" w:cstheme="majorHAnsi"/>
          <w:color w:val="000000" w:themeColor="text1"/>
          <w:lang w:val="en-US"/>
        </w:rPr>
        <w:br/>
        <w:t>___________________________________________________________________________</w:t>
      </w:r>
      <w:r w:rsidR="003A0CE3">
        <w:rPr>
          <w:rFonts w:asciiTheme="majorHAnsi" w:hAnsiTheme="majorHAnsi" w:cstheme="majorHAnsi"/>
          <w:color w:val="000000" w:themeColor="text1"/>
          <w:lang w:val="en-US"/>
        </w:rPr>
        <w:br/>
      </w:r>
      <w:r w:rsidR="003A0CE3">
        <w:rPr>
          <w:rFonts w:asciiTheme="majorHAnsi" w:hAnsiTheme="majorHAnsi" w:cstheme="majorHAnsi"/>
          <w:color w:val="000000" w:themeColor="text1"/>
          <w:lang w:val="en-US"/>
        </w:rPr>
        <w:br/>
      </w:r>
      <w:r w:rsidR="00AE37EC" w:rsidRPr="00434097">
        <w:rPr>
          <w:rFonts w:asciiTheme="majorHAnsi" w:hAnsiTheme="majorHAnsi" w:cstheme="majorHAnsi"/>
          <w:color w:val="000000" w:themeColor="text1"/>
          <w:lang w:val="en-US"/>
        </w:rPr>
        <w:t xml:space="preserve">Module: </w:t>
      </w:r>
      <w:r w:rsidR="00AE37EC" w:rsidRPr="006075D2">
        <w:rPr>
          <w:rFonts w:asciiTheme="majorHAnsi" w:hAnsiTheme="majorHAnsi" w:cstheme="majorHAnsi"/>
          <w:color w:val="000000" w:themeColor="text1"/>
          <w:lang w:val="en-US"/>
        </w:rPr>
        <w:t>Theoretical Ecology</w:t>
      </w:r>
      <w:r w:rsidR="00AE37EC" w:rsidRPr="006075D2">
        <w:rPr>
          <w:rFonts w:asciiTheme="majorHAnsi" w:hAnsiTheme="majorHAnsi" w:cstheme="majorHAnsi"/>
          <w:color w:val="000000" w:themeColor="text1"/>
          <w:lang w:val="en-US"/>
        </w:rPr>
        <w:br/>
        <w:t>S</w:t>
      </w:r>
      <w:r w:rsidR="00AE37EC" w:rsidRPr="00434097">
        <w:rPr>
          <w:rFonts w:asciiTheme="majorHAnsi" w:hAnsiTheme="majorHAnsi" w:cstheme="majorHAnsi"/>
          <w:color w:val="000000" w:themeColor="text1"/>
          <w:lang w:val="en-US"/>
        </w:rPr>
        <w:t>S 2023</w:t>
      </w:r>
      <w:r w:rsidR="00AE37EC" w:rsidRPr="00434097">
        <w:rPr>
          <w:rFonts w:asciiTheme="majorHAnsi" w:hAnsiTheme="majorHAnsi" w:cstheme="majorHAnsi"/>
          <w:color w:val="000000" w:themeColor="text1"/>
          <w:lang w:val="en-US"/>
        </w:rPr>
        <w:br/>
        <w:t xml:space="preserve">Supervision: </w:t>
      </w:r>
      <w:r w:rsidR="00AE37EC" w:rsidRPr="006075D2">
        <w:rPr>
          <w:rFonts w:asciiTheme="majorHAnsi" w:hAnsiTheme="majorHAnsi" w:cstheme="majorHAnsi"/>
          <w:color w:val="000000" w:themeColor="text1"/>
          <w:lang w:val="en-US"/>
        </w:rPr>
        <w:t xml:space="preserve">Florian </w:t>
      </w:r>
      <w:proofErr w:type="spellStart"/>
      <w:r w:rsidR="00AE37EC" w:rsidRPr="006075D2">
        <w:rPr>
          <w:rFonts w:asciiTheme="majorHAnsi" w:hAnsiTheme="majorHAnsi" w:cstheme="majorHAnsi"/>
          <w:color w:val="000000" w:themeColor="text1"/>
          <w:lang w:val="en-US"/>
        </w:rPr>
        <w:t>Hartig</w:t>
      </w:r>
      <w:proofErr w:type="spellEnd"/>
      <w:r w:rsidR="00AE37EC" w:rsidRPr="006075D2">
        <w:rPr>
          <w:rFonts w:asciiTheme="majorHAnsi" w:hAnsiTheme="majorHAnsi" w:cstheme="majorHAnsi"/>
          <w:color w:val="000000" w:themeColor="text1"/>
          <w:lang w:val="en-US"/>
        </w:rPr>
        <w:t xml:space="preserve"> </w:t>
      </w:r>
      <w:r w:rsidR="00AE37EC" w:rsidRPr="00434097">
        <w:rPr>
          <w:rFonts w:asciiTheme="majorHAnsi" w:hAnsiTheme="majorHAnsi" w:cstheme="majorHAnsi"/>
          <w:color w:val="000000" w:themeColor="text1"/>
          <w:lang w:val="en-US"/>
        </w:rPr>
        <w:t xml:space="preserve"> </w:t>
      </w:r>
    </w:p>
    <w:p w14:paraId="6C06A455" w14:textId="77777777" w:rsidR="003A0CE3" w:rsidRPr="003A0CE3" w:rsidRDefault="003A0CE3" w:rsidP="003A0CE3">
      <w:pPr>
        <w:spacing w:before="400" w:after="120"/>
        <w:outlineLvl w:val="0"/>
        <w:rPr>
          <w:rFonts w:asciiTheme="majorHAnsi" w:hAnsiTheme="majorHAnsi" w:cstheme="majorHAnsi"/>
          <w:color w:val="000000" w:themeColor="text1"/>
          <w:lang w:val="en-US"/>
        </w:rPr>
      </w:pPr>
    </w:p>
    <w:p w14:paraId="78B402E8" w14:textId="66B271F2" w:rsidR="002E500A" w:rsidRPr="003B05BC" w:rsidRDefault="002E500A" w:rsidP="002E500A">
      <w:pPr>
        <w:spacing w:before="400" w:after="120"/>
        <w:jc w:val="center"/>
        <w:outlineLvl w:val="0"/>
        <w:rPr>
          <w:rFonts w:asciiTheme="majorHAnsi" w:hAnsiTheme="majorHAnsi" w:cstheme="majorHAnsi"/>
          <w:color w:val="000000" w:themeColor="text1"/>
          <w:sz w:val="56"/>
          <w:szCs w:val="56"/>
          <w:lang w:val="en-US"/>
        </w:rPr>
      </w:pPr>
      <w:r w:rsidRPr="003B05BC">
        <w:rPr>
          <w:rFonts w:asciiTheme="majorHAnsi" w:hAnsiTheme="majorHAnsi" w:cstheme="majorHAnsi"/>
          <w:color w:val="000000" w:themeColor="text1"/>
          <w:sz w:val="56"/>
          <w:szCs w:val="56"/>
          <w:lang w:val="en-US"/>
        </w:rPr>
        <w:t xml:space="preserve">A comparison of statistical methods </w:t>
      </w:r>
      <w:r w:rsidR="006075D2">
        <w:rPr>
          <w:rFonts w:asciiTheme="majorHAnsi" w:hAnsiTheme="majorHAnsi" w:cstheme="majorHAnsi"/>
          <w:color w:val="000000" w:themeColor="text1"/>
          <w:sz w:val="56"/>
          <w:szCs w:val="56"/>
          <w:lang w:val="en-US"/>
        </w:rPr>
        <w:t>to</w:t>
      </w:r>
      <w:r w:rsidRPr="003B05BC">
        <w:rPr>
          <w:rFonts w:asciiTheme="majorHAnsi" w:hAnsiTheme="majorHAnsi" w:cstheme="majorHAnsi"/>
          <w:color w:val="000000" w:themeColor="text1"/>
          <w:sz w:val="56"/>
          <w:szCs w:val="56"/>
          <w:lang w:val="en-US"/>
        </w:rPr>
        <w:t xml:space="preserve"> establish no</w:t>
      </w:r>
      <w:r w:rsidR="00784097">
        <w:rPr>
          <w:rFonts w:asciiTheme="majorHAnsi" w:hAnsiTheme="majorHAnsi" w:cstheme="majorHAnsi"/>
          <w:color w:val="000000" w:themeColor="text1"/>
          <w:sz w:val="56"/>
          <w:szCs w:val="56"/>
          <w:lang w:val="en-US"/>
        </w:rPr>
        <w:t xml:space="preserve"> </w:t>
      </w:r>
      <w:proofErr w:type="gramStart"/>
      <w:r w:rsidRPr="003B05BC">
        <w:rPr>
          <w:rFonts w:asciiTheme="majorHAnsi" w:hAnsiTheme="majorHAnsi" w:cstheme="majorHAnsi"/>
          <w:color w:val="000000" w:themeColor="text1"/>
          <w:sz w:val="56"/>
          <w:szCs w:val="56"/>
          <w:lang w:val="en-US"/>
        </w:rPr>
        <w:t>effect</w:t>
      </w:r>
      <w:proofErr w:type="gramEnd"/>
    </w:p>
    <w:p w14:paraId="2CE0745F" w14:textId="77777777" w:rsidR="002E500A" w:rsidRDefault="002E500A"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78BA5D08" w14:textId="77777777" w:rsidR="003425C8" w:rsidRDefault="003425C8"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4E7153CC" w14:textId="77777777" w:rsidR="003425C8" w:rsidRDefault="003425C8"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1C5C0BF5" w14:textId="77777777" w:rsidR="003425C8" w:rsidRDefault="003425C8"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08E8896E" w14:textId="77777777" w:rsidR="003425C8" w:rsidRDefault="003425C8"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00EAC872" w14:textId="77777777" w:rsidR="003425C8" w:rsidRPr="00F44123" w:rsidRDefault="003425C8" w:rsidP="002E500A">
      <w:pPr>
        <w:spacing w:before="400" w:after="120"/>
        <w:jc w:val="both"/>
        <w:outlineLvl w:val="0"/>
        <w:rPr>
          <w:rFonts w:ascii="Arial" w:eastAsia="Times New Roman" w:hAnsi="Arial" w:cs="Arial"/>
          <w:color w:val="000000"/>
          <w:kern w:val="36"/>
          <w:sz w:val="40"/>
          <w:szCs w:val="40"/>
          <w:lang w:val="en-US" w:eastAsia="de-DE"/>
          <w14:ligatures w14:val="none"/>
        </w:rPr>
      </w:pPr>
    </w:p>
    <w:p w14:paraId="1A2C10D1" w14:textId="77777777" w:rsidR="006075D2" w:rsidRDefault="006075D2" w:rsidP="00434097">
      <w:pPr>
        <w:spacing w:before="400" w:after="120"/>
        <w:outlineLvl w:val="0"/>
        <w:rPr>
          <w:rFonts w:asciiTheme="majorHAnsi" w:hAnsiTheme="majorHAnsi" w:cstheme="majorHAnsi"/>
          <w:color w:val="000000" w:themeColor="text1"/>
          <w:lang w:val="en-US"/>
        </w:rPr>
      </w:pPr>
    </w:p>
    <w:p w14:paraId="5E4243D0" w14:textId="77777777" w:rsidR="00E022CA" w:rsidRDefault="00E022CA" w:rsidP="00E022CA">
      <w:pPr>
        <w:pStyle w:val="StandardWeb"/>
        <w:rPr>
          <w:rFonts w:asciiTheme="majorHAnsi" w:hAnsiTheme="majorHAnsi" w:cstheme="majorHAnsi"/>
          <w:lang w:val="en-US"/>
        </w:rPr>
      </w:pPr>
    </w:p>
    <w:p w14:paraId="6DD9E723" w14:textId="77777777" w:rsidR="00E022CA" w:rsidRDefault="00E022CA" w:rsidP="00E022CA">
      <w:pPr>
        <w:pStyle w:val="StandardWeb"/>
        <w:rPr>
          <w:rFonts w:asciiTheme="majorHAnsi" w:hAnsiTheme="majorHAnsi" w:cstheme="majorHAnsi"/>
          <w:lang w:val="en-US"/>
        </w:rPr>
      </w:pPr>
    </w:p>
    <w:p w14:paraId="79234334" w14:textId="77777777" w:rsidR="00022E0C" w:rsidRDefault="00022E0C" w:rsidP="00E022CA">
      <w:pPr>
        <w:pStyle w:val="StandardWeb"/>
        <w:rPr>
          <w:rFonts w:asciiTheme="majorHAnsi" w:hAnsiTheme="majorHAnsi" w:cstheme="majorHAnsi"/>
          <w:lang w:val="en-US"/>
        </w:rPr>
      </w:pPr>
    </w:p>
    <w:p w14:paraId="1ED08EF9" w14:textId="77777777" w:rsidR="00DE0C1A" w:rsidRDefault="00DE0C1A" w:rsidP="00E022CA">
      <w:pPr>
        <w:pStyle w:val="StandardWeb"/>
        <w:rPr>
          <w:rFonts w:asciiTheme="majorHAnsi" w:hAnsiTheme="majorHAnsi" w:cstheme="majorHAnsi"/>
          <w:lang w:val="en-US"/>
        </w:rPr>
      </w:pPr>
    </w:p>
    <w:p w14:paraId="305ED390" w14:textId="2236791A" w:rsidR="00E022CA" w:rsidRPr="00E022CA" w:rsidRDefault="00E022CA" w:rsidP="00E022CA">
      <w:pPr>
        <w:pStyle w:val="StandardWeb"/>
        <w:rPr>
          <w:rFonts w:asciiTheme="majorHAnsi" w:hAnsiTheme="majorHAnsi" w:cstheme="majorHAnsi"/>
          <w:lang w:val="en-US"/>
        </w:rPr>
      </w:pPr>
      <w:r w:rsidRPr="00E022CA">
        <w:rPr>
          <w:rFonts w:asciiTheme="majorHAnsi" w:hAnsiTheme="majorHAnsi" w:cstheme="majorHAnsi"/>
          <w:lang w:val="en-US"/>
        </w:rPr>
        <w:t xml:space="preserve">Author: Isabelle </w:t>
      </w:r>
      <w:proofErr w:type="spellStart"/>
      <w:r w:rsidRPr="00E022CA">
        <w:rPr>
          <w:rFonts w:asciiTheme="majorHAnsi" w:hAnsiTheme="majorHAnsi" w:cstheme="majorHAnsi"/>
          <w:lang w:val="en-US"/>
        </w:rPr>
        <w:t>Halbhuber</w:t>
      </w:r>
      <w:proofErr w:type="spellEnd"/>
      <w:r w:rsidRPr="00E022CA">
        <w:rPr>
          <w:rFonts w:asciiTheme="majorHAnsi" w:hAnsiTheme="majorHAnsi" w:cstheme="majorHAnsi"/>
          <w:lang w:val="en-US"/>
        </w:rPr>
        <w:t xml:space="preserve"> </w:t>
      </w:r>
      <w:r>
        <w:rPr>
          <w:rFonts w:asciiTheme="majorHAnsi" w:hAnsiTheme="majorHAnsi" w:cstheme="majorHAnsi"/>
          <w:lang w:val="en-US"/>
        </w:rPr>
        <w:br/>
      </w:r>
    </w:p>
    <w:p w14:paraId="0712A42A" w14:textId="77777777" w:rsidR="006075D2" w:rsidRDefault="006075D2" w:rsidP="00434097">
      <w:pPr>
        <w:spacing w:before="400" w:after="120"/>
        <w:outlineLvl w:val="0"/>
        <w:rPr>
          <w:rFonts w:asciiTheme="majorHAnsi" w:hAnsiTheme="majorHAnsi" w:cstheme="majorHAnsi"/>
          <w:color w:val="000000" w:themeColor="text1"/>
          <w:lang w:val="en-US"/>
        </w:rPr>
      </w:pPr>
    </w:p>
    <w:p w14:paraId="0A4BF138" w14:textId="4771E3A0" w:rsidR="698A6B45" w:rsidRPr="00F44123" w:rsidRDefault="698A6B45" w:rsidP="00826CBF">
      <w:pPr>
        <w:pStyle w:val="berschrift2"/>
        <w:jc w:val="both"/>
        <w:rPr>
          <w:lang w:val="en-US"/>
        </w:rPr>
      </w:pPr>
    </w:p>
    <w:p w14:paraId="1B5187CA" w14:textId="54713FBD" w:rsidR="001E3607" w:rsidRPr="006800B5" w:rsidRDefault="2EBC7671" w:rsidP="00826CBF">
      <w:pPr>
        <w:pStyle w:val="berschrift2"/>
        <w:jc w:val="both"/>
        <w:rPr>
          <w:rFonts w:cstheme="majorHAnsi"/>
          <w:b/>
          <w:bCs/>
          <w:color w:val="000000" w:themeColor="text1"/>
          <w:sz w:val="40"/>
          <w:szCs w:val="40"/>
          <w:lang w:val="en-US"/>
        </w:rPr>
      </w:pPr>
      <w:r w:rsidRPr="006800B5">
        <w:rPr>
          <w:rFonts w:cstheme="majorHAnsi"/>
          <w:b/>
          <w:bCs/>
          <w:color w:val="000000" w:themeColor="text1"/>
          <w:sz w:val="40"/>
          <w:szCs w:val="40"/>
          <w:lang w:val="en-US"/>
        </w:rPr>
        <w:t>Abstract</w:t>
      </w:r>
    </w:p>
    <w:p w14:paraId="0A01571D" w14:textId="38045852" w:rsidR="006075D2" w:rsidRPr="00E97A57" w:rsidRDefault="00E81746" w:rsidP="003A2F7D">
      <w:pPr>
        <w:jc w:val="both"/>
        <w:rPr>
          <w:rFonts w:cstheme="minorHAnsi"/>
          <w:color w:val="000000" w:themeColor="text1"/>
          <w:lang w:val="en-US"/>
        </w:rPr>
      </w:pPr>
      <w:r w:rsidRPr="00AC5A80">
        <w:rPr>
          <w:rFonts w:cstheme="minorHAnsi"/>
          <w:lang w:val="en-US"/>
        </w:rPr>
        <w:br/>
      </w:r>
      <w:r w:rsidR="00E97A57" w:rsidRPr="00E97A57">
        <w:rPr>
          <w:rFonts w:cstheme="minorHAnsi"/>
          <w:color w:val="000000" w:themeColor="text1"/>
          <w:lang w:val="en-US"/>
        </w:rPr>
        <w:t>The true absence of a</w:t>
      </w:r>
      <w:r w:rsidR="00E83280">
        <w:rPr>
          <w:rFonts w:cstheme="minorHAnsi"/>
          <w:color w:val="000000" w:themeColor="text1"/>
          <w:lang w:val="en-US"/>
        </w:rPr>
        <w:t>n</w:t>
      </w:r>
      <w:r w:rsidR="00E97A57" w:rsidRPr="00E97A57">
        <w:rPr>
          <w:rFonts w:cstheme="minorHAnsi"/>
          <w:color w:val="000000" w:themeColor="text1"/>
          <w:lang w:val="en-US"/>
        </w:rPr>
        <w:t xml:space="preserve"> effect is not necessarily established by a null hypothesis test result that is no</w:t>
      </w:r>
      <w:r w:rsidR="00E97A57">
        <w:rPr>
          <w:rFonts w:cstheme="minorHAnsi"/>
          <w:color w:val="000000" w:themeColor="text1"/>
          <w:lang w:val="en-US"/>
        </w:rPr>
        <w:t>n-</w:t>
      </w:r>
      <w:r w:rsidR="00E97A57" w:rsidRPr="00E97A57">
        <w:rPr>
          <w:rFonts w:cstheme="minorHAnsi"/>
          <w:color w:val="000000" w:themeColor="text1"/>
          <w:lang w:val="en-US"/>
        </w:rPr>
        <w:t>significant (p-value</w:t>
      </w:r>
      <w:r w:rsidR="00196BDE">
        <w:rPr>
          <w:rFonts w:cstheme="minorHAnsi"/>
          <w:color w:val="000000" w:themeColor="text1"/>
          <w:lang w:val="en-US"/>
        </w:rPr>
        <w:t xml:space="preserve"> &gt; significance level</w:t>
      </w:r>
      <w:r w:rsidR="00E97A57" w:rsidRPr="00E97A57">
        <w:rPr>
          <w:rFonts w:cstheme="minorHAnsi"/>
          <w:color w:val="000000" w:themeColor="text1"/>
          <w:lang w:val="en-US"/>
        </w:rPr>
        <w:t xml:space="preserve">). Therefore, various statistical methods have been developed or used to detect a true 'no effect'. </w:t>
      </w:r>
      <w:r w:rsidR="001C5534">
        <w:rPr>
          <w:rFonts w:cstheme="minorHAnsi"/>
          <w:color w:val="000000" w:themeColor="text1"/>
          <w:lang w:val="en-US"/>
        </w:rPr>
        <w:t xml:space="preserve">Nevertheless, </w:t>
      </w:r>
      <w:r w:rsidR="001C5534" w:rsidRPr="00E97A57">
        <w:rPr>
          <w:rFonts w:cstheme="minorHAnsi"/>
          <w:color w:val="000000" w:themeColor="text1"/>
          <w:lang w:val="en-US"/>
        </w:rPr>
        <w:t>non</w:t>
      </w:r>
      <w:r w:rsidR="00E97A57" w:rsidRPr="00E97A57">
        <w:rPr>
          <w:rFonts w:cstheme="minorHAnsi"/>
          <w:color w:val="000000" w:themeColor="text1"/>
          <w:lang w:val="en-US"/>
        </w:rPr>
        <w:t xml:space="preserve">-significant results can still be interpreted by post-hoc power analyses, such as calculating the minimum detectable difference (MDD), which indicates whether the experiment could have detected a relevant effect. </w:t>
      </w:r>
      <w:r w:rsidR="00E3748A" w:rsidRPr="00E3748A">
        <w:rPr>
          <w:rFonts w:cstheme="minorHAnsi"/>
          <w:color w:val="000000" w:themeColor="text1"/>
          <w:lang w:val="en-US"/>
        </w:rPr>
        <w:t>Apart from MDD, which has limitations for post</w:t>
      </w:r>
      <w:r w:rsidR="00E3748A">
        <w:rPr>
          <w:rFonts w:cstheme="minorHAnsi"/>
          <w:color w:val="000000" w:themeColor="text1"/>
          <w:lang w:val="en-US"/>
        </w:rPr>
        <w:t>-</w:t>
      </w:r>
      <w:r w:rsidR="00E3748A" w:rsidRPr="00E3748A">
        <w:rPr>
          <w:rFonts w:cstheme="minorHAnsi"/>
          <w:color w:val="000000" w:themeColor="text1"/>
          <w:lang w:val="en-US"/>
        </w:rPr>
        <w:t>hoc interpretation of non-significant results, other statistical methods</w:t>
      </w:r>
      <w:r w:rsidR="00E3748A">
        <w:rPr>
          <w:rFonts w:cstheme="minorHAnsi"/>
          <w:color w:val="000000" w:themeColor="text1"/>
          <w:lang w:val="en-US"/>
        </w:rPr>
        <w:t xml:space="preserve"> that are used</w:t>
      </w:r>
      <w:r w:rsidR="00E3748A" w:rsidRPr="00E3748A">
        <w:rPr>
          <w:rFonts w:cstheme="minorHAnsi"/>
          <w:color w:val="000000" w:themeColor="text1"/>
          <w:lang w:val="en-US"/>
        </w:rPr>
        <w:t xml:space="preserve"> for detecting </w:t>
      </w:r>
      <w:r w:rsidR="00E3748A">
        <w:rPr>
          <w:rFonts w:cstheme="minorHAnsi"/>
          <w:color w:val="000000" w:themeColor="text1"/>
          <w:lang w:val="en-US"/>
        </w:rPr>
        <w:t xml:space="preserve">a </w:t>
      </w:r>
      <w:r w:rsidR="00E3748A" w:rsidRPr="00E3748A">
        <w:rPr>
          <w:rFonts w:cstheme="minorHAnsi"/>
          <w:color w:val="000000" w:themeColor="text1"/>
          <w:lang w:val="en-US"/>
        </w:rPr>
        <w:t xml:space="preserve">true 'no effect' may be more appropriate for </w:t>
      </w:r>
      <w:r w:rsidR="00E3748A">
        <w:rPr>
          <w:rFonts w:cstheme="minorHAnsi"/>
          <w:color w:val="000000" w:themeColor="text1"/>
          <w:lang w:val="en-US"/>
        </w:rPr>
        <w:t>this purpose</w:t>
      </w:r>
      <w:r w:rsidR="00E3748A" w:rsidRPr="00E3748A">
        <w:rPr>
          <w:rFonts w:cstheme="minorHAnsi"/>
          <w:color w:val="000000" w:themeColor="text1"/>
          <w:lang w:val="en-US"/>
        </w:rPr>
        <w:t>.</w:t>
      </w:r>
      <w:r w:rsidR="00E3748A">
        <w:rPr>
          <w:rFonts w:cstheme="minorHAnsi"/>
          <w:color w:val="000000" w:themeColor="text1"/>
          <w:lang w:val="en-US"/>
        </w:rPr>
        <w:t xml:space="preserve"> </w:t>
      </w:r>
      <w:r w:rsidR="00E97A57" w:rsidRPr="00E97A57">
        <w:rPr>
          <w:rFonts w:cstheme="minorHAnsi"/>
          <w:color w:val="000000" w:themeColor="text1"/>
          <w:lang w:val="en-US"/>
        </w:rPr>
        <w:t xml:space="preserve">The choice of the correct statistical test, and hence the detection of a </w:t>
      </w:r>
      <w:r w:rsidR="001C5534">
        <w:rPr>
          <w:rFonts w:cstheme="minorHAnsi"/>
          <w:color w:val="000000" w:themeColor="text1"/>
          <w:lang w:val="en-US"/>
        </w:rPr>
        <w:t xml:space="preserve">true </w:t>
      </w:r>
      <w:r w:rsidR="00E97A57" w:rsidRPr="00E97A57">
        <w:rPr>
          <w:rFonts w:cstheme="minorHAnsi"/>
          <w:color w:val="000000" w:themeColor="text1"/>
          <w:lang w:val="en-US"/>
        </w:rPr>
        <w:t>null effect, is particularly important in the risk assessment of chemicals. The main impetus for risk assessment, e.g., by the European Food Safety Agency</w:t>
      </w:r>
      <w:r w:rsidR="00196BDE">
        <w:rPr>
          <w:rFonts w:cstheme="minorHAnsi"/>
          <w:color w:val="000000" w:themeColor="text1"/>
          <w:lang w:val="en-US"/>
        </w:rPr>
        <w:t xml:space="preserve"> (EFSA)</w:t>
      </w:r>
      <w:r w:rsidR="00E97A57" w:rsidRPr="00E97A57">
        <w:rPr>
          <w:rFonts w:cstheme="minorHAnsi"/>
          <w:color w:val="000000" w:themeColor="text1"/>
          <w:lang w:val="en-US"/>
        </w:rPr>
        <w:t>, is to provide safe and reliable no-effect concentrations of chemicals while minimizing financial investment and ethical implications (</w:t>
      </w:r>
      <w:r w:rsidR="001C5534" w:rsidRPr="00E97A57">
        <w:rPr>
          <w:rFonts w:cstheme="minorHAnsi"/>
          <w:color w:val="000000" w:themeColor="text1"/>
          <w:lang w:val="en-US"/>
        </w:rPr>
        <w:t>e.g.</w:t>
      </w:r>
      <w:r w:rsidR="001C5534">
        <w:rPr>
          <w:rFonts w:cstheme="minorHAnsi"/>
          <w:color w:val="000000" w:themeColor="text1"/>
          <w:lang w:val="en-US"/>
        </w:rPr>
        <w:t xml:space="preserve">, </w:t>
      </w:r>
      <w:r w:rsidR="00E97A57" w:rsidRPr="00E97A57">
        <w:rPr>
          <w:rFonts w:cstheme="minorHAnsi"/>
          <w:color w:val="000000" w:themeColor="text1"/>
          <w:lang w:val="en-US"/>
        </w:rPr>
        <w:t xml:space="preserve">animal testing). </w:t>
      </w:r>
      <w:r w:rsidR="00FA2647" w:rsidRPr="00FA2647">
        <w:rPr>
          <w:rFonts w:cstheme="minorHAnsi"/>
          <w:color w:val="000000" w:themeColor="text1"/>
          <w:lang w:val="en-US"/>
        </w:rPr>
        <w:t>However, it is currently unclear which test method provides the most reliable results while requiring the least resources.</w:t>
      </w:r>
      <w:r w:rsidR="00FA2647">
        <w:rPr>
          <w:rFonts w:cstheme="minorHAnsi"/>
          <w:color w:val="000000" w:themeColor="text1"/>
          <w:lang w:val="en-US"/>
        </w:rPr>
        <w:t xml:space="preserve"> </w:t>
      </w:r>
      <w:r w:rsidR="003A2F7D" w:rsidRPr="003A2F7D">
        <w:rPr>
          <w:rFonts w:cstheme="minorHAnsi"/>
          <w:color w:val="000000" w:themeColor="text1"/>
          <w:lang w:val="en-US"/>
        </w:rPr>
        <w:t xml:space="preserve">To answer </w:t>
      </w:r>
      <w:r w:rsidR="00E3748A" w:rsidRPr="003A2F7D">
        <w:rPr>
          <w:rFonts w:cstheme="minorHAnsi"/>
          <w:color w:val="000000" w:themeColor="text1"/>
          <w:lang w:val="en-US"/>
        </w:rPr>
        <w:t>th</w:t>
      </w:r>
      <w:r w:rsidR="00E3748A">
        <w:rPr>
          <w:rFonts w:cstheme="minorHAnsi"/>
          <w:color w:val="000000" w:themeColor="text1"/>
          <w:lang w:val="en-US"/>
        </w:rPr>
        <w:t>ese questions</w:t>
      </w:r>
      <w:r w:rsidR="003A2F7D" w:rsidRPr="003A2F7D">
        <w:rPr>
          <w:rFonts w:cstheme="minorHAnsi"/>
          <w:color w:val="000000" w:themeColor="text1"/>
          <w:lang w:val="en-US"/>
        </w:rPr>
        <w:t xml:space="preserve">, I compared the MDD with Confidence Intervals (CI), Bayes factors (BF) and Equivalence test (EQUIV) in their ability to distinguish between true and false negatives using false trust and false mistrust rates, in this work. Additionally, I analyzed how the false trust rate of EQUIV and MDD are impacted by varying sample sizes. The latter is motivated by the </w:t>
      </w:r>
      <w:r w:rsidR="001C5534">
        <w:rPr>
          <w:rFonts w:cstheme="minorHAnsi"/>
          <w:color w:val="000000" w:themeColor="text1"/>
          <w:lang w:val="en-US"/>
        </w:rPr>
        <w:t>recent</w:t>
      </w:r>
      <w:r w:rsidR="003A2F7D" w:rsidRPr="003A2F7D">
        <w:rPr>
          <w:rFonts w:cstheme="minorHAnsi"/>
          <w:color w:val="000000" w:themeColor="text1"/>
          <w:lang w:val="en-US"/>
        </w:rPr>
        <w:t xml:space="preserve"> switch of </w:t>
      </w:r>
      <w:r w:rsidR="001C5534">
        <w:rPr>
          <w:rFonts w:cstheme="minorHAnsi"/>
          <w:color w:val="000000" w:themeColor="text1"/>
          <w:lang w:val="en-US"/>
        </w:rPr>
        <w:t xml:space="preserve">EFSA </w:t>
      </w:r>
      <w:r w:rsidR="003A2F7D" w:rsidRPr="003A2F7D">
        <w:rPr>
          <w:rFonts w:cstheme="minorHAnsi"/>
          <w:color w:val="000000" w:themeColor="text1"/>
          <w:lang w:val="en-US"/>
        </w:rPr>
        <w:t xml:space="preserve">from the MDD to EQUIV in their testing protocol. Based on the R script of Mair et al. (2020), I developed two simulations, the first compares the false trust and false mistrust rates of all statistical methods, and the second investigates changes in the false trust rate of EQUIV and MDD with varying sample size. To provide a comprehensive understanding, I explain the concept of MDD and CI, the Bayesian approach using BF, and the principles of EQUIV. My main findings are that CI and EQUIV are equivalent and that CI, EQUIV and BF outperform MDD in identifying true negatives among non-significant results. The reason for this is that MDD, unlike CI, EQUIV and BF, does not consider the estimated effect size in its calculation. This also explains why the old EFSA guidelines, which used MDD, required fewer animals to be tested than EQUIV. I found that EQUIVs achieve a 70% false trust rate with a sample size of 30, while MDDs reach a 70% false trust rate with a sample size of 6. </w:t>
      </w:r>
      <w:r w:rsidR="00D9098D">
        <w:rPr>
          <w:rFonts w:cstheme="minorHAnsi"/>
          <w:color w:val="000000" w:themeColor="text1"/>
          <w:lang w:val="en-US"/>
        </w:rPr>
        <w:t xml:space="preserve">EQUIV </w:t>
      </w:r>
      <w:r w:rsidR="003A2F7D" w:rsidRPr="003A2F7D">
        <w:rPr>
          <w:rFonts w:cstheme="minorHAnsi"/>
          <w:color w:val="000000" w:themeColor="text1"/>
          <w:lang w:val="en-US"/>
        </w:rPr>
        <w:t>require</w:t>
      </w:r>
      <w:r w:rsidR="00D9098D">
        <w:rPr>
          <w:rFonts w:cstheme="minorHAnsi"/>
          <w:color w:val="000000" w:themeColor="text1"/>
          <w:lang w:val="en-US"/>
        </w:rPr>
        <w:t>s</w:t>
      </w:r>
      <w:r w:rsidR="003A2F7D" w:rsidRPr="003A2F7D">
        <w:rPr>
          <w:rFonts w:cstheme="minorHAnsi"/>
          <w:color w:val="000000" w:themeColor="text1"/>
          <w:lang w:val="en-US"/>
        </w:rPr>
        <w:t xml:space="preserve"> a </w:t>
      </w:r>
      <w:r w:rsidR="00D9098D">
        <w:rPr>
          <w:rFonts w:cstheme="minorHAnsi"/>
          <w:color w:val="000000" w:themeColor="text1"/>
          <w:lang w:val="en-US"/>
        </w:rPr>
        <w:t>larger</w:t>
      </w:r>
      <w:r w:rsidR="003A2F7D" w:rsidRPr="003A2F7D">
        <w:rPr>
          <w:rFonts w:cstheme="minorHAnsi"/>
          <w:color w:val="000000" w:themeColor="text1"/>
          <w:lang w:val="en-US"/>
        </w:rPr>
        <w:t xml:space="preserve"> sample size in risk assessment but ensure</w:t>
      </w:r>
      <w:r w:rsidR="00D9098D">
        <w:rPr>
          <w:rFonts w:cstheme="minorHAnsi"/>
          <w:color w:val="000000" w:themeColor="text1"/>
          <w:lang w:val="en-US"/>
        </w:rPr>
        <w:t>s</w:t>
      </w:r>
      <w:r w:rsidR="003A2F7D" w:rsidRPr="003A2F7D">
        <w:rPr>
          <w:rFonts w:cstheme="minorHAnsi"/>
          <w:color w:val="000000" w:themeColor="text1"/>
          <w:lang w:val="en-US"/>
        </w:rPr>
        <w:t xml:space="preserve"> more reliable results compared to MDD. In conclusion, I </w:t>
      </w:r>
      <w:r w:rsidR="001C5534">
        <w:rPr>
          <w:rFonts w:cstheme="minorHAnsi"/>
          <w:color w:val="000000" w:themeColor="text1"/>
          <w:lang w:val="en-US"/>
        </w:rPr>
        <w:t xml:space="preserve">recommend </w:t>
      </w:r>
      <w:r w:rsidR="003A2F7D" w:rsidRPr="003A2F7D">
        <w:rPr>
          <w:rFonts w:cstheme="minorHAnsi"/>
          <w:color w:val="000000" w:themeColor="text1"/>
          <w:lang w:val="en-US"/>
        </w:rPr>
        <w:t>the use of CIs for deciding whether to treat a non-significant test result as a true negative. CIs are more robust to changes in sample size than BF</w:t>
      </w:r>
      <w:r w:rsidR="00D6768D">
        <w:rPr>
          <w:rFonts w:cstheme="minorHAnsi"/>
          <w:color w:val="000000" w:themeColor="text1"/>
          <w:lang w:val="en-US"/>
        </w:rPr>
        <w:t>s</w:t>
      </w:r>
      <w:r w:rsidR="003A2F7D" w:rsidRPr="003A2F7D">
        <w:rPr>
          <w:rFonts w:cstheme="minorHAnsi"/>
          <w:color w:val="000000" w:themeColor="text1"/>
          <w:lang w:val="en-US"/>
        </w:rPr>
        <w:t xml:space="preserve"> and, unlike EQUIV</w:t>
      </w:r>
      <w:r w:rsidR="00D6768D">
        <w:rPr>
          <w:rFonts w:cstheme="minorHAnsi"/>
          <w:color w:val="000000" w:themeColor="text1"/>
          <w:lang w:val="en-US"/>
        </w:rPr>
        <w:t>s</w:t>
      </w:r>
      <w:r w:rsidR="003A2F7D" w:rsidRPr="003A2F7D">
        <w:rPr>
          <w:rFonts w:cstheme="minorHAnsi"/>
          <w:color w:val="000000" w:themeColor="text1"/>
          <w:lang w:val="en-US"/>
        </w:rPr>
        <w:t>, are a common method that most scientists have in their statistical toolbox. This makes CIs the most appropriate method for establishing no effect.</w:t>
      </w:r>
    </w:p>
    <w:p w14:paraId="3993ECA9" w14:textId="77777777" w:rsidR="006075D2" w:rsidRDefault="006075D2" w:rsidP="008E461D">
      <w:pPr>
        <w:spacing w:before="400" w:after="120"/>
        <w:jc w:val="both"/>
        <w:outlineLvl w:val="0"/>
        <w:rPr>
          <w:rFonts w:asciiTheme="majorHAnsi" w:eastAsia="Times New Roman" w:hAnsiTheme="majorHAnsi" w:cstheme="majorHAnsi"/>
          <w:b/>
          <w:bCs/>
          <w:color w:val="000000"/>
          <w:kern w:val="36"/>
          <w:sz w:val="40"/>
          <w:szCs w:val="40"/>
          <w:lang w:val="en-US" w:eastAsia="de-DE"/>
          <w14:ligatures w14:val="none"/>
        </w:rPr>
      </w:pPr>
    </w:p>
    <w:p w14:paraId="1D9E5B87" w14:textId="77777777" w:rsidR="006075D2" w:rsidRDefault="006075D2" w:rsidP="008E461D">
      <w:pPr>
        <w:spacing w:before="400" w:after="120"/>
        <w:jc w:val="both"/>
        <w:outlineLvl w:val="0"/>
        <w:rPr>
          <w:rFonts w:asciiTheme="majorHAnsi" w:eastAsia="Times New Roman" w:hAnsiTheme="majorHAnsi" w:cstheme="majorHAnsi"/>
          <w:b/>
          <w:bCs/>
          <w:color w:val="000000"/>
          <w:kern w:val="36"/>
          <w:sz w:val="40"/>
          <w:szCs w:val="40"/>
          <w:lang w:val="en-US" w:eastAsia="de-DE"/>
          <w14:ligatures w14:val="none"/>
        </w:rPr>
      </w:pPr>
    </w:p>
    <w:p w14:paraId="006CD946" w14:textId="77777777" w:rsidR="00ED7BB8" w:rsidRDefault="00ED7BB8" w:rsidP="008E461D">
      <w:pPr>
        <w:spacing w:before="400" w:after="120"/>
        <w:jc w:val="both"/>
        <w:outlineLvl w:val="0"/>
        <w:rPr>
          <w:rFonts w:asciiTheme="majorHAnsi" w:eastAsia="Times New Roman" w:hAnsiTheme="majorHAnsi" w:cstheme="majorHAnsi"/>
          <w:b/>
          <w:bCs/>
          <w:color w:val="000000"/>
          <w:kern w:val="36"/>
          <w:sz w:val="40"/>
          <w:szCs w:val="40"/>
          <w:lang w:val="en-US" w:eastAsia="de-DE"/>
          <w14:ligatures w14:val="none"/>
        </w:rPr>
      </w:pPr>
    </w:p>
    <w:p w14:paraId="6B680C89" w14:textId="77777777" w:rsidR="006075D2" w:rsidRDefault="006075D2" w:rsidP="008E461D">
      <w:pPr>
        <w:spacing w:before="400" w:after="120"/>
        <w:jc w:val="both"/>
        <w:outlineLvl w:val="0"/>
        <w:rPr>
          <w:rFonts w:asciiTheme="majorHAnsi" w:eastAsia="Times New Roman" w:hAnsiTheme="majorHAnsi" w:cstheme="majorHAnsi"/>
          <w:b/>
          <w:bCs/>
          <w:color w:val="000000"/>
          <w:kern w:val="36"/>
          <w:sz w:val="40"/>
          <w:szCs w:val="40"/>
          <w:lang w:val="en-US" w:eastAsia="de-DE"/>
          <w14:ligatures w14:val="none"/>
        </w:rPr>
      </w:pPr>
    </w:p>
    <w:p w14:paraId="6C7B81F3" w14:textId="5F2A0E00" w:rsidR="00C33088" w:rsidRPr="008E461D" w:rsidRDefault="008E461D" w:rsidP="008E461D">
      <w:pPr>
        <w:spacing w:before="400" w:after="120"/>
        <w:jc w:val="both"/>
        <w:outlineLvl w:val="0"/>
        <w:rPr>
          <w:rFonts w:asciiTheme="majorHAnsi" w:eastAsia="Times New Roman" w:hAnsiTheme="majorHAnsi" w:cstheme="majorHAnsi"/>
          <w:b/>
          <w:bCs/>
          <w:color w:val="000000"/>
          <w:kern w:val="36"/>
          <w:sz w:val="40"/>
          <w:szCs w:val="40"/>
          <w:lang w:val="en-US" w:eastAsia="de-DE"/>
          <w14:ligatures w14:val="none"/>
        </w:rPr>
      </w:pPr>
      <w:r>
        <w:rPr>
          <w:rFonts w:asciiTheme="majorHAnsi" w:eastAsia="Times New Roman" w:hAnsiTheme="majorHAnsi" w:cstheme="majorHAnsi"/>
          <w:b/>
          <w:bCs/>
          <w:color w:val="000000"/>
          <w:kern w:val="36"/>
          <w:sz w:val="40"/>
          <w:szCs w:val="40"/>
          <w:lang w:val="en-US" w:eastAsia="de-DE"/>
          <w14:ligatures w14:val="none"/>
        </w:rPr>
        <w:t xml:space="preserve">1. </w:t>
      </w:r>
      <w:r w:rsidR="00EF33DC" w:rsidRPr="008E461D">
        <w:rPr>
          <w:rFonts w:asciiTheme="majorHAnsi" w:eastAsia="Times New Roman" w:hAnsiTheme="majorHAnsi" w:cstheme="majorHAnsi"/>
          <w:b/>
          <w:bCs/>
          <w:color w:val="000000"/>
          <w:kern w:val="36"/>
          <w:sz w:val="40"/>
          <w:szCs w:val="40"/>
          <w:lang w:val="en-US" w:eastAsia="de-DE"/>
          <w14:ligatures w14:val="none"/>
        </w:rPr>
        <w:t>Introducti</w:t>
      </w:r>
      <w:r w:rsidR="0003379B" w:rsidRPr="008E461D">
        <w:rPr>
          <w:rFonts w:asciiTheme="majorHAnsi" w:eastAsia="Times New Roman" w:hAnsiTheme="majorHAnsi" w:cstheme="majorHAnsi"/>
          <w:b/>
          <w:bCs/>
          <w:color w:val="000000"/>
          <w:kern w:val="36"/>
          <w:sz w:val="40"/>
          <w:szCs w:val="40"/>
          <w:lang w:val="en-US" w:eastAsia="de-DE"/>
          <w14:ligatures w14:val="none"/>
        </w:rPr>
        <w:t>on</w:t>
      </w:r>
    </w:p>
    <w:p w14:paraId="4AB0305D" w14:textId="56D5A478" w:rsidR="007A11FD" w:rsidRDefault="007A11FD" w:rsidP="00826CBF">
      <w:pPr>
        <w:jc w:val="both"/>
        <w:rPr>
          <w:lang w:val="en-US"/>
        </w:rPr>
      </w:pPr>
    </w:p>
    <w:p w14:paraId="05A84520" w14:textId="1D5A9548" w:rsidR="004C667B" w:rsidRPr="007A6EF2" w:rsidRDefault="008C27C5" w:rsidP="00826CBF">
      <w:pPr>
        <w:jc w:val="both"/>
        <w:rPr>
          <w:rFonts w:cstheme="minorHAnsi"/>
          <w:color w:val="000000" w:themeColor="text1"/>
          <w:lang w:val="en-US"/>
        </w:rPr>
      </w:pPr>
      <w:r>
        <w:rPr>
          <w:lang w:val="en-US"/>
        </w:rPr>
        <w:t>T</w:t>
      </w:r>
      <w:r w:rsidR="00BA279E">
        <w:rPr>
          <w:lang w:val="en-US"/>
        </w:rPr>
        <w:t xml:space="preserve">o establish </w:t>
      </w:r>
      <w:r w:rsidR="002308F9">
        <w:rPr>
          <w:lang w:val="en-US"/>
        </w:rPr>
        <w:t>the true absence of an effect</w:t>
      </w:r>
      <w:r w:rsidR="008340B6">
        <w:rPr>
          <w:lang w:val="en-US"/>
        </w:rPr>
        <w:t>, it is necessary to</w:t>
      </w:r>
      <w:r w:rsidR="00114576">
        <w:rPr>
          <w:lang w:val="en-US"/>
        </w:rPr>
        <w:t xml:space="preserve"> understand</w:t>
      </w:r>
      <w:r w:rsidR="008340B6">
        <w:rPr>
          <w:lang w:val="en-US"/>
        </w:rPr>
        <w:t xml:space="preserve"> the interpretation</w:t>
      </w:r>
      <w:r w:rsidR="00114576">
        <w:rPr>
          <w:lang w:val="en-US"/>
        </w:rPr>
        <w:t xml:space="preserve"> </w:t>
      </w:r>
      <w:r>
        <w:rPr>
          <w:lang w:val="en-US"/>
        </w:rPr>
        <w:t>of non-significant</w:t>
      </w:r>
      <w:r w:rsidR="00114576">
        <w:rPr>
          <w:lang w:val="en-US"/>
        </w:rPr>
        <w:t xml:space="preserve"> </w:t>
      </w:r>
      <w:r w:rsidR="00D9098D" w:rsidRPr="00E97A57">
        <w:rPr>
          <w:rFonts w:cstheme="minorHAnsi"/>
          <w:color w:val="000000" w:themeColor="text1"/>
          <w:lang w:val="en-US"/>
        </w:rPr>
        <w:t>(p-value</w:t>
      </w:r>
      <w:r w:rsidR="00D9098D">
        <w:rPr>
          <w:rFonts w:cstheme="minorHAnsi"/>
          <w:color w:val="000000" w:themeColor="text1"/>
          <w:lang w:val="en-US"/>
        </w:rPr>
        <w:t xml:space="preserve"> &gt; significance level</w:t>
      </w:r>
      <w:r w:rsidR="00D9098D" w:rsidRPr="00E97A57">
        <w:rPr>
          <w:rFonts w:cstheme="minorHAnsi"/>
          <w:color w:val="000000" w:themeColor="text1"/>
          <w:lang w:val="en-US"/>
        </w:rPr>
        <w:t>)</w:t>
      </w:r>
      <w:r w:rsidR="00D9098D">
        <w:rPr>
          <w:rFonts w:cstheme="minorHAnsi"/>
          <w:color w:val="000000" w:themeColor="text1"/>
          <w:lang w:val="en-US"/>
        </w:rPr>
        <w:t xml:space="preserve"> </w:t>
      </w:r>
      <w:r>
        <w:rPr>
          <w:lang w:val="en-US"/>
        </w:rPr>
        <w:t>results</w:t>
      </w:r>
      <w:r w:rsidR="00114576">
        <w:rPr>
          <w:lang w:val="en-US"/>
        </w:rPr>
        <w:t xml:space="preserve">. </w:t>
      </w:r>
      <w:r w:rsidR="005E4F3F" w:rsidRPr="005E4F3F">
        <w:rPr>
          <w:lang w:val="en-US"/>
        </w:rPr>
        <w:t>A non-significant result</w:t>
      </w:r>
      <w:r w:rsidR="007447CC">
        <w:rPr>
          <w:lang w:val="en-US"/>
        </w:rPr>
        <w:t xml:space="preserve"> of a</w:t>
      </w:r>
      <w:r w:rsidR="00E845FD">
        <w:rPr>
          <w:lang w:val="en-US"/>
        </w:rPr>
        <w:t xml:space="preserve"> null hypothesis significance test (</w:t>
      </w:r>
      <w:r w:rsidR="007447CC">
        <w:rPr>
          <w:lang w:val="en-US"/>
        </w:rPr>
        <w:t>NHST</w:t>
      </w:r>
      <w:r w:rsidR="00E845FD">
        <w:rPr>
          <w:lang w:val="en-US"/>
        </w:rPr>
        <w:t xml:space="preserve">) </w:t>
      </w:r>
      <w:r w:rsidR="005E4F3F" w:rsidRPr="005E4F3F">
        <w:rPr>
          <w:lang w:val="en-US"/>
        </w:rPr>
        <w:t>can mean that there is either evidence for the null hypothesis</w:t>
      </w:r>
      <w:r w:rsidR="000F1F8F">
        <w:rPr>
          <w:lang w:val="en-US"/>
        </w:rPr>
        <w:t xml:space="preserve">, indicating </w:t>
      </w:r>
      <w:r w:rsidR="004C78BC">
        <w:rPr>
          <w:lang w:val="en-US"/>
        </w:rPr>
        <w:t xml:space="preserve">that </w:t>
      </w:r>
      <w:r w:rsidR="000F1F8F">
        <w:rPr>
          <w:lang w:val="en-US"/>
        </w:rPr>
        <w:t>no difference between parameters of groups exists</w:t>
      </w:r>
      <w:r w:rsidR="005E4F3F" w:rsidRPr="005E4F3F">
        <w:rPr>
          <w:lang w:val="en-US"/>
        </w:rPr>
        <w:t xml:space="preserve">, or that the data </w:t>
      </w:r>
      <w:r w:rsidR="00FB62F3">
        <w:rPr>
          <w:lang w:val="en-US"/>
        </w:rPr>
        <w:t>is</w:t>
      </w:r>
      <w:r w:rsidR="005E4F3F" w:rsidRPr="005E4F3F">
        <w:rPr>
          <w:lang w:val="en-US"/>
        </w:rPr>
        <w:t xml:space="preserve"> insensitive to </w:t>
      </w:r>
      <w:r w:rsidR="009B340C">
        <w:rPr>
          <w:lang w:val="en-US"/>
        </w:rPr>
        <w:t>find</w:t>
      </w:r>
      <w:r w:rsidR="00210E08">
        <w:rPr>
          <w:lang w:val="en-US"/>
        </w:rPr>
        <w:t xml:space="preserve"> any</w:t>
      </w:r>
      <w:r w:rsidR="009B340C">
        <w:rPr>
          <w:lang w:val="en-US"/>
        </w:rPr>
        <w:t xml:space="preserve"> differences</w:t>
      </w:r>
      <w:r w:rsidR="002E55B2">
        <w:rPr>
          <w:lang w:val="en-US"/>
        </w:rPr>
        <w:t xml:space="preserve"> (</w:t>
      </w:r>
      <w:r w:rsidR="002E55B2" w:rsidRPr="002E55B2">
        <w:rPr>
          <w:lang w:val="en-US"/>
        </w:rPr>
        <w:t>Dienes, 2014).</w:t>
      </w:r>
      <w:r w:rsidR="002E55B2">
        <w:rPr>
          <w:lang w:val="en-US"/>
        </w:rPr>
        <w:t xml:space="preserve"> </w:t>
      </w:r>
      <w:r w:rsidR="003A0832">
        <w:rPr>
          <w:lang w:val="en-US"/>
        </w:rPr>
        <w:t>Th</w:t>
      </w:r>
      <w:r w:rsidR="00D74E75">
        <w:rPr>
          <w:lang w:val="en-US"/>
        </w:rPr>
        <w:t>e</w:t>
      </w:r>
      <w:r w:rsidR="003A0832">
        <w:rPr>
          <w:lang w:val="en-US"/>
        </w:rPr>
        <w:t xml:space="preserve"> </w:t>
      </w:r>
      <w:r w:rsidR="00DC0577">
        <w:rPr>
          <w:lang w:val="en-US"/>
        </w:rPr>
        <w:t xml:space="preserve">insensitivity </w:t>
      </w:r>
      <w:r w:rsidR="00D74E75">
        <w:rPr>
          <w:lang w:val="en-US"/>
        </w:rPr>
        <w:t xml:space="preserve">of the data depends </w:t>
      </w:r>
      <w:r w:rsidR="003A0832" w:rsidRPr="003A0832">
        <w:rPr>
          <w:lang w:val="en-US"/>
        </w:rPr>
        <w:t>on</w:t>
      </w:r>
      <w:r w:rsidR="00D74E75">
        <w:rPr>
          <w:lang w:val="en-US"/>
        </w:rPr>
        <w:t xml:space="preserve"> effect size and</w:t>
      </w:r>
      <w:r w:rsidR="003A0832" w:rsidRPr="003A0832">
        <w:rPr>
          <w:lang w:val="en-US"/>
        </w:rPr>
        <w:t xml:space="preserve"> sample size. </w:t>
      </w:r>
      <w:r w:rsidR="00B77382">
        <w:rPr>
          <w:lang w:val="en-US"/>
        </w:rPr>
        <w:t>In</w:t>
      </w:r>
      <w:r w:rsidR="00B77382" w:rsidRPr="00B77382">
        <w:rPr>
          <w:lang w:val="en-US"/>
        </w:rPr>
        <w:t xml:space="preserve"> a large sample, </w:t>
      </w:r>
      <w:r w:rsidR="00B17E89">
        <w:rPr>
          <w:lang w:val="en-US"/>
        </w:rPr>
        <w:t>smallest</w:t>
      </w:r>
      <w:r w:rsidR="00B77382" w:rsidRPr="00B77382">
        <w:rPr>
          <w:lang w:val="en-US"/>
        </w:rPr>
        <w:t xml:space="preserve"> effects of no </w:t>
      </w:r>
      <w:r w:rsidR="000749EE">
        <w:rPr>
          <w:lang w:val="en-US"/>
        </w:rPr>
        <w:t>importance</w:t>
      </w:r>
      <w:r w:rsidR="00B77382" w:rsidRPr="00B77382">
        <w:rPr>
          <w:lang w:val="en-US"/>
        </w:rPr>
        <w:t xml:space="preserve"> can be found to be significant, whereas in a small sample, even large</w:t>
      </w:r>
      <w:r w:rsidR="00B508A1">
        <w:rPr>
          <w:lang w:val="en-US"/>
        </w:rPr>
        <w:t xml:space="preserve"> effects of</w:t>
      </w:r>
      <w:r w:rsidR="00B77382" w:rsidRPr="00B77382">
        <w:rPr>
          <w:lang w:val="en-US"/>
        </w:rPr>
        <w:t xml:space="preserve"> </w:t>
      </w:r>
      <w:r w:rsidR="00B508A1">
        <w:rPr>
          <w:lang w:val="en-US"/>
        </w:rPr>
        <w:t xml:space="preserve">relevance </w:t>
      </w:r>
      <w:r w:rsidR="00B77382" w:rsidRPr="00B77382">
        <w:rPr>
          <w:lang w:val="en-US"/>
        </w:rPr>
        <w:t xml:space="preserve">may </w:t>
      </w:r>
      <w:r w:rsidR="00CD76C3">
        <w:rPr>
          <w:lang w:val="en-US"/>
        </w:rPr>
        <w:t>be found non-significant</w:t>
      </w:r>
      <w:r w:rsidR="005B6EFA">
        <w:rPr>
          <w:lang w:val="en-US"/>
        </w:rPr>
        <w:t xml:space="preserve"> (</w:t>
      </w:r>
      <w:r w:rsidR="005B6EFA" w:rsidRPr="005B6EFA">
        <w:rPr>
          <w:lang w:val="en-US"/>
        </w:rPr>
        <w:t>Faller,</w:t>
      </w:r>
      <w:r w:rsidR="005B6EFA">
        <w:rPr>
          <w:lang w:val="en-US"/>
        </w:rPr>
        <w:t xml:space="preserve"> </w:t>
      </w:r>
      <w:r w:rsidR="005B6EFA" w:rsidRPr="005B6EFA">
        <w:rPr>
          <w:lang w:val="en-US"/>
        </w:rPr>
        <w:t>2004).</w:t>
      </w:r>
      <w:r w:rsidR="005B6EFA">
        <w:rPr>
          <w:lang w:val="en-US"/>
        </w:rPr>
        <w:t xml:space="preserve"> </w:t>
      </w:r>
      <w:r w:rsidR="00352EF8" w:rsidRPr="00352EF8">
        <w:rPr>
          <w:lang w:val="en-US"/>
        </w:rPr>
        <w:t>The sample size determines both the dispersion of the data around the mean, and therefore the variance, and the ability of a test to detect a significant effect when it is present, and thus the statistical power</w:t>
      </w:r>
      <w:r w:rsidR="00352EF8">
        <w:rPr>
          <w:lang w:val="en-US"/>
        </w:rPr>
        <w:t xml:space="preserve"> </w:t>
      </w:r>
      <w:r w:rsidR="004F6CAC">
        <w:rPr>
          <w:lang w:val="en-US"/>
        </w:rPr>
        <w:t>(</w:t>
      </w:r>
      <w:r w:rsidR="00BF7A1F" w:rsidRPr="00BF7A1F">
        <w:rPr>
          <w:lang w:val="en-US"/>
        </w:rPr>
        <w:t>Satterthwaite, 1941</w:t>
      </w:r>
      <w:r w:rsidR="00BF7A1F">
        <w:rPr>
          <w:lang w:val="en-US"/>
        </w:rPr>
        <w:t xml:space="preserve">, </w:t>
      </w:r>
      <w:r w:rsidR="004F6CAC" w:rsidRPr="004F6CAC">
        <w:rPr>
          <w:lang w:val="en-US"/>
        </w:rPr>
        <w:t>Fay,</w:t>
      </w:r>
      <w:r w:rsidR="004F6CAC">
        <w:rPr>
          <w:lang w:val="en-US"/>
        </w:rPr>
        <w:t xml:space="preserve"> </w:t>
      </w:r>
      <w:r w:rsidR="004F6CAC" w:rsidRPr="004F6CAC">
        <w:rPr>
          <w:lang w:val="en-US"/>
        </w:rPr>
        <w:t>2007).</w:t>
      </w:r>
      <w:r w:rsidR="00BF7A1F">
        <w:rPr>
          <w:lang w:val="en-US"/>
        </w:rPr>
        <w:t xml:space="preserve"> </w:t>
      </w:r>
      <w:r w:rsidR="009062F9">
        <w:rPr>
          <w:lang w:val="en-US"/>
        </w:rPr>
        <w:t xml:space="preserve">The power </w:t>
      </w:r>
      <w:r w:rsidR="00352EF8">
        <w:rPr>
          <w:lang w:val="en-US"/>
        </w:rPr>
        <w:t>is the</w:t>
      </w:r>
      <w:r w:rsidR="00024ABE">
        <w:rPr>
          <w:lang w:val="en-US"/>
        </w:rPr>
        <w:t xml:space="preserve"> </w:t>
      </w:r>
      <w:r w:rsidR="000B18F9">
        <w:rPr>
          <w:lang w:val="en-US"/>
        </w:rPr>
        <w:t xml:space="preserve">complementary event of the </w:t>
      </w:r>
      <w:r w:rsidR="00B54FBA">
        <w:rPr>
          <w:lang w:val="en-US"/>
        </w:rPr>
        <w:t>Type II error</w:t>
      </w:r>
      <w:r w:rsidR="00D516F0">
        <w:rPr>
          <w:lang w:val="en-US"/>
        </w:rPr>
        <w:t xml:space="preserve">, which is </w:t>
      </w:r>
      <w:r w:rsidR="00D516F0" w:rsidRPr="00D516F0">
        <w:rPr>
          <w:lang w:val="en-US"/>
        </w:rPr>
        <w:t xml:space="preserve">equivalent to a false-negative result. </w:t>
      </w:r>
      <w:r w:rsidR="00B674F7" w:rsidRPr="00B674F7">
        <w:rPr>
          <w:lang w:val="en-US"/>
        </w:rPr>
        <w:t>A false-negative result occurs when the null hypothesis is not rejected, although there is an effect that results in differences between the groups' parameters</w:t>
      </w:r>
      <w:r w:rsidR="009C75AD">
        <w:rPr>
          <w:lang w:val="en-US"/>
        </w:rPr>
        <w:t xml:space="preserve"> (</w:t>
      </w:r>
      <w:r w:rsidR="003A7D1D" w:rsidRPr="003A7D1D">
        <w:rPr>
          <w:lang w:val="en-US"/>
        </w:rPr>
        <w:t>Kaur, 2017)</w:t>
      </w:r>
      <w:r w:rsidR="00B674F7" w:rsidRPr="00B674F7">
        <w:rPr>
          <w:lang w:val="en-US"/>
        </w:rPr>
        <w:t>.</w:t>
      </w:r>
      <w:r w:rsidR="00B674F7">
        <w:rPr>
          <w:lang w:val="en-US"/>
        </w:rPr>
        <w:t xml:space="preserve"> </w:t>
      </w:r>
      <w:r w:rsidR="009C75AD" w:rsidRPr="009C75AD">
        <w:rPr>
          <w:lang w:val="en-US"/>
        </w:rPr>
        <w:t>In addition to the Type II error, there is another error that can interfere with hypothesis testing, the Type I error.</w:t>
      </w:r>
      <w:r w:rsidR="00BC6A9F">
        <w:rPr>
          <w:lang w:val="en-US"/>
        </w:rPr>
        <w:t xml:space="preserve"> </w:t>
      </w:r>
      <w:r w:rsidR="00D2251D" w:rsidRPr="00D2251D">
        <w:rPr>
          <w:lang w:val="en-US"/>
        </w:rPr>
        <w:t xml:space="preserve">This error corresponds to a false positive, which results when the null hypothesis is incorrectly rejected </w:t>
      </w:r>
      <w:r w:rsidR="002604AC">
        <w:rPr>
          <w:lang w:val="en-US"/>
        </w:rPr>
        <w:t>even though</w:t>
      </w:r>
      <w:r w:rsidR="00D2251D" w:rsidRPr="00D2251D">
        <w:rPr>
          <w:lang w:val="en-US"/>
        </w:rPr>
        <w:t xml:space="preserve"> there is no effect</w:t>
      </w:r>
      <w:r w:rsidR="000C5849">
        <w:rPr>
          <w:lang w:val="en-US"/>
        </w:rPr>
        <w:t xml:space="preserve"> </w:t>
      </w:r>
      <w:r w:rsidR="000C5849" w:rsidRPr="000C5849">
        <w:rPr>
          <w:lang w:val="en-US"/>
        </w:rPr>
        <w:t>(Newman, 2008).</w:t>
      </w:r>
      <w:r w:rsidR="00063BD8">
        <w:rPr>
          <w:lang w:val="en-US"/>
        </w:rPr>
        <w:t xml:space="preserve"> </w:t>
      </w:r>
      <w:r w:rsidR="00407106" w:rsidRPr="00407106">
        <w:rPr>
          <w:lang w:val="en-US"/>
        </w:rPr>
        <w:t xml:space="preserve">To understand non-significant results, it is therefore necessary to account </w:t>
      </w:r>
      <w:r w:rsidR="00407106">
        <w:rPr>
          <w:lang w:val="en-US"/>
        </w:rPr>
        <w:t xml:space="preserve">for </w:t>
      </w:r>
      <w:r w:rsidR="00407106" w:rsidRPr="00407106">
        <w:rPr>
          <w:lang w:val="en-US"/>
        </w:rPr>
        <w:t xml:space="preserve">possible </w:t>
      </w:r>
      <w:r w:rsidR="00407106">
        <w:rPr>
          <w:lang w:val="en-US"/>
        </w:rPr>
        <w:t>Type</w:t>
      </w:r>
      <w:r w:rsidR="00407106" w:rsidRPr="00407106">
        <w:rPr>
          <w:lang w:val="en-US"/>
        </w:rPr>
        <w:t xml:space="preserve"> I and</w:t>
      </w:r>
      <w:r w:rsidR="00407106">
        <w:rPr>
          <w:lang w:val="en-US"/>
        </w:rPr>
        <w:t xml:space="preserve"> Type</w:t>
      </w:r>
      <w:r w:rsidR="00407106" w:rsidRPr="00407106">
        <w:rPr>
          <w:lang w:val="en-US"/>
        </w:rPr>
        <w:t xml:space="preserve"> II</w:t>
      </w:r>
      <w:r w:rsidR="00407106">
        <w:rPr>
          <w:lang w:val="en-US"/>
        </w:rPr>
        <w:t xml:space="preserve"> errors</w:t>
      </w:r>
      <w:r w:rsidR="00407106" w:rsidRPr="00407106">
        <w:rPr>
          <w:lang w:val="en-US"/>
        </w:rPr>
        <w:t>.</w:t>
      </w:r>
    </w:p>
    <w:p w14:paraId="2F3B53CB" w14:textId="77777777" w:rsidR="004C667B" w:rsidRDefault="004C667B" w:rsidP="00826CBF">
      <w:pPr>
        <w:jc w:val="both"/>
        <w:rPr>
          <w:lang w:val="en-US"/>
        </w:rPr>
      </w:pPr>
    </w:p>
    <w:p w14:paraId="65C1A89E" w14:textId="0D1806CE" w:rsidR="00917C66" w:rsidRDefault="00F42FD8" w:rsidP="00826CBF">
      <w:pPr>
        <w:jc w:val="both"/>
        <w:rPr>
          <w:rFonts w:cstheme="minorHAnsi"/>
          <w:color w:val="000000" w:themeColor="text1"/>
          <w:lang w:val="en-US"/>
        </w:rPr>
      </w:pPr>
      <w:r w:rsidRPr="00CE2AD7">
        <w:rPr>
          <w:rFonts w:cstheme="minorHAnsi"/>
          <w:color w:val="000000" w:themeColor="text1"/>
          <w:lang w:val="en-US"/>
        </w:rPr>
        <w:t xml:space="preserve">In a similar way to the concept of error rates, a false </w:t>
      </w:r>
      <w:r>
        <w:rPr>
          <w:rFonts w:cstheme="minorHAnsi"/>
          <w:color w:val="000000" w:themeColor="text1"/>
          <w:lang w:val="en-US"/>
        </w:rPr>
        <w:t>trust</w:t>
      </w:r>
      <w:r w:rsidRPr="00CE2AD7">
        <w:rPr>
          <w:rFonts w:cstheme="minorHAnsi"/>
          <w:color w:val="000000" w:themeColor="text1"/>
          <w:lang w:val="en-US"/>
        </w:rPr>
        <w:t xml:space="preserve"> rate</w:t>
      </w:r>
      <w:r w:rsidR="00202DE5">
        <w:rPr>
          <w:rFonts w:cstheme="minorHAnsi"/>
          <w:color w:val="000000" w:themeColor="text1"/>
          <w:lang w:val="en-US"/>
        </w:rPr>
        <w:t xml:space="preserve"> (FTR) </w:t>
      </w:r>
      <w:r w:rsidRPr="00CE2AD7">
        <w:rPr>
          <w:rFonts w:cstheme="minorHAnsi"/>
          <w:color w:val="000000" w:themeColor="text1"/>
          <w:lang w:val="en-US"/>
        </w:rPr>
        <w:t xml:space="preserve">is the rate at which a statistical method suggests trust in a non-significant result despite the presence of a real effect, and a false </w:t>
      </w:r>
      <w:r>
        <w:rPr>
          <w:rFonts w:cstheme="minorHAnsi"/>
          <w:color w:val="000000" w:themeColor="text1"/>
          <w:lang w:val="en-US"/>
        </w:rPr>
        <w:t>mistrust</w:t>
      </w:r>
      <w:r w:rsidRPr="00CE2AD7">
        <w:rPr>
          <w:rFonts w:cstheme="minorHAnsi"/>
          <w:color w:val="000000" w:themeColor="text1"/>
          <w:lang w:val="en-US"/>
        </w:rPr>
        <w:t xml:space="preserve"> rate</w:t>
      </w:r>
      <w:r w:rsidR="00202DE5">
        <w:rPr>
          <w:rFonts w:cstheme="minorHAnsi"/>
          <w:color w:val="000000" w:themeColor="text1"/>
          <w:lang w:val="en-US"/>
        </w:rPr>
        <w:t xml:space="preserve"> (FMR)</w:t>
      </w:r>
      <w:r w:rsidRPr="00CE2AD7">
        <w:rPr>
          <w:rFonts w:cstheme="minorHAnsi"/>
          <w:color w:val="000000" w:themeColor="text1"/>
          <w:lang w:val="en-US"/>
        </w:rPr>
        <w:t xml:space="preserve"> is the rate at which a</w:t>
      </w:r>
      <w:r>
        <w:rPr>
          <w:rFonts w:cstheme="minorHAnsi"/>
          <w:color w:val="000000" w:themeColor="text1"/>
          <w:lang w:val="en-US"/>
        </w:rPr>
        <w:t xml:space="preserve"> statistical method </w:t>
      </w:r>
      <w:r w:rsidRPr="00CE2AD7">
        <w:rPr>
          <w:rFonts w:cstheme="minorHAnsi"/>
          <w:color w:val="000000" w:themeColor="text1"/>
          <w:lang w:val="en-US"/>
        </w:rPr>
        <w:t xml:space="preserve">falsely suggests </w:t>
      </w:r>
      <w:r>
        <w:rPr>
          <w:rFonts w:cstheme="minorHAnsi"/>
          <w:color w:val="000000" w:themeColor="text1"/>
          <w:lang w:val="en-US"/>
        </w:rPr>
        <w:t>mistrust</w:t>
      </w:r>
      <w:r w:rsidRPr="00CE2AD7">
        <w:rPr>
          <w:rFonts w:cstheme="minorHAnsi"/>
          <w:color w:val="000000" w:themeColor="text1"/>
          <w:lang w:val="en-US"/>
        </w:rPr>
        <w:t xml:space="preserve"> of a non-significant result</w:t>
      </w:r>
      <w:r>
        <w:rPr>
          <w:rFonts w:cstheme="minorHAnsi"/>
          <w:color w:val="000000" w:themeColor="text1"/>
          <w:lang w:val="en-US"/>
        </w:rPr>
        <w:t xml:space="preserve"> (Mair, 2020)</w:t>
      </w:r>
      <w:r w:rsidRPr="00CE2AD7">
        <w:rPr>
          <w:rFonts w:cstheme="minorHAnsi"/>
          <w:color w:val="000000" w:themeColor="text1"/>
          <w:lang w:val="en-US"/>
        </w:rPr>
        <w:t>.</w:t>
      </w:r>
      <w:r w:rsidR="00B50E2D">
        <w:rPr>
          <w:rFonts w:cstheme="minorHAnsi"/>
          <w:color w:val="000000" w:themeColor="text1"/>
          <w:lang w:val="en-US"/>
        </w:rPr>
        <w:t xml:space="preserve"> </w:t>
      </w:r>
      <w:r w:rsidR="004C667B" w:rsidRPr="004C667B">
        <w:rPr>
          <w:rFonts w:cstheme="minorHAnsi"/>
          <w:color w:val="000000" w:themeColor="text1"/>
          <w:lang w:val="en-US"/>
        </w:rPr>
        <w:t xml:space="preserve">These FTRs and FMRs illustrate the precision of post-hoc interpretation of non-significant results and differ between statistical methods for detecting </w:t>
      </w:r>
      <w:r w:rsidR="004C667B">
        <w:rPr>
          <w:rFonts w:cstheme="minorHAnsi"/>
          <w:color w:val="000000" w:themeColor="text1"/>
          <w:lang w:val="en-US"/>
        </w:rPr>
        <w:t>true no</w:t>
      </w:r>
      <w:r w:rsidR="004C667B" w:rsidRPr="004C667B">
        <w:rPr>
          <w:rFonts w:cstheme="minorHAnsi"/>
          <w:color w:val="000000" w:themeColor="text1"/>
          <w:lang w:val="en-US"/>
        </w:rPr>
        <w:t xml:space="preserve"> effects.</w:t>
      </w:r>
    </w:p>
    <w:p w14:paraId="688EEC4E" w14:textId="77777777" w:rsidR="004C667B" w:rsidRDefault="004C667B" w:rsidP="00826CBF">
      <w:pPr>
        <w:jc w:val="both"/>
        <w:rPr>
          <w:lang w:val="en-US"/>
        </w:rPr>
      </w:pPr>
    </w:p>
    <w:p w14:paraId="50AD33DE" w14:textId="23A6AAA3" w:rsidR="00CD64D6" w:rsidRDefault="00CD64D6" w:rsidP="00CD64D6">
      <w:pPr>
        <w:jc w:val="both"/>
        <w:rPr>
          <w:color w:val="FF0000"/>
          <w:lang w:val="en-US"/>
        </w:rPr>
      </w:pPr>
      <w:r>
        <w:rPr>
          <w:lang w:val="en-US"/>
        </w:rPr>
        <w:t xml:space="preserve">Detecting effects of </w:t>
      </w:r>
      <w:r w:rsidRPr="00BC1EDB">
        <w:rPr>
          <w:lang w:val="en-US"/>
        </w:rPr>
        <w:t xml:space="preserve">potentially harmful chemicals is </w:t>
      </w:r>
      <w:r>
        <w:rPr>
          <w:lang w:val="en-US"/>
        </w:rPr>
        <w:t>crucial</w:t>
      </w:r>
      <w:r w:rsidRPr="00BC1EDB">
        <w:rPr>
          <w:lang w:val="en-US"/>
        </w:rPr>
        <w:t xml:space="preserve"> because</w:t>
      </w:r>
      <w:r>
        <w:rPr>
          <w:lang w:val="en-US"/>
        </w:rPr>
        <w:t xml:space="preserve"> </w:t>
      </w:r>
      <w:r w:rsidRPr="00BC1EDB">
        <w:rPr>
          <w:lang w:val="en-US"/>
        </w:rPr>
        <w:t xml:space="preserve">chemicals are an integral part of </w:t>
      </w:r>
      <w:r>
        <w:rPr>
          <w:lang w:val="en-US"/>
        </w:rPr>
        <w:t xml:space="preserve">modern </w:t>
      </w:r>
      <w:r w:rsidRPr="00BC1EDB">
        <w:rPr>
          <w:lang w:val="en-US"/>
        </w:rPr>
        <w:t>industry. Since industrial revolution, chemicals have been used extensively in a wide range of industries such as textiles, food, cosmetics, or agricultural production (Heaton</w:t>
      </w:r>
      <w:r>
        <w:rPr>
          <w:lang w:val="en-US"/>
        </w:rPr>
        <w:t>,</w:t>
      </w:r>
      <w:r>
        <w:rPr>
          <w:noProof/>
          <w:lang w:val="en-US"/>
        </w:rPr>
        <w:t xml:space="preserve"> </w:t>
      </w:r>
      <w:r w:rsidRPr="00BC1EDB">
        <w:rPr>
          <w:lang w:val="en-US"/>
        </w:rPr>
        <w:t xml:space="preserve">1993). </w:t>
      </w:r>
      <w:r>
        <w:rPr>
          <w:lang w:val="en-US"/>
        </w:rPr>
        <w:t>A</w:t>
      </w:r>
      <w:r w:rsidRPr="00BC1EDB">
        <w:rPr>
          <w:lang w:val="en-US"/>
        </w:rPr>
        <w:t xml:space="preserve">gricultural crops are protected from damage using pesticides, which control pests </w:t>
      </w:r>
      <w:r w:rsidR="00FE5F62">
        <w:rPr>
          <w:lang w:val="en-US"/>
        </w:rPr>
        <w:t>like</w:t>
      </w:r>
      <w:r w:rsidRPr="00BC1EDB">
        <w:rPr>
          <w:lang w:val="en-US"/>
        </w:rPr>
        <w:t xml:space="preserve"> insects, weeds, or fungi through their chemical activity (Mahmood 2016). The chemical effects on non-target organisms have been studied</w:t>
      </w:r>
      <w:r>
        <w:rPr>
          <w:lang w:val="en-US"/>
        </w:rPr>
        <w:t xml:space="preserve"> over years</w:t>
      </w:r>
      <w:r w:rsidRPr="00BC1EDB">
        <w:rPr>
          <w:lang w:val="en-US"/>
        </w:rPr>
        <w:t xml:space="preserve"> for certain pesticides and lead to increasing evidence that the use of pesticides is associated with serious health and environmental risks (Williams, C. M. 1967, </w:t>
      </w:r>
      <w:proofErr w:type="spellStart"/>
      <w:r w:rsidRPr="00BC1EDB">
        <w:rPr>
          <w:lang w:val="en-US"/>
        </w:rPr>
        <w:t>Nesheim</w:t>
      </w:r>
      <w:proofErr w:type="spellEnd"/>
      <w:r w:rsidRPr="00BC1EDB">
        <w:rPr>
          <w:lang w:val="en-US"/>
        </w:rPr>
        <w:t xml:space="preserve">, </w:t>
      </w:r>
      <w:r>
        <w:rPr>
          <w:lang w:val="en-US"/>
        </w:rPr>
        <w:t>1978</w:t>
      </w:r>
      <w:r w:rsidRPr="00BC1EDB">
        <w:rPr>
          <w:lang w:val="en-US"/>
        </w:rPr>
        <w:t xml:space="preserve">, Ware, 1980, van der Werf, 1996, </w:t>
      </w:r>
      <w:proofErr w:type="spellStart"/>
      <w:r w:rsidRPr="00BC1EDB">
        <w:rPr>
          <w:lang w:val="en-US"/>
        </w:rPr>
        <w:t>Fenik</w:t>
      </w:r>
      <w:proofErr w:type="spellEnd"/>
      <w:r w:rsidRPr="00BC1EDB">
        <w:rPr>
          <w:lang w:val="en-US"/>
        </w:rPr>
        <w:t>, 2011, Carvalho, 2017, Aguilar-Marcelino, 2023). The environmental and health damage caused by direct or indirect exposure to chemicals leads to habitat changes and affects biodiversity (</w:t>
      </w:r>
      <w:proofErr w:type="spellStart"/>
      <w:r w:rsidRPr="00BC1EDB">
        <w:rPr>
          <w:lang w:val="en-US"/>
        </w:rPr>
        <w:t>Isenring</w:t>
      </w:r>
      <w:proofErr w:type="spellEnd"/>
      <w:r w:rsidRPr="00BC1EDB">
        <w:rPr>
          <w:lang w:val="en-US"/>
        </w:rPr>
        <w:t xml:space="preserve">, R., 2010). Since the adverse ecological side-effects of authorized chemicals became known, public awareness and concern have led policymakers to commission </w:t>
      </w:r>
      <w:r w:rsidR="005A2AFC">
        <w:rPr>
          <w:lang w:val="en-US"/>
        </w:rPr>
        <w:t>scientists</w:t>
      </w:r>
      <w:r>
        <w:rPr>
          <w:lang w:val="en-US"/>
        </w:rPr>
        <w:t xml:space="preserve"> who</w:t>
      </w:r>
      <w:r w:rsidRPr="00BC1EDB">
        <w:rPr>
          <w:lang w:val="en-US"/>
        </w:rPr>
        <w:t xml:space="preserve"> monitor the potentially harmful effects of chemicals</w:t>
      </w:r>
      <w:r>
        <w:rPr>
          <w:lang w:val="en-US"/>
        </w:rPr>
        <w:t xml:space="preserve">. </w:t>
      </w:r>
    </w:p>
    <w:p w14:paraId="1731FB80" w14:textId="77777777" w:rsidR="00CD64D6" w:rsidRDefault="00CD64D6" w:rsidP="00CD64D6">
      <w:pPr>
        <w:jc w:val="both"/>
        <w:rPr>
          <w:color w:val="2F5496" w:themeColor="accent1" w:themeShade="BF"/>
          <w:lang w:val="en-US"/>
        </w:rPr>
      </w:pPr>
    </w:p>
    <w:p w14:paraId="738A0AD4" w14:textId="15716A13" w:rsidR="00CD64D6" w:rsidRPr="007A6EF2" w:rsidRDefault="005A2AFC" w:rsidP="00CD64D6">
      <w:pPr>
        <w:jc w:val="both"/>
        <w:rPr>
          <w:color w:val="000000" w:themeColor="text1"/>
          <w:lang w:val="en-US"/>
        </w:rPr>
      </w:pPr>
      <w:r w:rsidRPr="007A6EF2">
        <w:rPr>
          <w:color w:val="000000" w:themeColor="text1"/>
          <w:lang w:val="en-US"/>
        </w:rPr>
        <w:t>Scientists</w:t>
      </w:r>
      <w:r w:rsidR="00CD64D6" w:rsidRPr="007A6EF2">
        <w:rPr>
          <w:color w:val="000000" w:themeColor="text1"/>
          <w:lang w:val="en-US"/>
        </w:rPr>
        <w:t xml:space="preserve"> identify the fate and effects of potentially toxic chemicals in ecosystems and advise policymakers on appropriate regulation of chemicals in the environment (Kendall, R., 2001). An example of proper risk assessment is the European Union`s REACH regulation.  </w:t>
      </w:r>
      <w:r w:rsidR="00CD64D6" w:rsidRPr="007A6EF2">
        <w:rPr>
          <w:color w:val="000000" w:themeColor="text1"/>
          <w:lang w:val="en-US"/>
        </w:rPr>
        <w:lastRenderedPageBreak/>
        <w:t>‘Registration, Evaluation, Authorization and Restriction of Chemicals’ (REACH) was introduced in 2006 and aims to protect human health and the environment from the risks posed by potentially harmful effects of chemicals</w:t>
      </w:r>
      <w:r w:rsidR="008529A2" w:rsidRPr="007A6EF2">
        <w:rPr>
          <w:color w:val="000000" w:themeColor="text1"/>
          <w:lang w:val="en-US"/>
        </w:rPr>
        <w:t xml:space="preserve"> (Williams, 2011)</w:t>
      </w:r>
      <w:r w:rsidR="00CD64D6" w:rsidRPr="007A6EF2">
        <w:rPr>
          <w:color w:val="000000" w:themeColor="text1"/>
          <w:lang w:val="en-US"/>
        </w:rPr>
        <w:t>.</w:t>
      </w:r>
      <w:r w:rsidR="00C21941" w:rsidRPr="007A6EF2">
        <w:rPr>
          <w:color w:val="000000" w:themeColor="text1"/>
          <w:lang w:val="en-US"/>
        </w:rPr>
        <w:t xml:space="preserve"> </w:t>
      </w:r>
      <w:r w:rsidR="00CD64D6" w:rsidRPr="007A6EF2">
        <w:rPr>
          <w:color w:val="000000" w:themeColor="text1"/>
          <w:lang w:val="en-US"/>
        </w:rPr>
        <w:t xml:space="preserve">In addition to REACH, which regulates the authorization and evaluation of industrial chemicals to be placed on the European market, there is the European Food Safety Authority (EFSA). EFSA is an impartial agency of the European Union that provides scientific advice on environmental risk </w:t>
      </w:r>
      <w:r w:rsidR="00202DE5" w:rsidRPr="007A6EF2">
        <w:rPr>
          <w:color w:val="000000" w:themeColor="text1"/>
          <w:lang w:val="en-US"/>
        </w:rPr>
        <w:t>assessment</w:t>
      </w:r>
      <w:r w:rsidR="00CD64D6" w:rsidRPr="007A6EF2">
        <w:rPr>
          <w:color w:val="000000" w:themeColor="text1"/>
          <w:lang w:val="en-US"/>
        </w:rPr>
        <w:t xml:space="preserve">, legislation, and regulations to protect human health and the environment from food-related risks (see https://www.efsa.europa.eu/en/about/about-efsa, </w:t>
      </w:r>
      <w:proofErr w:type="spellStart"/>
      <w:r w:rsidR="00CD64D6" w:rsidRPr="007A6EF2">
        <w:rPr>
          <w:color w:val="000000" w:themeColor="text1"/>
          <w:lang w:val="en-US"/>
        </w:rPr>
        <w:t>Oltmanns</w:t>
      </w:r>
      <w:proofErr w:type="spellEnd"/>
      <w:r w:rsidR="00CD64D6" w:rsidRPr="007A6EF2">
        <w:rPr>
          <w:color w:val="000000" w:themeColor="text1"/>
          <w:lang w:val="en-US"/>
        </w:rPr>
        <w:t>, 2019). The legislation and scientific advice on the fate and effects of potentially toxic chemicals in the environment rely on meaningful statistical approaches.</w:t>
      </w:r>
    </w:p>
    <w:p w14:paraId="11CE631A" w14:textId="77777777" w:rsidR="00CD64D6" w:rsidRPr="007A6EF2" w:rsidRDefault="00CD64D6" w:rsidP="00CD64D6">
      <w:pPr>
        <w:jc w:val="both"/>
        <w:rPr>
          <w:color w:val="000000" w:themeColor="text1"/>
          <w:lang w:val="en-US"/>
        </w:rPr>
      </w:pPr>
    </w:p>
    <w:p w14:paraId="35BC8821" w14:textId="1CAF89EA" w:rsidR="00CD64D6" w:rsidRPr="007A6EF2" w:rsidRDefault="00407106" w:rsidP="00CD64D6">
      <w:pPr>
        <w:jc w:val="both"/>
        <w:rPr>
          <w:rFonts w:cstheme="minorHAnsi"/>
          <w:color w:val="000000" w:themeColor="text1"/>
          <w:shd w:val="clear" w:color="auto" w:fill="FFFFFF"/>
          <w:lang w:val="en-US"/>
        </w:rPr>
      </w:pPr>
      <w:r w:rsidRPr="007A6EF2">
        <w:rPr>
          <w:rFonts w:cstheme="minorHAnsi"/>
          <w:color w:val="000000" w:themeColor="text1"/>
          <w:lang w:val="en-US"/>
        </w:rPr>
        <w:t xml:space="preserve">The determination of the most reliable (e.g., low error rates) statistical test to decide whether a non-significant test result should be treated as a true negative remains vague. </w:t>
      </w:r>
      <w:r w:rsidR="00CD64D6" w:rsidRPr="007A6EF2">
        <w:rPr>
          <w:rFonts w:cstheme="minorHAnsi"/>
          <w:color w:val="000000" w:themeColor="text1"/>
          <w:shd w:val="clear" w:color="auto" w:fill="FFFFFF"/>
          <w:lang w:val="en-US"/>
        </w:rPr>
        <w:t xml:space="preserve">Historically, ecotoxicological risk assessment studies have used the no-observed-effect level (NOEL) or no-effect concentration (NEC) to establish a threshold at which adverse effects occur. The highest dose that does not cause a toxic effect (NOEL) is determined by significant differences between a treatment and </w:t>
      </w:r>
      <w:r w:rsidR="00982043" w:rsidRPr="007A6EF2">
        <w:rPr>
          <w:rFonts w:cstheme="minorHAnsi"/>
          <w:color w:val="000000" w:themeColor="text1"/>
          <w:shd w:val="clear" w:color="auto" w:fill="FFFFFF"/>
          <w:lang w:val="en-US"/>
        </w:rPr>
        <w:t xml:space="preserve">a </w:t>
      </w:r>
      <w:r w:rsidR="00CD64D6" w:rsidRPr="007A6EF2">
        <w:rPr>
          <w:rFonts w:cstheme="minorHAnsi"/>
          <w:color w:val="000000" w:themeColor="text1"/>
          <w:shd w:val="clear" w:color="auto" w:fill="FFFFFF"/>
          <w:lang w:val="en-US"/>
        </w:rPr>
        <w:t>control group using hypothesis testing (</w:t>
      </w:r>
      <w:r w:rsidR="00D6768D" w:rsidRPr="007A6EF2">
        <w:rPr>
          <w:rFonts w:cstheme="minorHAnsi"/>
          <w:color w:val="000000" w:themeColor="text1"/>
          <w:shd w:val="clear" w:color="auto" w:fill="FFFFFF"/>
          <w:lang w:val="en-US"/>
        </w:rPr>
        <w:t>e.g.,</w:t>
      </w:r>
      <w:r w:rsidR="00CD64D6" w:rsidRPr="007A6EF2">
        <w:rPr>
          <w:rFonts w:cstheme="minorHAnsi"/>
          <w:color w:val="000000" w:themeColor="text1"/>
          <w:shd w:val="clear" w:color="auto" w:fill="FFFFFF"/>
          <w:lang w:val="en-US"/>
        </w:rPr>
        <w:t xml:space="preserve"> Wang, 1988, Srivastava, 1999</w:t>
      </w:r>
      <w:r w:rsidR="003B7497" w:rsidRPr="007A6EF2">
        <w:rPr>
          <w:rFonts w:cstheme="minorHAnsi"/>
          <w:color w:val="000000" w:themeColor="text1"/>
          <w:shd w:val="clear" w:color="auto" w:fill="FFFFFF"/>
          <w:lang w:val="en-US"/>
        </w:rPr>
        <w:t>,</w:t>
      </w:r>
      <w:r w:rsidR="003B7497" w:rsidRPr="007A6EF2">
        <w:rPr>
          <w:rFonts w:cstheme="minorHAnsi"/>
          <w:noProof/>
          <w:color w:val="000000" w:themeColor="text1"/>
          <w:lang w:val="en-US"/>
        </w:rPr>
        <w:t xml:space="preserve"> EFSA, 2016, EFSA 2017, EFSA, 2019</w:t>
      </w:r>
      <w:r w:rsidR="00CD64D6" w:rsidRPr="007A6EF2">
        <w:rPr>
          <w:rFonts w:cstheme="minorHAnsi"/>
          <w:color w:val="000000" w:themeColor="text1"/>
          <w:shd w:val="clear" w:color="auto" w:fill="FFFFFF"/>
          <w:lang w:val="en-US"/>
        </w:rPr>
        <w:t xml:space="preserve">). Because the name NOEL is considered misleading, scientists refer to the highest dose that does not cause a toxic effect as the No Observed Effect Concentration (NOEC) (Warne, 2008). The use of the NOEC is controversial: </w:t>
      </w:r>
      <w:proofErr w:type="spellStart"/>
      <w:r w:rsidR="00CD64D6" w:rsidRPr="007A6EF2">
        <w:rPr>
          <w:rFonts w:cstheme="minorHAnsi"/>
          <w:color w:val="000000" w:themeColor="text1"/>
          <w:shd w:val="clear" w:color="auto" w:fill="FFFFFF"/>
          <w:lang w:val="en-US"/>
        </w:rPr>
        <w:t>Skalski</w:t>
      </w:r>
      <w:proofErr w:type="spellEnd"/>
      <w:r w:rsidR="00CD64D6" w:rsidRPr="007A6EF2">
        <w:rPr>
          <w:rFonts w:cstheme="minorHAnsi"/>
          <w:color w:val="000000" w:themeColor="text1"/>
          <w:shd w:val="clear" w:color="auto" w:fill="FFFFFF"/>
          <w:lang w:val="en-US"/>
        </w:rPr>
        <w:t xml:space="preserve"> (1981) argued that NOECs violate the principle of negative inference. Hoekstra (1993) criticized that the use of NOECs is associated with a severe power problem</w:t>
      </w:r>
      <w:r w:rsidR="00E85B6E" w:rsidRPr="007A6EF2">
        <w:rPr>
          <w:rFonts w:cstheme="minorHAnsi"/>
          <w:color w:val="000000" w:themeColor="text1"/>
          <w:shd w:val="clear" w:color="auto" w:fill="FFFFFF"/>
          <w:lang w:val="en-US"/>
        </w:rPr>
        <w:t>.</w:t>
      </w:r>
      <w:r w:rsidR="00CD64D6" w:rsidRPr="007A6EF2">
        <w:rPr>
          <w:rFonts w:cstheme="minorHAnsi"/>
          <w:color w:val="000000" w:themeColor="text1"/>
          <w:shd w:val="clear" w:color="auto" w:fill="FFFFFF"/>
          <w:lang w:val="en-US"/>
        </w:rPr>
        <w:t xml:space="preserve"> To overcome the problem of too low power, a </w:t>
      </w:r>
      <w:r w:rsidRPr="007A6EF2">
        <w:rPr>
          <w:rFonts w:cstheme="minorHAnsi"/>
          <w:color w:val="000000" w:themeColor="text1"/>
          <w:shd w:val="clear" w:color="auto" w:fill="FFFFFF"/>
          <w:lang w:val="en-US"/>
        </w:rPr>
        <w:t xml:space="preserve">post-hoc power </w:t>
      </w:r>
      <w:r w:rsidR="00CD64D6" w:rsidRPr="007A6EF2">
        <w:rPr>
          <w:rFonts w:cstheme="minorHAnsi"/>
          <w:color w:val="000000" w:themeColor="text1"/>
          <w:shd w:val="clear" w:color="auto" w:fill="FFFFFF"/>
          <w:lang w:val="en-US"/>
        </w:rPr>
        <w:t>analysis for the concentration-response relationship determined by NOEC can be performed using minimum detectable differences (MDD) (Brock, 2015</w:t>
      </w:r>
      <w:r w:rsidR="005A0FA8" w:rsidRPr="007A6EF2">
        <w:rPr>
          <w:rFonts w:cstheme="minorHAnsi"/>
          <w:color w:val="000000" w:themeColor="text1"/>
          <w:shd w:val="clear" w:color="auto" w:fill="FFFFFF"/>
          <w:lang w:val="en-US"/>
        </w:rPr>
        <w:t xml:space="preserve">, </w:t>
      </w:r>
      <w:r w:rsidR="005A0FA8" w:rsidRPr="007A6EF2">
        <w:rPr>
          <w:rFonts w:cstheme="minorHAnsi"/>
          <w:noProof/>
          <w:color w:val="000000" w:themeColor="text1"/>
          <w:lang w:val="en-US"/>
        </w:rPr>
        <w:t>EFSA, 2016, EFSA 2017, EFSA, 2019</w:t>
      </w:r>
      <w:r w:rsidR="00CD64D6" w:rsidRPr="007A6EF2">
        <w:rPr>
          <w:rFonts w:cstheme="minorHAnsi"/>
          <w:color w:val="000000" w:themeColor="text1"/>
          <w:shd w:val="clear" w:color="auto" w:fill="FFFFFF"/>
          <w:lang w:val="en-US"/>
        </w:rPr>
        <w:t xml:space="preserve">). </w:t>
      </w:r>
      <w:r w:rsidRPr="007A6EF2">
        <w:rPr>
          <w:rFonts w:cstheme="minorHAnsi"/>
          <w:color w:val="000000" w:themeColor="text1"/>
          <w:lang w:val="en-US"/>
        </w:rPr>
        <w:t xml:space="preserve">The MDD indicates whether the experiment could have detected a relevant effect, but it has limitations when used for post-hoc interpretation of non-significant results by threshold comparisons (Mair, 2020). </w:t>
      </w:r>
      <w:r w:rsidR="001E4E5B" w:rsidRPr="007A6EF2">
        <w:rPr>
          <w:rFonts w:cstheme="minorHAnsi"/>
          <w:color w:val="000000" w:themeColor="text1"/>
          <w:shd w:val="clear" w:color="auto" w:fill="FFFFFF"/>
          <w:lang w:val="en-US"/>
        </w:rPr>
        <w:t xml:space="preserve">In addition to MDD, other statistical methods could be used to </w:t>
      </w:r>
      <w:r w:rsidRPr="007A6EF2">
        <w:rPr>
          <w:rFonts w:cstheme="minorHAnsi"/>
          <w:color w:val="000000" w:themeColor="text1"/>
          <w:shd w:val="clear" w:color="auto" w:fill="FFFFFF"/>
          <w:lang w:val="en-US"/>
        </w:rPr>
        <w:t>decide whether to treat non-significant results as true negatives</w:t>
      </w:r>
      <w:r w:rsidR="001E4E5B" w:rsidRPr="007A6EF2">
        <w:rPr>
          <w:rFonts w:cstheme="minorHAnsi"/>
          <w:color w:val="000000" w:themeColor="text1"/>
          <w:shd w:val="clear" w:color="auto" w:fill="FFFFFF"/>
          <w:lang w:val="en-US"/>
        </w:rPr>
        <w:t xml:space="preserve">: The </w:t>
      </w:r>
      <w:r w:rsidR="00CD64D6" w:rsidRPr="007A6EF2">
        <w:rPr>
          <w:rFonts w:cstheme="minorHAnsi"/>
          <w:color w:val="000000" w:themeColor="text1"/>
          <w:shd w:val="clear" w:color="auto" w:fill="FFFFFF"/>
          <w:lang w:val="en-US"/>
        </w:rPr>
        <w:t>Confidence Interval (CI) is an interval estimate for a certain parameter of interest (Le, 2003) and the location of its boundaries relative to a predetermined threshold can be used to predict weather an effect is ‘</w:t>
      </w:r>
      <w:r w:rsidR="00982043" w:rsidRPr="007A6EF2">
        <w:rPr>
          <w:rFonts w:cstheme="minorHAnsi"/>
          <w:color w:val="000000" w:themeColor="text1"/>
          <w:shd w:val="clear" w:color="auto" w:fill="FFFFFF"/>
          <w:lang w:val="en-US"/>
        </w:rPr>
        <w:t>acceptable</w:t>
      </w:r>
      <w:r w:rsidR="002138EB" w:rsidRPr="007A6EF2">
        <w:rPr>
          <w:rFonts w:cstheme="minorHAnsi"/>
          <w:color w:val="000000" w:themeColor="text1"/>
          <w:shd w:val="clear" w:color="auto" w:fill="FFFFFF"/>
          <w:lang w:val="en-US"/>
        </w:rPr>
        <w:t xml:space="preserve"> low</w:t>
      </w:r>
      <w:r w:rsidR="00982043" w:rsidRPr="007A6EF2">
        <w:rPr>
          <w:rFonts w:cstheme="minorHAnsi"/>
          <w:color w:val="000000" w:themeColor="text1"/>
          <w:shd w:val="clear" w:color="auto" w:fill="FFFFFF"/>
          <w:lang w:val="en-US"/>
        </w:rPr>
        <w:t>’</w:t>
      </w:r>
      <w:r w:rsidR="00CD64D6" w:rsidRPr="007A6EF2">
        <w:rPr>
          <w:rFonts w:cstheme="minorHAnsi"/>
          <w:color w:val="000000" w:themeColor="text1"/>
          <w:shd w:val="clear" w:color="auto" w:fill="FFFFFF"/>
          <w:lang w:val="en-US"/>
        </w:rPr>
        <w:t xml:space="preserve"> or not (</w:t>
      </w:r>
      <w:proofErr w:type="spellStart"/>
      <w:r w:rsidR="00CD64D6" w:rsidRPr="007A6EF2">
        <w:rPr>
          <w:rFonts w:cstheme="minorHAnsi"/>
          <w:color w:val="000000" w:themeColor="text1"/>
          <w:shd w:val="clear" w:color="auto" w:fill="FFFFFF"/>
          <w:lang w:val="en-US"/>
        </w:rPr>
        <w:t>Lakens</w:t>
      </w:r>
      <w:proofErr w:type="spellEnd"/>
      <w:r w:rsidR="00CD64D6" w:rsidRPr="007A6EF2">
        <w:rPr>
          <w:rFonts w:cstheme="minorHAnsi"/>
          <w:color w:val="000000" w:themeColor="text1"/>
          <w:shd w:val="clear" w:color="auto" w:fill="FFFFFF"/>
          <w:lang w:val="en-US"/>
        </w:rPr>
        <w:t xml:space="preserve">, 2017). </w:t>
      </w:r>
      <w:r w:rsidR="00564AD0" w:rsidRPr="007A6EF2">
        <w:rPr>
          <w:rFonts w:cstheme="minorHAnsi"/>
          <w:color w:val="000000" w:themeColor="text1"/>
          <w:shd w:val="clear" w:color="auto" w:fill="FFFFFF"/>
          <w:lang w:val="en-US"/>
        </w:rPr>
        <w:t>For</w:t>
      </w:r>
      <w:r w:rsidR="00253EB3" w:rsidRPr="007A6EF2">
        <w:rPr>
          <w:rFonts w:cstheme="minorHAnsi"/>
          <w:color w:val="000000" w:themeColor="text1"/>
          <w:shd w:val="clear" w:color="auto" w:fill="FFFFFF"/>
          <w:lang w:val="en-US"/>
        </w:rPr>
        <w:t xml:space="preserve"> establish</w:t>
      </w:r>
      <w:r w:rsidR="00564AD0" w:rsidRPr="007A6EF2">
        <w:rPr>
          <w:rFonts w:cstheme="minorHAnsi"/>
          <w:color w:val="000000" w:themeColor="text1"/>
          <w:shd w:val="clear" w:color="auto" w:fill="FFFFFF"/>
          <w:lang w:val="en-US"/>
        </w:rPr>
        <w:t>ing</w:t>
      </w:r>
      <w:r w:rsidR="00253EB3" w:rsidRPr="007A6EF2">
        <w:rPr>
          <w:rFonts w:cstheme="minorHAnsi"/>
          <w:color w:val="000000" w:themeColor="text1"/>
          <w:shd w:val="clear" w:color="auto" w:fill="FFFFFF"/>
          <w:lang w:val="en-US"/>
        </w:rPr>
        <w:t xml:space="preserve"> an 'acceptable low' or 'equivalent to zero' effect concentration, equivalence tests, which test </w:t>
      </w:r>
      <w:r w:rsidR="002A7834" w:rsidRPr="007A6EF2">
        <w:rPr>
          <w:rFonts w:cstheme="minorHAnsi"/>
          <w:color w:val="000000" w:themeColor="text1"/>
          <w:shd w:val="clear" w:color="auto" w:fill="FFFFFF"/>
          <w:lang w:val="en-US"/>
        </w:rPr>
        <w:t>whether</w:t>
      </w:r>
      <w:r w:rsidR="00253EB3" w:rsidRPr="007A6EF2">
        <w:rPr>
          <w:rFonts w:cstheme="minorHAnsi"/>
          <w:color w:val="000000" w:themeColor="text1"/>
          <w:shd w:val="clear" w:color="auto" w:fill="FFFFFF"/>
          <w:lang w:val="en-US"/>
        </w:rPr>
        <w:t xml:space="preserve"> the differences between two groups are less than a </w:t>
      </w:r>
      <w:r w:rsidR="00564AD0" w:rsidRPr="007A6EF2">
        <w:rPr>
          <w:rFonts w:cstheme="minorHAnsi"/>
          <w:color w:val="000000" w:themeColor="text1"/>
          <w:shd w:val="clear" w:color="auto" w:fill="FFFFFF"/>
          <w:lang w:val="en-US"/>
        </w:rPr>
        <w:t>given</w:t>
      </w:r>
      <w:r w:rsidR="00253EB3" w:rsidRPr="007A6EF2">
        <w:rPr>
          <w:rFonts w:cstheme="minorHAnsi"/>
          <w:color w:val="000000" w:themeColor="text1"/>
          <w:shd w:val="clear" w:color="auto" w:fill="FFFFFF"/>
          <w:lang w:val="en-US"/>
        </w:rPr>
        <w:t xml:space="preserve"> threshold, are suitable</w:t>
      </w:r>
      <w:r w:rsidR="00564AD0" w:rsidRPr="007A6EF2">
        <w:rPr>
          <w:rFonts w:cstheme="minorHAnsi"/>
          <w:color w:val="000000" w:themeColor="text1"/>
          <w:shd w:val="clear" w:color="auto" w:fill="FFFFFF"/>
          <w:lang w:val="en-US"/>
        </w:rPr>
        <w:t xml:space="preserve"> </w:t>
      </w:r>
      <w:r w:rsidR="00CD64D6" w:rsidRPr="007A6EF2">
        <w:rPr>
          <w:rFonts w:cstheme="minorHAnsi"/>
          <w:color w:val="000000" w:themeColor="text1"/>
          <w:shd w:val="clear" w:color="auto" w:fill="FFFFFF"/>
          <w:lang w:val="en-US"/>
        </w:rPr>
        <w:t xml:space="preserve">(Engel, 2021, </w:t>
      </w:r>
      <w:proofErr w:type="spellStart"/>
      <w:r w:rsidR="00CD64D6" w:rsidRPr="007A6EF2">
        <w:rPr>
          <w:rFonts w:cstheme="minorHAnsi"/>
          <w:color w:val="000000" w:themeColor="text1"/>
          <w:shd w:val="clear" w:color="auto" w:fill="FFFFFF"/>
          <w:lang w:val="en-US"/>
        </w:rPr>
        <w:t>Lakens</w:t>
      </w:r>
      <w:proofErr w:type="spellEnd"/>
      <w:r w:rsidR="00CD64D6" w:rsidRPr="007A6EF2">
        <w:rPr>
          <w:rFonts w:cstheme="minorHAnsi"/>
          <w:color w:val="000000" w:themeColor="text1"/>
          <w:shd w:val="clear" w:color="auto" w:fill="FFFFFF"/>
          <w:lang w:val="en-US"/>
        </w:rPr>
        <w:t>, 2017).</w:t>
      </w:r>
      <w:r w:rsidR="009445F3" w:rsidRPr="007A6EF2">
        <w:rPr>
          <w:rFonts w:cstheme="minorHAnsi"/>
          <w:color w:val="000000" w:themeColor="text1"/>
          <w:shd w:val="clear" w:color="auto" w:fill="FFFFFF"/>
          <w:lang w:val="en-US"/>
        </w:rPr>
        <w:t xml:space="preserve"> In addition, the </w:t>
      </w:r>
      <w:r w:rsidR="00CD64D6" w:rsidRPr="007A6EF2">
        <w:rPr>
          <w:rFonts w:cstheme="minorHAnsi"/>
          <w:color w:val="000000" w:themeColor="text1"/>
          <w:shd w:val="clear" w:color="auto" w:fill="FFFFFF"/>
          <w:lang w:val="en-US"/>
        </w:rPr>
        <w:t xml:space="preserve">hypothesis comparative approach, </w:t>
      </w:r>
      <w:r w:rsidR="005627D5" w:rsidRPr="007A6EF2">
        <w:rPr>
          <w:rFonts w:cstheme="minorHAnsi"/>
          <w:color w:val="000000" w:themeColor="text1"/>
          <w:shd w:val="clear" w:color="auto" w:fill="FFFFFF"/>
          <w:lang w:val="en-US"/>
        </w:rPr>
        <w:t xml:space="preserve">the </w:t>
      </w:r>
      <w:r w:rsidR="00CD64D6" w:rsidRPr="007A6EF2">
        <w:rPr>
          <w:rFonts w:cstheme="minorHAnsi"/>
          <w:color w:val="000000" w:themeColor="text1"/>
          <w:shd w:val="clear" w:color="auto" w:fill="FFFFFF"/>
          <w:lang w:val="en-US"/>
        </w:rPr>
        <w:t xml:space="preserve">Bayesian Factors, </w:t>
      </w:r>
      <w:r w:rsidR="009445F3" w:rsidRPr="007A6EF2">
        <w:rPr>
          <w:rFonts w:cstheme="minorHAnsi"/>
          <w:color w:val="000000" w:themeColor="text1"/>
          <w:shd w:val="clear" w:color="auto" w:fill="FFFFFF"/>
          <w:lang w:val="en-US"/>
        </w:rPr>
        <w:t xml:space="preserve">are used </w:t>
      </w:r>
      <w:r w:rsidR="00CD64D6" w:rsidRPr="007A6EF2">
        <w:rPr>
          <w:rFonts w:cstheme="minorHAnsi"/>
          <w:color w:val="000000" w:themeColor="text1"/>
          <w:shd w:val="clear" w:color="auto" w:fill="FFFFFF"/>
          <w:lang w:val="en-US"/>
        </w:rPr>
        <w:t>to decide whether there is evidence for the null hypothesis or the alternative hypothesis</w:t>
      </w:r>
      <w:r w:rsidR="002A7834" w:rsidRPr="007A6EF2">
        <w:rPr>
          <w:rFonts w:cstheme="minorHAnsi"/>
          <w:color w:val="000000" w:themeColor="text1"/>
          <w:shd w:val="clear" w:color="auto" w:fill="FFFFFF"/>
          <w:lang w:val="en-US"/>
        </w:rPr>
        <w:t xml:space="preserve"> and therefore to decide whether an effect is present or absent.</w:t>
      </w:r>
      <w:r w:rsidR="009445F3" w:rsidRPr="007A6EF2">
        <w:rPr>
          <w:rFonts w:cstheme="minorHAnsi"/>
          <w:color w:val="000000" w:themeColor="text1"/>
          <w:shd w:val="clear" w:color="auto" w:fill="FFFFFF"/>
          <w:lang w:val="en-US"/>
        </w:rPr>
        <w:t xml:space="preserve"> </w:t>
      </w:r>
      <w:r w:rsidR="000B5B14" w:rsidRPr="000B5B14">
        <w:rPr>
          <w:rFonts w:cstheme="minorHAnsi"/>
          <w:color w:val="000000" w:themeColor="text1"/>
          <w:shd w:val="clear" w:color="auto" w:fill="FFFFFF"/>
          <w:lang w:val="en-US"/>
        </w:rPr>
        <w:t>These statistical tests can be prone to various sources of error and therefore may have inconsistent validity.</w:t>
      </w:r>
    </w:p>
    <w:p w14:paraId="4CA4FA24" w14:textId="77777777" w:rsidR="00833AEE" w:rsidRPr="007A6EF2" w:rsidRDefault="00833AEE" w:rsidP="00721E6D">
      <w:pPr>
        <w:jc w:val="both"/>
        <w:rPr>
          <w:rFonts w:cstheme="minorHAnsi"/>
          <w:color w:val="000000" w:themeColor="text1"/>
          <w:shd w:val="clear" w:color="auto" w:fill="FFFFFF"/>
          <w:lang w:val="en-US"/>
        </w:rPr>
      </w:pPr>
    </w:p>
    <w:p w14:paraId="5406CA14" w14:textId="77777777" w:rsidR="007A6EF2" w:rsidRDefault="000F3131" w:rsidP="00826CBF">
      <w:pPr>
        <w:jc w:val="both"/>
        <w:rPr>
          <w:color w:val="000000" w:themeColor="text1"/>
          <w:lang w:val="en-US"/>
        </w:rPr>
      </w:pPr>
      <w:r w:rsidRPr="007A6EF2">
        <w:rPr>
          <w:color w:val="000000" w:themeColor="text1"/>
          <w:lang w:val="en-US"/>
        </w:rPr>
        <w:t xml:space="preserve">I compared MDD, EQIV, CI and BF for their reliability in </w:t>
      </w:r>
      <w:r w:rsidR="00202DE5" w:rsidRPr="007A6EF2">
        <w:rPr>
          <w:color w:val="000000" w:themeColor="text1"/>
          <w:lang w:val="en-US"/>
        </w:rPr>
        <w:t>detecting true negatives among</w:t>
      </w:r>
      <w:r w:rsidRPr="007A6EF2">
        <w:rPr>
          <w:color w:val="000000" w:themeColor="text1"/>
          <w:lang w:val="en-US"/>
        </w:rPr>
        <w:t xml:space="preserve"> non-significant results of a NHST</w:t>
      </w:r>
      <w:r w:rsidR="00257423" w:rsidRPr="007A6EF2">
        <w:rPr>
          <w:color w:val="000000" w:themeColor="text1"/>
          <w:lang w:val="en-US"/>
        </w:rPr>
        <w:t xml:space="preserve">, by comparing their </w:t>
      </w:r>
      <w:r w:rsidR="00081F84" w:rsidRPr="007A6EF2">
        <w:rPr>
          <w:color w:val="000000" w:themeColor="text1"/>
          <w:lang w:val="en-US"/>
        </w:rPr>
        <w:t xml:space="preserve">rate to </w:t>
      </w:r>
      <w:r w:rsidR="00CE51A1" w:rsidRPr="007A6EF2">
        <w:rPr>
          <w:color w:val="000000" w:themeColor="text1"/>
          <w:lang w:val="en-US"/>
        </w:rPr>
        <w:t xml:space="preserve">falsely </w:t>
      </w:r>
      <w:r w:rsidR="005D501E" w:rsidRPr="007A6EF2">
        <w:rPr>
          <w:color w:val="000000" w:themeColor="text1"/>
          <w:lang w:val="en-US"/>
        </w:rPr>
        <w:t>mistrust</w:t>
      </w:r>
      <w:r w:rsidR="009F2402" w:rsidRPr="007A6EF2">
        <w:rPr>
          <w:color w:val="000000" w:themeColor="text1"/>
          <w:lang w:val="en-US"/>
        </w:rPr>
        <w:t xml:space="preserve"> </w:t>
      </w:r>
      <w:r w:rsidR="00B37986" w:rsidRPr="007A6EF2">
        <w:rPr>
          <w:color w:val="000000" w:themeColor="text1"/>
          <w:lang w:val="en-US"/>
        </w:rPr>
        <w:t xml:space="preserve">a significant result, despite there is </w:t>
      </w:r>
      <w:r w:rsidR="009F2402" w:rsidRPr="007A6EF2">
        <w:rPr>
          <w:color w:val="000000" w:themeColor="text1"/>
          <w:lang w:val="en-US"/>
        </w:rPr>
        <w:t>no</w:t>
      </w:r>
      <w:r w:rsidR="00B37986" w:rsidRPr="007A6EF2">
        <w:rPr>
          <w:color w:val="000000" w:themeColor="text1"/>
          <w:lang w:val="en-US"/>
        </w:rPr>
        <w:t xml:space="preserve"> effect </w:t>
      </w:r>
      <w:r w:rsidR="00081F84" w:rsidRPr="007A6EF2">
        <w:rPr>
          <w:color w:val="000000" w:themeColor="text1"/>
          <w:lang w:val="en-US"/>
        </w:rPr>
        <w:t>(</w:t>
      </w:r>
      <w:r w:rsidR="00B37986" w:rsidRPr="007A6EF2">
        <w:rPr>
          <w:color w:val="000000" w:themeColor="text1"/>
          <w:lang w:val="en-US"/>
        </w:rPr>
        <w:t>F</w:t>
      </w:r>
      <w:r w:rsidR="00CE51A1" w:rsidRPr="007A6EF2">
        <w:rPr>
          <w:color w:val="000000" w:themeColor="text1"/>
          <w:lang w:val="en-US"/>
        </w:rPr>
        <w:t>M</w:t>
      </w:r>
      <w:r w:rsidR="00B37986" w:rsidRPr="007A6EF2">
        <w:rPr>
          <w:color w:val="000000" w:themeColor="text1"/>
          <w:lang w:val="en-US"/>
        </w:rPr>
        <w:t>R</w:t>
      </w:r>
      <w:r w:rsidR="00081F84" w:rsidRPr="007A6EF2">
        <w:rPr>
          <w:color w:val="000000" w:themeColor="text1"/>
          <w:lang w:val="en-US"/>
        </w:rPr>
        <w:t xml:space="preserve">) </w:t>
      </w:r>
      <w:r w:rsidR="00257423" w:rsidRPr="007A6EF2">
        <w:rPr>
          <w:color w:val="000000" w:themeColor="text1"/>
          <w:lang w:val="en-US"/>
        </w:rPr>
        <w:t>and</w:t>
      </w:r>
      <w:r w:rsidR="00081F84" w:rsidRPr="007A6EF2">
        <w:rPr>
          <w:color w:val="000000" w:themeColor="text1"/>
          <w:lang w:val="en-US"/>
        </w:rPr>
        <w:t xml:space="preserve"> their rate to </w:t>
      </w:r>
      <w:r w:rsidR="00123022" w:rsidRPr="007A6EF2">
        <w:rPr>
          <w:color w:val="000000" w:themeColor="text1"/>
          <w:lang w:val="en-US"/>
        </w:rPr>
        <w:t xml:space="preserve">falsely </w:t>
      </w:r>
      <w:r w:rsidR="00B37986" w:rsidRPr="007A6EF2">
        <w:rPr>
          <w:color w:val="000000" w:themeColor="text1"/>
          <w:lang w:val="en-US"/>
        </w:rPr>
        <w:t>trust a non-significant result</w:t>
      </w:r>
      <w:r w:rsidR="00123022" w:rsidRPr="007A6EF2">
        <w:rPr>
          <w:color w:val="000000" w:themeColor="text1"/>
          <w:lang w:val="en-US"/>
        </w:rPr>
        <w:t xml:space="preserve">, </w:t>
      </w:r>
      <w:r w:rsidR="00B37986" w:rsidRPr="007A6EF2">
        <w:rPr>
          <w:color w:val="000000" w:themeColor="text1"/>
          <w:lang w:val="en-US"/>
        </w:rPr>
        <w:t xml:space="preserve">despite there is an effect </w:t>
      </w:r>
      <w:r w:rsidR="00081F84" w:rsidRPr="007A6EF2">
        <w:rPr>
          <w:color w:val="000000" w:themeColor="text1"/>
          <w:lang w:val="en-US"/>
        </w:rPr>
        <w:t>(</w:t>
      </w:r>
      <w:r w:rsidR="00B37986" w:rsidRPr="007A6EF2">
        <w:rPr>
          <w:color w:val="000000" w:themeColor="text1"/>
          <w:lang w:val="en-US"/>
        </w:rPr>
        <w:t>FT</w:t>
      </w:r>
      <w:r w:rsidR="00202DE5" w:rsidRPr="007A6EF2">
        <w:rPr>
          <w:color w:val="000000" w:themeColor="text1"/>
          <w:lang w:val="en-US"/>
        </w:rPr>
        <w:t>R</w:t>
      </w:r>
      <w:r w:rsidR="00B37986" w:rsidRPr="007A6EF2">
        <w:rPr>
          <w:color w:val="000000" w:themeColor="text1"/>
          <w:lang w:val="en-US"/>
        </w:rPr>
        <w:t>)</w:t>
      </w:r>
      <w:r w:rsidR="00257423" w:rsidRPr="007A6EF2">
        <w:rPr>
          <w:color w:val="000000" w:themeColor="text1"/>
          <w:lang w:val="en-US"/>
        </w:rPr>
        <w:t xml:space="preserve">. </w:t>
      </w:r>
      <w:r w:rsidR="00AF2E86" w:rsidRPr="007A6EF2">
        <w:rPr>
          <w:color w:val="000000" w:themeColor="text1"/>
          <w:lang w:val="en-US"/>
        </w:rPr>
        <w:t xml:space="preserve">My aim was to identify the best method for distinguishing between true negatives and false negatives to reliably establish no effect. </w:t>
      </w:r>
      <w:r w:rsidR="00833AEE" w:rsidRPr="007A6EF2">
        <w:rPr>
          <w:rFonts w:cstheme="minorHAnsi"/>
          <w:color w:val="000000" w:themeColor="text1"/>
          <w:lang w:val="en-US"/>
        </w:rPr>
        <w:t xml:space="preserve">Furthermore, </w:t>
      </w:r>
      <w:r w:rsidR="00D07016" w:rsidRPr="007A6EF2">
        <w:rPr>
          <w:color w:val="000000" w:themeColor="text1"/>
          <w:lang w:val="en-US"/>
        </w:rPr>
        <w:t xml:space="preserve">I </w:t>
      </w:r>
      <w:r w:rsidR="00617BCB" w:rsidRPr="007A6EF2">
        <w:rPr>
          <w:color w:val="000000" w:themeColor="text1"/>
          <w:lang w:val="en-US"/>
        </w:rPr>
        <w:t>investigate</w:t>
      </w:r>
      <w:r w:rsidR="00227D8F" w:rsidRPr="007A6EF2">
        <w:rPr>
          <w:color w:val="000000" w:themeColor="text1"/>
          <w:lang w:val="en-US"/>
        </w:rPr>
        <w:t>d</w:t>
      </w:r>
      <w:r w:rsidR="005554A0" w:rsidRPr="007A6EF2">
        <w:rPr>
          <w:color w:val="000000" w:themeColor="text1"/>
          <w:lang w:val="en-US"/>
        </w:rPr>
        <w:t xml:space="preserve"> the</w:t>
      </w:r>
      <w:r w:rsidR="00E8602D" w:rsidRPr="007A6EF2">
        <w:rPr>
          <w:color w:val="000000" w:themeColor="text1"/>
          <w:lang w:val="en-US"/>
        </w:rPr>
        <w:t xml:space="preserve"> </w:t>
      </w:r>
      <w:r w:rsidR="00216D51" w:rsidRPr="007A6EF2">
        <w:rPr>
          <w:color w:val="000000" w:themeColor="text1"/>
          <w:lang w:val="en-US"/>
        </w:rPr>
        <w:t>consequences</w:t>
      </w:r>
      <w:r w:rsidR="005554A0" w:rsidRPr="007A6EF2">
        <w:rPr>
          <w:color w:val="000000" w:themeColor="text1"/>
          <w:lang w:val="en-US"/>
        </w:rPr>
        <w:t xml:space="preserve"> that</w:t>
      </w:r>
      <w:r w:rsidR="00216D51" w:rsidRPr="007A6EF2">
        <w:rPr>
          <w:color w:val="000000" w:themeColor="text1"/>
          <w:lang w:val="en-US"/>
        </w:rPr>
        <w:t xml:space="preserve"> come along </w:t>
      </w:r>
      <w:r w:rsidR="00831548" w:rsidRPr="007A6EF2">
        <w:rPr>
          <w:color w:val="000000" w:themeColor="text1"/>
          <w:lang w:val="en-US"/>
        </w:rPr>
        <w:t>with</w:t>
      </w:r>
      <w:r w:rsidR="00216D51" w:rsidRPr="007A6EF2">
        <w:rPr>
          <w:color w:val="000000" w:themeColor="text1"/>
          <w:lang w:val="en-US"/>
        </w:rPr>
        <w:t xml:space="preserve"> </w:t>
      </w:r>
      <w:r w:rsidR="005E3152" w:rsidRPr="007A6EF2">
        <w:rPr>
          <w:color w:val="000000" w:themeColor="text1"/>
          <w:lang w:val="en-US"/>
        </w:rPr>
        <w:t xml:space="preserve">the </w:t>
      </w:r>
      <w:r w:rsidR="006219A3" w:rsidRPr="007A6EF2">
        <w:rPr>
          <w:color w:val="000000" w:themeColor="text1"/>
          <w:lang w:val="en-US"/>
        </w:rPr>
        <w:t xml:space="preserve">recent </w:t>
      </w:r>
      <w:r w:rsidR="005E3152" w:rsidRPr="007A6EF2">
        <w:rPr>
          <w:color w:val="000000" w:themeColor="text1"/>
          <w:lang w:val="en-US"/>
        </w:rPr>
        <w:t>switch</w:t>
      </w:r>
      <w:r w:rsidR="005554A0" w:rsidRPr="007A6EF2">
        <w:rPr>
          <w:color w:val="000000" w:themeColor="text1"/>
          <w:lang w:val="en-US"/>
        </w:rPr>
        <w:t xml:space="preserve"> </w:t>
      </w:r>
      <w:r w:rsidR="00DC2298" w:rsidRPr="007A6EF2">
        <w:rPr>
          <w:color w:val="000000" w:themeColor="text1"/>
          <w:lang w:val="en-US"/>
        </w:rPr>
        <w:t xml:space="preserve">to the use of </w:t>
      </w:r>
      <w:r w:rsidR="00831548" w:rsidRPr="007A6EF2">
        <w:rPr>
          <w:color w:val="000000" w:themeColor="text1"/>
          <w:lang w:val="en-US"/>
        </w:rPr>
        <w:t>E</w:t>
      </w:r>
      <w:r w:rsidR="00DC2298" w:rsidRPr="007A6EF2">
        <w:rPr>
          <w:color w:val="000000" w:themeColor="text1"/>
          <w:lang w:val="en-US"/>
        </w:rPr>
        <w:t xml:space="preserve">quivalence </w:t>
      </w:r>
      <w:r w:rsidR="000078FB" w:rsidRPr="007A6EF2">
        <w:rPr>
          <w:color w:val="000000" w:themeColor="text1"/>
          <w:lang w:val="en-US"/>
        </w:rPr>
        <w:t>t</w:t>
      </w:r>
      <w:r w:rsidR="00DC2298" w:rsidRPr="007A6EF2">
        <w:rPr>
          <w:color w:val="000000" w:themeColor="text1"/>
          <w:lang w:val="en-US"/>
        </w:rPr>
        <w:t xml:space="preserve">ests </w:t>
      </w:r>
      <w:r w:rsidR="00831548" w:rsidRPr="007A6EF2">
        <w:rPr>
          <w:color w:val="000000" w:themeColor="text1"/>
          <w:lang w:val="en-US"/>
        </w:rPr>
        <w:t xml:space="preserve">instead of MDDs </w:t>
      </w:r>
      <w:r w:rsidR="00DC2298" w:rsidRPr="007A6EF2">
        <w:rPr>
          <w:color w:val="000000" w:themeColor="text1"/>
          <w:lang w:val="en-US"/>
        </w:rPr>
        <w:t xml:space="preserve">in risk assessment </w:t>
      </w:r>
      <w:r w:rsidR="00C33088" w:rsidRPr="007A6EF2">
        <w:rPr>
          <w:color w:val="000000" w:themeColor="text1"/>
          <w:lang w:val="en-US"/>
        </w:rPr>
        <w:t>of European</w:t>
      </w:r>
      <w:r w:rsidR="00D07016" w:rsidRPr="007A6EF2">
        <w:rPr>
          <w:color w:val="000000" w:themeColor="text1"/>
          <w:lang w:val="en-US"/>
        </w:rPr>
        <w:t xml:space="preserve"> Food Safety Authority (</w:t>
      </w:r>
      <w:r w:rsidR="00DC2298" w:rsidRPr="007A6EF2">
        <w:rPr>
          <w:color w:val="000000" w:themeColor="text1"/>
          <w:lang w:val="en-US"/>
        </w:rPr>
        <w:t>EFSA)</w:t>
      </w:r>
      <w:r w:rsidR="006219A3" w:rsidRPr="007A6EF2">
        <w:rPr>
          <w:color w:val="000000" w:themeColor="text1"/>
          <w:lang w:val="en-US"/>
        </w:rPr>
        <w:t xml:space="preserve">. </w:t>
      </w:r>
    </w:p>
    <w:p w14:paraId="69FBE687" w14:textId="77777777" w:rsidR="00D6768D" w:rsidRDefault="00D6768D" w:rsidP="00826CBF">
      <w:pPr>
        <w:jc w:val="both"/>
        <w:rPr>
          <w:color w:val="000000" w:themeColor="text1"/>
          <w:lang w:val="en-US"/>
        </w:rPr>
      </w:pPr>
    </w:p>
    <w:p w14:paraId="0C175768" w14:textId="1ECDB0DD" w:rsidR="000C7CA4" w:rsidRPr="007A6EF2" w:rsidRDefault="00D64996" w:rsidP="00826CBF">
      <w:pPr>
        <w:jc w:val="both"/>
        <w:rPr>
          <w:color w:val="000000" w:themeColor="text1"/>
          <w:lang w:val="en-US"/>
        </w:rPr>
      </w:pPr>
      <w:r w:rsidRPr="007A6EF2">
        <w:rPr>
          <w:rFonts w:asciiTheme="majorHAnsi" w:hAnsiTheme="majorHAnsi" w:cstheme="majorHAnsi"/>
          <w:b/>
          <w:bCs/>
          <w:color w:val="000000" w:themeColor="text1"/>
          <w:sz w:val="40"/>
          <w:szCs w:val="40"/>
          <w:shd w:val="clear" w:color="auto" w:fill="FFFFFF"/>
          <w:lang w:val="en-US"/>
        </w:rPr>
        <w:lastRenderedPageBreak/>
        <w:t>2.</w:t>
      </w:r>
      <w:r w:rsidR="008E461D" w:rsidRPr="007A6EF2">
        <w:rPr>
          <w:rFonts w:asciiTheme="majorHAnsi" w:hAnsiTheme="majorHAnsi" w:cstheme="majorHAnsi"/>
          <w:b/>
          <w:bCs/>
          <w:color w:val="000000" w:themeColor="text1"/>
          <w:sz w:val="40"/>
          <w:szCs w:val="40"/>
          <w:shd w:val="clear" w:color="auto" w:fill="FFFFFF"/>
          <w:lang w:val="en-US"/>
        </w:rPr>
        <w:t xml:space="preserve"> </w:t>
      </w:r>
      <w:r w:rsidR="00D34BA6" w:rsidRPr="007A6EF2">
        <w:rPr>
          <w:rFonts w:asciiTheme="majorHAnsi" w:hAnsiTheme="majorHAnsi" w:cstheme="majorHAnsi"/>
          <w:b/>
          <w:bCs/>
          <w:color w:val="000000" w:themeColor="text1"/>
          <w:sz w:val="40"/>
          <w:szCs w:val="40"/>
          <w:shd w:val="clear" w:color="auto" w:fill="FFFFFF"/>
          <w:lang w:val="en-US"/>
        </w:rPr>
        <w:t xml:space="preserve">Review of </w:t>
      </w:r>
      <w:r w:rsidR="00A766D9" w:rsidRPr="007A6EF2">
        <w:rPr>
          <w:rFonts w:asciiTheme="majorHAnsi" w:hAnsiTheme="majorHAnsi" w:cstheme="majorHAnsi"/>
          <w:b/>
          <w:bCs/>
          <w:color w:val="000000" w:themeColor="text1"/>
          <w:sz w:val="40"/>
          <w:szCs w:val="40"/>
          <w:shd w:val="clear" w:color="auto" w:fill="FFFFFF"/>
          <w:lang w:val="en-US"/>
        </w:rPr>
        <w:t>s</w:t>
      </w:r>
      <w:r w:rsidR="000C7CA4" w:rsidRPr="007A6EF2">
        <w:rPr>
          <w:rFonts w:asciiTheme="majorHAnsi" w:hAnsiTheme="majorHAnsi" w:cstheme="majorHAnsi"/>
          <w:b/>
          <w:bCs/>
          <w:color w:val="000000" w:themeColor="text1"/>
          <w:sz w:val="40"/>
          <w:szCs w:val="40"/>
          <w:shd w:val="clear" w:color="auto" w:fill="FFFFFF"/>
          <w:lang w:val="en-US"/>
        </w:rPr>
        <w:t xml:space="preserve">tatistical approaches to establish no effect </w:t>
      </w:r>
    </w:p>
    <w:p w14:paraId="11F7E619" w14:textId="7DD640C5" w:rsidR="00666D86" w:rsidRPr="007A6EF2" w:rsidRDefault="00666D86" w:rsidP="00826CBF">
      <w:pPr>
        <w:jc w:val="both"/>
        <w:rPr>
          <w:rFonts w:cstheme="minorHAnsi"/>
          <w:b/>
          <w:bCs/>
          <w:color w:val="000000" w:themeColor="text1"/>
          <w:sz w:val="40"/>
          <w:szCs w:val="40"/>
          <w:lang w:val="en-US"/>
        </w:rPr>
      </w:pPr>
    </w:p>
    <w:p w14:paraId="0747E5D2" w14:textId="3435A057" w:rsidR="00827281" w:rsidRDefault="00827281" w:rsidP="00826CBF">
      <w:pPr>
        <w:jc w:val="both"/>
        <w:rPr>
          <w:rFonts w:asciiTheme="majorHAnsi" w:hAnsiTheme="majorHAnsi" w:cstheme="majorHAnsi"/>
          <w:b/>
          <w:bCs/>
          <w:color w:val="000000" w:themeColor="text1"/>
          <w:lang w:val="en-US"/>
        </w:rPr>
      </w:pPr>
      <w:r w:rsidRPr="007A6EF2">
        <w:rPr>
          <w:rFonts w:asciiTheme="majorHAnsi" w:hAnsiTheme="majorHAnsi" w:cstheme="majorHAnsi"/>
          <w:b/>
          <w:bCs/>
          <w:color w:val="000000" w:themeColor="text1"/>
          <w:lang w:val="en-US"/>
        </w:rPr>
        <w:t xml:space="preserve">2.1 </w:t>
      </w:r>
      <w:r w:rsidR="00114DE7" w:rsidRPr="007A6EF2">
        <w:rPr>
          <w:rFonts w:asciiTheme="majorHAnsi" w:hAnsiTheme="majorHAnsi" w:cstheme="majorHAnsi"/>
          <w:b/>
          <w:bCs/>
          <w:color w:val="000000" w:themeColor="text1"/>
          <w:lang w:val="en-US"/>
        </w:rPr>
        <w:t>NHST</w:t>
      </w:r>
      <w:r w:rsidR="00856FA8" w:rsidRPr="007A6EF2">
        <w:rPr>
          <w:rFonts w:asciiTheme="majorHAnsi" w:hAnsiTheme="majorHAnsi" w:cstheme="majorHAnsi"/>
          <w:b/>
          <w:bCs/>
          <w:color w:val="000000" w:themeColor="text1"/>
          <w:lang w:val="en-US"/>
        </w:rPr>
        <w:t xml:space="preserve"> </w:t>
      </w:r>
    </w:p>
    <w:p w14:paraId="2ADD0948" w14:textId="77777777" w:rsidR="00F8141C" w:rsidRPr="007A6EF2" w:rsidRDefault="00F8141C" w:rsidP="00826CBF">
      <w:pPr>
        <w:jc w:val="both"/>
        <w:rPr>
          <w:rFonts w:asciiTheme="majorHAnsi" w:hAnsiTheme="majorHAnsi" w:cstheme="majorHAnsi"/>
          <w:b/>
          <w:bCs/>
          <w:color w:val="000000" w:themeColor="text1"/>
          <w:lang w:val="en-US"/>
        </w:rPr>
      </w:pPr>
    </w:p>
    <w:p w14:paraId="12DC524B" w14:textId="267B05B3" w:rsidR="00EC6F3F" w:rsidRPr="007A6EF2" w:rsidRDefault="000711E6" w:rsidP="00826CB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The hypothes</w:t>
      </w:r>
      <w:r w:rsidR="00CB7780" w:rsidRPr="007A6EF2">
        <w:rPr>
          <w:rFonts w:cstheme="minorHAnsi"/>
          <w:i/>
          <w:iCs/>
          <w:color w:val="000000" w:themeColor="text1"/>
          <w:shd w:val="clear" w:color="auto" w:fill="FFFFFF"/>
          <w:lang w:val="en-US"/>
        </w:rPr>
        <w:t>es.</w:t>
      </w:r>
      <w:r w:rsidR="00CB7780" w:rsidRPr="007A6EF2">
        <w:rPr>
          <w:rFonts w:cstheme="minorHAnsi"/>
          <w:color w:val="000000" w:themeColor="text1"/>
          <w:shd w:val="clear" w:color="auto" w:fill="FFFFFF"/>
          <w:lang w:val="en-US"/>
        </w:rPr>
        <w:t xml:space="preserve"> </w:t>
      </w:r>
      <w:r w:rsidR="00EC6F3F" w:rsidRPr="007A6EF2">
        <w:rPr>
          <w:rFonts w:cstheme="minorHAnsi"/>
          <w:color w:val="000000" w:themeColor="text1"/>
          <w:shd w:val="clear" w:color="auto" w:fill="FFFFFF"/>
          <w:lang w:val="en-US"/>
        </w:rPr>
        <w:t>In science in general, and here with a focus on ecotoxicology, hypothesis testing is a statistical method used to determine whether observed differences are random or systematic</w:t>
      </w:r>
      <w:r w:rsidR="008456F8" w:rsidRPr="007A6EF2">
        <w:rPr>
          <w:rFonts w:cstheme="minorHAnsi"/>
          <w:color w:val="000000" w:themeColor="text1"/>
          <w:shd w:val="clear" w:color="auto" w:fill="FFFFFF"/>
          <w:lang w:val="en-US"/>
        </w:rPr>
        <w:t xml:space="preserve"> (</w:t>
      </w:r>
      <w:proofErr w:type="spellStart"/>
      <w:r w:rsidR="008456F8" w:rsidRPr="007A6EF2">
        <w:rPr>
          <w:rFonts w:cstheme="minorHAnsi"/>
          <w:color w:val="000000" w:themeColor="text1"/>
          <w:shd w:val="clear" w:color="auto" w:fill="FFFFFF"/>
          <w:lang w:val="en-US"/>
        </w:rPr>
        <w:t>Schönbrodt</w:t>
      </w:r>
      <w:proofErr w:type="spellEnd"/>
      <w:r w:rsidR="008456F8" w:rsidRPr="007A6EF2">
        <w:rPr>
          <w:rFonts w:cstheme="minorHAnsi"/>
          <w:color w:val="000000" w:themeColor="text1"/>
          <w:shd w:val="clear" w:color="auto" w:fill="FFFFFF"/>
          <w:lang w:val="en-US"/>
        </w:rPr>
        <w:t>, 2017)</w:t>
      </w:r>
      <w:r w:rsidR="00EC6F3F" w:rsidRPr="007A6EF2">
        <w:rPr>
          <w:rFonts w:cstheme="minorHAnsi"/>
          <w:color w:val="000000" w:themeColor="text1"/>
          <w:shd w:val="clear" w:color="auto" w:fill="FFFFFF"/>
          <w:lang w:val="en-US"/>
        </w:rPr>
        <w:t>. Systematic differences</w:t>
      </w:r>
      <w:r w:rsidR="00D70DA4" w:rsidRPr="007A6EF2">
        <w:rPr>
          <w:rFonts w:cstheme="minorHAnsi"/>
          <w:color w:val="000000" w:themeColor="text1"/>
          <w:shd w:val="clear" w:color="auto" w:fill="FFFFFF"/>
          <w:lang w:val="en-US"/>
        </w:rPr>
        <w:t xml:space="preserve"> between two observed groups</w:t>
      </w:r>
      <w:r w:rsidR="00EC6F3F" w:rsidRPr="007A6EF2">
        <w:rPr>
          <w:rFonts w:cstheme="minorHAnsi"/>
          <w:color w:val="000000" w:themeColor="text1"/>
          <w:shd w:val="clear" w:color="auto" w:fill="FFFFFF"/>
          <w:lang w:val="en-US"/>
        </w:rPr>
        <w:t xml:space="preserve"> indicate that a variable, </w:t>
      </w:r>
      <w:r w:rsidR="00D6768D" w:rsidRPr="007A6EF2">
        <w:rPr>
          <w:rFonts w:cstheme="minorHAnsi"/>
          <w:color w:val="000000" w:themeColor="text1"/>
          <w:shd w:val="clear" w:color="auto" w:fill="FFFFFF"/>
          <w:lang w:val="en-US"/>
        </w:rPr>
        <w:t>e.g.,</w:t>
      </w:r>
      <w:r w:rsidR="00EC6F3F" w:rsidRPr="007A6EF2">
        <w:rPr>
          <w:rFonts w:cstheme="minorHAnsi"/>
          <w:color w:val="000000" w:themeColor="text1"/>
          <w:shd w:val="clear" w:color="auto" w:fill="FFFFFF"/>
          <w:lang w:val="en-US"/>
        </w:rPr>
        <w:t xml:space="preserve"> chemical exposure, has an effect on a particular parameter, </w:t>
      </w:r>
      <w:proofErr w:type="gramStart"/>
      <w:r w:rsidR="00EC6F3F" w:rsidRPr="007A6EF2">
        <w:rPr>
          <w:rFonts w:cstheme="minorHAnsi"/>
          <w:color w:val="000000" w:themeColor="text1"/>
          <w:shd w:val="clear" w:color="auto" w:fill="FFFFFF"/>
          <w:lang w:val="en-US"/>
        </w:rPr>
        <w:t>e.g.</w:t>
      </w:r>
      <w:proofErr w:type="gramEnd"/>
      <w:r w:rsidR="00EC6F3F" w:rsidRPr="007A6EF2">
        <w:rPr>
          <w:rFonts w:cstheme="minorHAnsi"/>
          <w:color w:val="000000" w:themeColor="text1"/>
          <w:shd w:val="clear" w:color="auto" w:fill="FFFFFF"/>
          <w:lang w:val="en-US"/>
        </w:rPr>
        <w:t xml:space="preserve"> the average survival rate of each two groups. One of the groups is the control group</w:t>
      </w:r>
      <w:r w:rsidR="003F2AF2" w:rsidRPr="007A6EF2">
        <w:rPr>
          <w:rFonts w:cstheme="minorHAnsi"/>
          <w:color w:val="000000" w:themeColor="text1"/>
          <w:shd w:val="clear" w:color="auto" w:fill="FFFFFF"/>
          <w:lang w:val="en-US"/>
        </w:rPr>
        <w:t xml:space="preserve">, which </w:t>
      </w:r>
      <w:r w:rsidR="00EC6F3F" w:rsidRPr="007A6EF2">
        <w:rPr>
          <w:rFonts w:cstheme="minorHAnsi"/>
          <w:color w:val="000000" w:themeColor="text1"/>
          <w:shd w:val="clear" w:color="auto" w:fill="FFFFFF"/>
          <w:lang w:val="en-US"/>
        </w:rPr>
        <w:t xml:space="preserve">is not exposed to the chemical but is matched to the same conditions as the treatment group, which is exposed to the chemical. </w:t>
      </w:r>
      <w:r w:rsidR="008D1130" w:rsidRPr="007A6EF2">
        <w:rPr>
          <w:rFonts w:cstheme="minorHAnsi"/>
          <w:color w:val="000000" w:themeColor="text1"/>
          <w:shd w:val="clear" w:color="auto" w:fill="FFFFFF"/>
          <w:lang w:val="en-US"/>
        </w:rPr>
        <w:t>NHS</w:t>
      </w:r>
      <w:r w:rsidR="004D0833" w:rsidRPr="007A6EF2">
        <w:rPr>
          <w:rFonts w:cstheme="minorHAnsi"/>
          <w:color w:val="000000" w:themeColor="text1"/>
          <w:shd w:val="clear" w:color="auto" w:fill="FFFFFF"/>
          <w:lang w:val="en-US"/>
        </w:rPr>
        <w:t xml:space="preserve">Ts </w:t>
      </w:r>
      <w:r w:rsidR="00EC6F3F" w:rsidRPr="007A6EF2">
        <w:rPr>
          <w:rFonts w:cstheme="minorHAnsi"/>
          <w:color w:val="000000" w:themeColor="text1"/>
          <w:shd w:val="clear" w:color="auto" w:fill="FFFFFF"/>
          <w:lang w:val="en-US"/>
        </w:rPr>
        <w:t>are designed to test a previously formulated null hypothesis, which states that there is no difference or no relationship between distributions or parameters</w:t>
      </w:r>
      <w:r w:rsidR="00E17D5C" w:rsidRPr="007A6EF2">
        <w:rPr>
          <w:rFonts w:cstheme="minorHAnsi"/>
          <w:color w:val="000000" w:themeColor="text1"/>
          <w:shd w:val="clear" w:color="auto" w:fill="FFFFFF"/>
          <w:lang w:val="en-US"/>
        </w:rPr>
        <w:t xml:space="preserve"> (Krueger, 2001)</w:t>
      </w:r>
      <w:r w:rsidR="00EC6F3F" w:rsidRPr="007A6EF2">
        <w:rPr>
          <w:rFonts w:cstheme="minorHAnsi"/>
          <w:color w:val="000000" w:themeColor="text1"/>
          <w:shd w:val="clear" w:color="auto" w:fill="FFFFFF"/>
          <w:lang w:val="en-US"/>
        </w:rPr>
        <w:t>. If differences in the parameters in both directions are of interest, a two-sided test is performed, and if differences in only one direction are of interest, a one-</w:t>
      </w:r>
      <w:r w:rsidR="00772BFD" w:rsidRPr="007A6EF2">
        <w:rPr>
          <w:rFonts w:cstheme="minorHAnsi"/>
          <w:color w:val="000000" w:themeColor="text1"/>
          <w:shd w:val="clear" w:color="auto" w:fill="FFFFFF"/>
          <w:lang w:val="en-US"/>
        </w:rPr>
        <w:t>sided</w:t>
      </w:r>
      <w:r w:rsidR="00EC6F3F" w:rsidRPr="007A6EF2">
        <w:rPr>
          <w:rFonts w:cstheme="minorHAnsi"/>
          <w:color w:val="000000" w:themeColor="text1"/>
          <w:shd w:val="clear" w:color="auto" w:fill="FFFFFF"/>
          <w:lang w:val="en-US"/>
        </w:rPr>
        <w:t xml:space="preserve"> test is performed. </w:t>
      </w:r>
      <w:r w:rsidR="00D35D3C" w:rsidRPr="007A6EF2">
        <w:rPr>
          <w:rFonts w:cstheme="minorHAnsi"/>
          <w:color w:val="000000" w:themeColor="text1"/>
          <w:shd w:val="clear" w:color="auto" w:fill="FFFFFF"/>
          <w:lang w:val="en-US"/>
        </w:rPr>
        <w:t xml:space="preserve">When </w:t>
      </w: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oMath>
      <w:r w:rsidR="00D35D3C" w:rsidRPr="007A6EF2">
        <w:rPr>
          <w:rFonts w:cstheme="minorHAnsi"/>
          <w:color w:val="000000" w:themeColor="text1"/>
          <w:shd w:val="clear" w:color="auto" w:fill="FFFFFF"/>
          <w:lang w:val="en-US"/>
        </w:rPr>
        <w:t xml:space="preserve">is the distribution of data from the group treated with chemicals and </w:t>
      </w: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 </m:t>
        </m:r>
      </m:oMath>
      <w:r w:rsidR="00D35D3C" w:rsidRPr="007A6EF2">
        <w:rPr>
          <w:rFonts w:cstheme="minorHAnsi"/>
          <w:color w:val="000000" w:themeColor="text1"/>
          <w:shd w:val="clear" w:color="auto" w:fill="FFFFFF"/>
          <w:lang w:val="en-US"/>
        </w:rPr>
        <w:t>is the distribution of data from the control group</w:t>
      </w:r>
      <w:r w:rsidR="00F55680" w:rsidRPr="007A6EF2">
        <w:rPr>
          <w:rFonts w:cstheme="minorHAnsi"/>
          <w:color w:val="000000" w:themeColor="text1"/>
          <w:shd w:val="clear" w:color="auto" w:fill="FFFFFF"/>
          <w:lang w:val="en-US"/>
        </w:rPr>
        <w:t>, then</w:t>
      </w:r>
      <w:r w:rsidR="00EC6F3F" w:rsidRPr="007A6EF2">
        <w:rPr>
          <w:rFonts w:cstheme="minorHAnsi"/>
          <w:color w:val="000000" w:themeColor="text1"/>
          <w:shd w:val="clear" w:color="auto" w:fill="FFFFFF"/>
          <w:lang w:val="en-US"/>
        </w:rPr>
        <w:t xml:space="preserve"> the null hypothesis (H</w:t>
      </w:r>
      <w:r w:rsidR="00680BCA" w:rsidRPr="007A6EF2">
        <w:rPr>
          <w:rFonts w:cstheme="minorHAnsi"/>
          <w:color w:val="000000" w:themeColor="text1"/>
          <w:shd w:val="clear" w:color="auto" w:fill="FFFFFF"/>
          <w:lang w:val="en-US"/>
        </w:rPr>
        <w:t>0</w:t>
      </w:r>
      <w:r w:rsidR="00EC6F3F" w:rsidRPr="007A6EF2">
        <w:rPr>
          <w:rFonts w:cstheme="minorHAnsi"/>
          <w:color w:val="000000" w:themeColor="text1"/>
          <w:shd w:val="clear" w:color="auto" w:fill="FFFFFF"/>
          <w:lang w:val="en-US"/>
        </w:rPr>
        <w:t xml:space="preserve">) and alternative hypothesis (H1) are: </w:t>
      </w:r>
    </w:p>
    <w:p w14:paraId="294DB328" w14:textId="77777777" w:rsidR="00EC6F3F" w:rsidRPr="007A6EF2" w:rsidRDefault="00EC6F3F" w:rsidP="00DE77E9">
      <w:pPr>
        <w:rPr>
          <w:rFonts w:cstheme="minorHAnsi"/>
          <w:color w:val="000000" w:themeColor="text1"/>
          <w:shd w:val="clear" w:color="auto" w:fill="FFFFFF"/>
          <w:lang w:val="en-US"/>
        </w:rPr>
      </w:pPr>
    </w:p>
    <w:p w14:paraId="24DEC9F1" w14:textId="2BE75E62" w:rsidR="00EC6F3F" w:rsidRPr="007A6EF2" w:rsidRDefault="00000000" w:rsidP="00DE77E9">
      <w:pPr>
        <w:rPr>
          <w:rFonts w:eastAsiaTheme="minorEastAsia" w:cstheme="minorHAnsi"/>
          <w:color w:val="000000" w:themeColor="text1"/>
          <w:shd w:val="clear" w:color="auto" w:fill="FFFFFF"/>
          <w:lang w:val="en-US"/>
        </w:rPr>
      </w:pPr>
      <m:oMathPara>
        <m:oMathParaPr>
          <m:jc m:val="center"/>
        </m:oMathParaP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0</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 0 </m:t>
          </m:r>
          <m:d>
            <m:dPr>
              <m:ctrlPr>
                <w:rPr>
                  <w:rFonts w:ascii="Cambria Math" w:hAnsi="Cambria Math" w:cstheme="minorHAnsi"/>
                  <w:i/>
                  <w:color w:val="000000" w:themeColor="text1"/>
                  <w:shd w:val="clear" w:color="auto" w:fill="FFFFFF"/>
                  <w:lang w:val="en-US"/>
                </w:rPr>
              </m:ctrlPr>
            </m:dPr>
            <m:e>
              <m:r>
                <w:rPr>
                  <w:rFonts w:ascii="Cambria Math" w:hAnsi="Cambria Math" w:cstheme="minorHAnsi"/>
                  <w:color w:val="000000" w:themeColor="text1"/>
                  <w:shd w:val="clear" w:color="auto" w:fill="FFFFFF"/>
                  <w:lang w:val="en-US"/>
                </w:rPr>
                <m:t>two-sided</m:t>
              </m:r>
            </m:e>
          </m:d>
        </m:oMath>
      </m:oMathPara>
    </w:p>
    <w:p w14:paraId="11F5F62D" w14:textId="170DF788" w:rsidR="00EC6F3F" w:rsidRPr="007A6EF2" w:rsidRDefault="00000000" w:rsidP="00DE77E9">
      <w:pPr>
        <w:rPr>
          <w:rFonts w:eastAsiaTheme="minorEastAsia" w:cstheme="minorHAnsi"/>
          <w:color w:val="000000" w:themeColor="text1"/>
          <w:shd w:val="clear" w:color="auto" w:fill="FFFFFF"/>
          <w:lang w:val="en-US"/>
        </w:rPr>
      </w:pPr>
      <m:oMathPara>
        <m:oMathParaPr>
          <m:jc m:val="center"/>
        </m:oMathParaP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1</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 0                           </m:t>
          </m:r>
        </m:oMath>
      </m:oMathPara>
    </w:p>
    <w:p w14:paraId="23F1C4BC" w14:textId="203A74C8" w:rsidR="00EC6F3F" w:rsidRPr="007A6EF2" w:rsidRDefault="00000000" w:rsidP="00DE77E9">
      <w:pPr>
        <w:rPr>
          <w:rFonts w:eastAsiaTheme="minorEastAsia" w:cstheme="minorHAnsi"/>
          <w:color w:val="000000" w:themeColor="text1"/>
          <w:shd w:val="clear" w:color="auto" w:fill="FFFFFF"/>
          <w:lang w:val="en-US"/>
        </w:rPr>
      </w:pPr>
      <m:oMathPara>
        <m:oMathParaPr>
          <m:jc m:val="center"/>
        </m:oMathParaP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0</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0 (one-sided)</m:t>
          </m:r>
        </m:oMath>
      </m:oMathPara>
    </w:p>
    <w:p w14:paraId="0D153678" w14:textId="3A1D7493" w:rsidR="00EC6F3F" w:rsidRPr="007A6EF2" w:rsidRDefault="00000000" w:rsidP="00237BDD">
      <w:pPr>
        <w:jc w:val="center"/>
        <w:rPr>
          <w:rFonts w:eastAsiaTheme="minorEastAsia" w:cstheme="minorHAnsi"/>
          <w:color w:val="000000" w:themeColor="text1"/>
          <w:shd w:val="clear" w:color="auto" w:fill="FFFFFF"/>
          <w:lang w:val="en-US"/>
        </w:rPr>
      </w:pPr>
      <m:oMathPara>
        <m:oMathParaPr>
          <m:jc m:val="center"/>
        </m:oMathParaP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1</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&gt; 0                             </m:t>
          </m:r>
        </m:oMath>
      </m:oMathPara>
    </w:p>
    <w:p w14:paraId="290355D1" w14:textId="77777777" w:rsidR="00EC6F3F" w:rsidRPr="007A6EF2" w:rsidRDefault="00EC6F3F" w:rsidP="00826CBF">
      <w:pPr>
        <w:jc w:val="both"/>
        <w:rPr>
          <w:rFonts w:eastAsiaTheme="minorEastAsia" w:cstheme="minorHAnsi"/>
          <w:color w:val="000000" w:themeColor="text1"/>
          <w:shd w:val="clear" w:color="auto" w:fill="FFFFFF"/>
          <w:lang w:val="en-US"/>
        </w:rPr>
      </w:pPr>
    </w:p>
    <w:p w14:paraId="6BACFE1A" w14:textId="54D38B58" w:rsidR="007D25D8" w:rsidRPr="007A6EF2" w:rsidRDefault="00EC6F3F" w:rsidP="00826CBF">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The alternative hypothesis H1 is complementary to the null hypothesis and refers to the same parameters as H0. The null hypothesis is the basis for statistical inference concluded by the principle of falsification</w:t>
      </w:r>
      <w:r w:rsidR="00DE77E9" w:rsidRPr="007A6EF2">
        <w:rPr>
          <w:rFonts w:cstheme="minorHAnsi"/>
          <w:color w:val="000000" w:themeColor="text1"/>
          <w:shd w:val="clear" w:color="auto" w:fill="FFFFFF"/>
          <w:lang w:val="en-US"/>
        </w:rPr>
        <w:t xml:space="preserve"> (Le, 2003)</w:t>
      </w:r>
      <w:r w:rsidRPr="007A6EF2">
        <w:rPr>
          <w:rFonts w:cstheme="minorHAnsi"/>
          <w:color w:val="000000" w:themeColor="text1"/>
          <w:shd w:val="clear" w:color="auto" w:fill="FFFFFF"/>
          <w:lang w:val="en-US"/>
        </w:rPr>
        <w:t xml:space="preserve">. </w:t>
      </w:r>
    </w:p>
    <w:p w14:paraId="341C6E06" w14:textId="77777777" w:rsidR="007D25D8" w:rsidRPr="007A6EF2" w:rsidRDefault="007D25D8" w:rsidP="00826CBF">
      <w:pPr>
        <w:jc w:val="both"/>
        <w:rPr>
          <w:rFonts w:cstheme="minorHAnsi"/>
          <w:color w:val="000000" w:themeColor="text1"/>
          <w:shd w:val="clear" w:color="auto" w:fill="FFFFFF"/>
          <w:lang w:val="en-US"/>
        </w:rPr>
      </w:pPr>
    </w:p>
    <w:p w14:paraId="5FF705D9" w14:textId="3C02B970" w:rsidR="0096680A" w:rsidRPr="007A6EF2" w:rsidRDefault="007D25D8" w:rsidP="00826CB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 xml:space="preserve">The significance </w:t>
      </w:r>
      <w:r w:rsidR="00D6768D" w:rsidRPr="007A6EF2">
        <w:rPr>
          <w:rFonts w:cstheme="minorHAnsi"/>
          <w:i/>
          <w:iCs/>
          <w:color w:val="000000" w:themeColor="text1"/>
          <w:shd w:val="clear" w:color="auto" w:fill="FFFFFF"/>
          <w:lang w:val="en-US"/>
        </w:rPr>
        <w:t>levels</w:t>
      </w:r>
      <w:r w:rsidRPr="007A6EF2">
        <w:rPr>
          <w:rFonts w:cstheme="minorHAnsi"/>
          <w:i/>
          <w:iCs/>
          <w:color w:val="000000" w:themeColor="text1"/>
          <w:shd w:val="clear" w:color="auto" w:fill="FFFFFF"/>
          <w:lang w:val="en-US"/>
        </w:rPr>
        <w:t>.</w:t>
      </w:r>
      <w:r w:rsidRPr="007A6EF2">
        <w:rPr>
          <w:rFonts w:cstheme="minorHAnsi"/>
          <w:color w:val="000000" w:themeColor="text1"/>
          <w:shd w:val="clear" w:color="auto" w:fill="FFFFFF"/>
          <w:lang w:val="en-US"/>
        </w:rPr>
        <w:t xml:space="preserve"> </w:t>
      </w:r>
      <w:r w:rsidR="00EC6F3F" w:rsidRPr="007A6EF2">
        <w:rPr>
          <w:rFonts w:cstheme="minorHAnsi"/>
          <w:color w:val="000000" w:themeColor="text1"/>
          <w:shd w:val="clear" w:color="auto" w:fill="FFFFFF"/>
          <w:lang w:val="en-US"/>
        </w:rPr>
        <w:t>To falsify or verify the null hypothesis, the Null Hypothesis Significan</w:t>
      </w:r>
      <w:r w:rsidR="005248A5" w:rsidRPr="007A6EF2">
        <w:rPr>
          <w:rFonts w:cstheme="minorHAnsi"/>
          <w:color w:val="000000" w:themeColor="text1"/>
          <w:shd w:val="clear" w:color="auto" w:fill="FFFFFF"/>
          <w:lang w:val="en-US"/>
        </w:rPr>
        <w:t>ce</w:t>
      </w:r>
      <w:r w:rsidR="00EC6F3F" w:rsidRPr="007A6EF2">
        <w:rPr>
          <w:rFonts w:cstheme="minorHAnsi"/>
          <w:color w:val="000000" w:themeColor="text1"/>
          <w:shd w:val="clear" w:color="auto" w:fill="FFFFFF"/>
          <w:lang w:val="en-US"/>
        </w:rPr>
        <w:t xml:space="preserve"> Test uses a significance level </w:t>
      </w:r>
      <w:r w:rsidR="005300AF" w:rsidRPr="007A6EF2">
        <w:rPr>
          <w:rFonts w:cstheme="minorHAnsi"/>
          <w:color w:val="000000" w:themeColor="text1"/>
          <w:lang w:val="en-US"/>
        </w:rPr>
        <w:sym w:font="Symbol" w:char="F061"/>
      </w:r>
      <w:r w:rsidR="00EC6F3F" w:rsidRPr="007A6EF2">
        <w:rPr>
          <w:rFonts w:cstheme="minorHAnsi"/>
          <w:color w:val="000000" w:themeColor="text1"/>
          <w:shd w:val="clear" w:color="auto" w:fill="FFFFFF"/>
          <w:lang w:val="en-US"/>
        </w:rPr>
        <w:t>, which is a predetermined threshold to determine the level of evidence required to falsify a null hypothesis</w:t>
      </w:r>
      <w:r w:rsidR="00742E90" w:rsidRPr="007A6EF2">
        <w:rPr>
          <w:rFonts w:cstheme="minorHAnsi"/>
          <w:color w:val="000000" w:themeColor="text1"/>
          <w:shd w:val="clear" w:color="auto" w:fill="FFFFFF"/>
          <w:lang w:val="en-US"/>
        </w:rPr>
        <w:t xml:space="preserve"> (Gill, 1999)</w:t>
      </w:r>
      <w:r w:rsidR="00EC6F3F" w:rsidRPr="007A6EF2">
        <w:rPr>
          <w:rFonts w:cstheme="minorHAnsi"/>
          <w:color w:val="000000" w:themeColor="text1"/>
          <w:shd w:val="clear" w:color="auto" w:fill="FFFFFF"/>
          <w:lang w:val="en-US"/>
        </w:rPr>
        <w:t xml:space="preserve">. The significance level indicates </w:t>
      </w:r>
      <w:r w:rsidR="005300AF" w:rsidRPr="007A6EF2">
        <w:rPr>
          <w:rFonts w:cstheme="minorHAnsi"/>
          <w:color w:val="000000" w:themeColor="text1"/>
          <w:shd w:val="clear" w:color="auto" w:fill="FFFFFF"/>
          <w:lang w:val="en-US"/>
        </w:rPr>
        <w:t>a</w:t>
      </w:r>
      <w:r w:rsidR="00AC3FF5" w:rsidRPr="007A6EF2">
        <w:rPr>
          <w:rFonts w:cstheme="minorHAnsi"/>
          <w:color w:val="000000" w:themeColor="text1"/>
          <w:shd w:val="clear" w:color="auto" w:fill="FFFFFF"/>
          <w:lang w:val="en-US"/>
        </w:rPr>
        <w:t xml:space="preserve"> </w:t>
      </w:r>
      <w:r w:rsidR="00EC6F3F" w:rsidRPr="007A6EF2">
        <w:rPr>
          <w:rFonts w:cstheme="minorHAnsi"/>
          <w:color w:val="000000" w:themeColor="text1"/>
          <w:shd w:val="clear" w:color="auto" w:fill="FFFFFF"/>
          <w:lang w:val="en-US"/>
        </w:rPr>
        <w:t>certain chance that the null hypothesis will be falsely rejected, resulting in a false positive</w:t>
      </w:r>
      <w:r w:rsidR="00251E35" w:rsidRPr="007A6EF2">
        <w:rPr>
          <w:rFonts w:cstheme="minorHAnsi"/>
          <w:color w:val="000000" w:themeColor="text1"/>
          <w:shd w:val="clear" w:color="auto" w:fill="FFFFFF"/>
          <w:lang w:val="en-US"/>
        </w:rPr>
        <w:t xml:space="preserve"> also called </w:t>
      </w:r>
      <w:r w:rsidR="00D80C6C" w:rsidRPr="007A6EF2">
        <w:rPr>
          <w:rFonts w:cstheme="minorHAnsi"/>
          <w:color w:val="000000" w:themeColor="text1"/>
          <w:shd w:val="clear" w:color="auto" w:fill="FFFFFF"/>
          <w:lang w:val="en-US"/>
        </w:rPr>
        <w:t>T</w:t>
      </w:r>
      <w:r w:rsidR="00251E35" w:rsidRPr="007A6EF2">
        <w:rPr>
          <w:rFonts w:cstheme="minorHAnsi"/>
          <w:color w:val="000000" w:themeColor="text1"/>
          <w:shd w:val="clear" w:color="auto" w:fill="FFFFFF"/>
          <w:lang w:val="en-US"/>
        </w:rPr>
        <w:t>ype I error</w:t>
      </w:r>
      <w:r w:rsidR="00DA0E43" w:rsidRPr="007A6EF2">
        <w:rPr>
          <w:rFonts w:cstheme="minorHAnsi"/>
          <w:color w:val="000000" w:themeColor="text1"/>
          <w:shd w:val="clear" w:color="auto" w:fill="FFFFFF"/>
          <w:lang w:val="en-US"/>
        </w:rPr>
        <w:t xml:space="preserve"> (Banerjee, 2009).</w:t>
      </w:r>
    </w:p>
    <w:p w14:paraId="01D748BA" w14:textId="7FFFF84E" w:rsidR="00EC6F3F" w:rsidRPr="007A6EF2" w:rsidRDefault="00EC6F3F" w:rsidP="00826CBF">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 xml:space="preserve"> </w:t>
      </w:r>
      <w:r w:rsidRPr="007A6EF2">
        <w:rPr>
          <w:rFonts w:cstheme="minorHAnsi"/>
          <w:color w:val="000000" w:themeColor="text1"/>
          <w:lang w:val="en-US"/>
        </w:rPr>
        <w:t xml:space="preserve"> </w:t>
      </w:r>
    </w:p>
    <w:p w14:paraId="5CDD6A42" w14:textId="707E2498" w:rsidR="00A64B80" w:rsidRPr="007A6EF2" w:rsidRDefault="00CB7780" w:rsidP="00826CB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The error types.</w:t>
      </w:r>
      <w:r w:rsidRPr="007A6EF2">
        <w:rPr>
          <w:rFonts w:cstheme="minorHAnsi"/>
          <w:color w:val="000000" w:themeColor="text1"/>
          <w:shd w:val="clear" w:color="auto" w:fill="FFFFFF"/>
          <w:lang w:val="en-US"/>
        </w:rPr>
        <w:t xml:space="preserve"> </w:t>
      </w:r>
      <w:r w:rsidR="00EC6F3F" w:rsidRPr="007A6EF2">
        <w:rPr>
          <w:rFonts w:cstheme="minorHAnsi"/>
          <w:color w:val="000000" w:themeColor="text1"/>
          <w:shd w:val="clear" w:color="auto" w:fill="FFFFFF"/>
          <w:lang w:val="en-US"/>
        </w:rPr>
        <w:t xml:space="preserve">In hypothesis testing, two types of error can occur: A Type I error </w:t>
      </w:r>
      <w:r w:rsidR="000A00A5" w:rsidRPr="007A6EF2">
        <w:rPr>
          <w:rFonts w:cstheme="minorHAnsi"/>
          <w:color w:val="000000" w:themeColor="text1"/>
          <w:shd w:val="clear" w:color="auto" w:fill="FFFFFF"/>
          <w:lang w:val="en-US"/>
        </w:rPr>
        <w:t>and</w:t>
      </w:r>
      <w:r w:rsidR="00EC6F3F" w:rsidRPr="007A6EF2">
        <w:rPr>
          <w:rFonts w:cstheme="minorHAnsi"/>
          <w:color w:val="000000" w:themeColor="text1"/>
          <w:shd w:val="clear" w:color="auto" w:fill="FFFFFF"/>
          <w:lang w:val="en-US"/>
        </w:rPr>
        <w:t xml:space="preserve"> a Type II error. When a type I error occurs, </w:t>
      </w:r>
      <w:r w:rsidR="00680BCA" w:rsidRPr="007A6EF2">
        <w:rPr>
          <w:rFonts w:cstheme="minorHAnsi"/>
          <w:color w:val="000000" w:themeColor="text1"/>
          <w:shd w:val="clear" w:color="auto" w:fill="FFFFFF"/>
          <w:lang w:val="en-US"/>
        </w:rPr>
        <w:t xml:space="preserve">the </w:t>
      </w:r>
      <w:r w:rsidR="00EC6F3F" w:rsidRPr="007A6EF2">
        <w:rPr>
          <w:rFonts w:cstheme="minorHAnsi"/>
          <w:color w:val="000000" w:themeColor="text1"/>
          <w:shd w:val="clear" w:color="auto" w:fill="FFFFFF"/>
          <w:lang w:val="en-US"/>
        </w:rPr>
        <w:t xml:space="preserve">H0 is erroneously rejected, and when a type II error occurs, </w:t>
      </w:r>
      <w:r w:rsidR="00680BCA" w:rsidRPr="007A6EF2">
        <w:rPr>
          <w:rFonts w:cstheme="minorHAnsi"/>
          <w:color w:val="000000" w:themeColor="text1"/>
          <w:shd w:val="clear" w:color="auto" w:fill="FFFFFF"/>
          <w:lang w:val="en-US"/>
        </w:rPr>
        <w:t>the</w:t>
      </w:r>
      <w:r w:rsidR="00EC6F3F" w:rsidRPr="007A6EF2">
        <w:rPr>
          <w:rFonts w:cstheme="minorHAnsi"/>
          <w:color w:val="000000" w:themeColor="text1"/>
          <w:shd w:val="clear" w:color="auto" w:fill="FFFFFF"/>
          <w:lang w:val="en-US"/>
        </w:rPr>
        <w:t xml:space="preserve"> H0 is erroneously </w:t>
      </w:r>
      <w:r w:rsidR="00680BCA" w:rsidRPr="007A6EF2">
        <w:rPr>
          <w:rFonts w:cstheme="minorHAnsi"/>
          <w:color w:val="000000" w:themeColor="text1"/>
          <w:shd w:val="clear" w:color="auto" w:fill="FFFFFF"/>
          <w:lang w:val="en-US"/>
        </w:rPr>
        <w:t>not rejected,</w:t>
      </w:r>
      <w:r w:rsidR="00EC6F3F" w:rsidRPr="007A6EF2">
        <w:rPr>
          <w:rFonts w:cstheme="minorHAnsi"/>
          <w:color w:val="000000" w:themeColor="text1"/>
          <w:shd w:val="clear" w:color="auto" w:fill="FFFFFF"/>
          <w:lang w:val="en-US"/>
        </w:rPr>
        <w:t xml:space="preserve"> thus </w:t>
      </w:r>
      <w:r w:rsidR="00680BCA" w:rsidRPr="007A6EF2">
        <w:rPr>
          <w:rFonts w:cstheme="minorHAnsi"/>
          <w:color w:val="000000" w:themeColor="text1"/>
          <w:shd w:val="clear" w:color="auto" w:fill="FFFFFF"/>
          <w:lang w:val="en-US"/>
        </w:rPr>
        <w:t>T</w:t>
      </w:r>
      <w:r w:rsidR="00E944FC" w:rsidRPr="007A6EF2">
        <w:rPr>
          <w:rFonts w:cstheme="minorHAnsi"/>
          <w:color w:val="000000" w:themeColor="text1"/>
          <w:shd w:val="clear" w:color="auto" w:fill="FFFFFF"/>
          <w:lang w:val="en-US"/>
        </w:rPr>
        <w:t>ype</w:t>
      </w:r>
      <w:r w:rsidR="00EC6F3F" w:rsidRPr="007A6EF2">
        <w:rPr>
          <w:rFonts w:cstheme="minorHAnsi"/>
          <w:color w:val="000000" w:themeColor="text1"/>
          <w:shd w:val="clear" w:color="auto" w:fill="FFFFFF"/>
          <w:lang w:val="en-US"/>
        </w:rPr>
        <w:t xml:space="preserve"> I and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ype II error behave contrary</w:t>
      </w:r>
      <w:r w:rsidR="00DA0E43" w:rsidRPr="007A6EF2">
        <w:rPr>
          <w:rFonts w:cstheme="minorHAnsi"/>
          <w:color w:val="000000" w:themeColor="text1"/>
          <w:shd w:val="clear" w:color="auto" w:fill="FFFFFF"/>
          <w:lang w:val="en-US"/>
        </w:rPr>
        <w:t xml:space="preserve"> (</w:t>
      </w:r>
      <w:proofErr w:type="spellStart"/>
      <w:r w:rsidR="00DA0E43" w:rsidRPr="007A6EF2">
        <w:rPr>
          <w:rFonts w:cstheme="minorHAnsi"/>
          <w:color w:val="000000" w:themeColor="text1"/>
          <w:shd w:val="clear" w:color="auto" w:fill="FFFFFF"/>
          <w:lang w:val="en-US"/>
        </w:rPr>
        <w:t>Akobeng</w:t>
      </w:r>
      <w:proofErr w:type="spellEnd"/>
      <w:r w:rsidR="00DA0E43" w:rsidRPr="007A6EF2">
        <w:rPr>
          <w:rFonts w:cstheme="minorHAnsi"/>
          <w:color w:val="000000" w:themeColor="text1"/>
          <w:shd w:val="clear" w:color="auto" w:fill="FFFFFF"/>
          <w:lang w:val="en-US"/>
        </w:rPr>
        <w:t>, 2016)</w:t>
      </w:r>
      <w:r w:rsidR="00EC6F3F" w:rsidRPr="007A6EF2">
        <w:rPr>
          <w:rFonts w:cstheme="minorHAnsi"/>
          <w:color w:val="000000" w:themeColor="text1"/>
          <w:shd w:val="clear" w:color="auto" w:fill="FFFFFF"/>
          <w:lang w:val="en-US"/>
        </w:rPr>
        <w:t xml:space="preserve">. A reduction in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 xml:space="preserve">ype I error would, under the same conditions, lead to a corresponding increase in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ype II error. Both errors depend on the sample siz</w:t>
      </w:r>
      <w:r w:rsidR="0060005E" w:rsidRPr="007A6EF2">
        <w:rPr>
          <w:rFonts w:cstheme="minorHAnsi"/>
          <w:color w:val="000000" w:themeColor="text1"/>
          <w:shd w:val="clear" w:color="auto" w:fill="FFFFFF"/>
          <w:lang w:val="en-US"/>
        </w:rPr>
        <w:t>e:</w:t>
      </w:r>
      <w:r w:rsidR="00EC6F3F" w:rsidRPr="007A6EF2">
        <w:rPr>
          <w:rFonts w:cstheme="minorHAnsi"/>
          <w:color w:val="000000" w:themeColor="text1"/>
          <w:shd w:val="clear" w:color="auto" w:fill="FFFFFF"/>
          <w:lang w:val="en-US"/>
        </w:rPr>
        <w:t xml:space="preserve"> </w:t>
      </w:r>
      <w:r w:rsidR="0060005E"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 xml:space="preserve">he larger the sample size, the lower the risk of either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 xml:space="preserve">ype I error or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ype II error occurring</w:t>
      </w:r>
      <w:r w:rsidR="00BF22E7" w:rsidRPr="007A6EF2">
        <w:rPr>
          <w:rFonts w:cstheme="minorHAnsi"/>
          <w:color w:val="000000" w:themeColor="text1"/>
          <w:shd w:val="clear" w:color="auto" w:fill="FFFFFF"/>
          <w:lang w:val="en-US"/>
        </w:rPr>
        <w:t xml:space="preserve"> (Harmon, 2005).</w:t>
      </w:r>
      <w:r w:rsidR="00EC6F3F" w:rsidRPr="007A6EF2">
        <w:rPr>
          <w:rFonts w:cstheme="minorHAnsi"/>
          <w:color w:val="000000" w:themeColor="text1"/>
          <w:shd w:val="clear" w:color="auto" w:fill="FFFFFF"/>
          <w:lang w:val="en-US"/>
        </w:rPr>
        <w:t xml:space="preserve"> As mentioned above, type I error usually has a probability equal to the significance level </w:t>
      </w:r>
      <w:r w:rsidR="00680BCA" w:rsidRPr="007A6EF2">
        <w:rPr>
          <w:rFonts w:cstheme="minorHAnsi"/>
          <w:color w:val="000000" w:themeColor="text1"/>
          <w:lang w:val="en-US"/>
        </w:rPr>
        <w:sym w:font="Symbol" w:char="F061"/>
      </w:r>
      <w:r w:rsidR="00EC6F3F" w:rsidRPr="007A6EF2">
        <w:rPr>
          <w:rFonts w:cstheme="minorHAnsi"/>
          <w:color w:val="000000" w:themeColor="text1"/>
          <w:shd w:val="clear" w:color="auto" w:fill="FFFFFF"/>
          <w:lang w:val="en-US"/>
        </w:rPr>
        <w:t xml:space="preserve"> and </w:t>
      </w:r>
      <w:r w:rsidR="00680BCA" w:rsidRPr="007A6EF2">
        <w:rPr>
          <w:rFonts w:cstheme="minorHAnsi"/>
          <w:color w:val="000000" w:themeColor="text1"/>
          <w:shd w:val="clear" w:color="auto" w:fill="FFFFFF"/>
          <w:lang w:val="en-US"/>
        </w:rPr>
        <w:t>T</w:t>
      </w:r>
      <w:r w:rsidR="00EC6F3F" w:rsidRPr="007A6EF2">
        <w:rPr>
          <w:rFonts w:cstheme="minorHAnsi"/>
          <w:color w:val="000000" w:themeColor="text1"/>
          <w:shd w:val="clear" w:color="auto" w:fill="FFFFFF"/>
          <w:lang w:val="en-US"/>
        </w:rPr>
        <w:t xml:space="preserve">ype II error has a probability denoted by </w:t>
      </w:r>
      <w:r w:rsidR="005300AF" w:rsidRPr="007A6EF2">
        <w:rPr>
          <w:rFonts w:cstheme="minorHAnsi"/>
          <w:color w:val="000000" w:themeColor="text1"/>
          <w:lang w:val="en-US"/>
        </w:rPr>
        <w:sym w:font="Symbol" w:char="F062"/>
      </w:r>
      <w:r w:rsidR="00AC2E83" w:rsidRPr="007A6EF2">
        <w:rPr>
          <w:rFonts w:cstheme="minorHAnsi"/>
          <w:color w:val="000000" w:themeColor="text1"/>
          <w:shd w:val="clear" w:color="auto" w:fill="FFFFFF"/>
          <w:lang w:val="en-US"/>
        </w:rPr>
        <w:t xml:space="preserve"> (Pollard, 1987).</w:t>
      </w:r>
    </w:p>
    <w:p w14:paraId="4D3A5CB2" w14:textId="77777777" w:rsidR="00A64B80" w:rsidRPr="007A6EF2" w:rsidRDefault="00A64B80" w:rsidP="00826CBF">
      <w:pPr>
        <w:jc w:val="both"/>
        <w:rPr>
          <w:rFonts w:cstheme="minorHAnsi"/>
          <w:color w:val="000000" w:themeColor="text1"/>
          <w:shd w:val="clear" w:color="auto" w:fill="FFFFFF"/>
          <w:lang w:val="en-US"/>
        </w:rPr>
      </w:pPr>
    </w:p>
    <w:p w14:paraId="035C50E8" w14:textId="0F8F2B8C" w:rsidR="00E158FA" w:rsidRDefault="00A64B80" w:rsidP="00BF460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The power</w:t>
      </w:r>
      <w:r w:rsidRPr="007A6EF2">
        <w:rPr>
          <w:rFonts w:cstheme="minorHAnsi"/>
          <w:color w:val="000000" w:themeColor="text1"/>
          <w:shd w:val="clear" w:color="auto" w:fill="FFFFFF"/>
          <w:lang w:val="en-US"/>
        </w:rPr>
        <w:t xml:space="preserve">. </w:t>
      </w:r>
      <w:r w:rsidR="005300AF" w:rsidRPr="007A6EF2">
        <w:rPr>
          <w:rFonts w:cstheme="minorHAnsi"/>
          <w:color w:val="000000" w:themeColor="text1"/>
          <w:shd w:val="clear" w:color="auto" w:fill="FFFFFF"/>
          <w:lang w:val="en-US"/>
        </w:rPr>
        <w:t>(</w:t>
      </w:r>
      <w:r w:rsidR="00EC6F3F" w:rsidRPr="007A6EF2">
        <w:rPr>
          <w:rFonts w:cstheme="minorHAnsi"/>
          <w:color w:val="000000" w:themeColor="text1"/>
          <w:shd w:val="clear" w:color="auto" w:fill="FFFFFF"/>
          <w:lang w:val="en-US"/>
        </w:rPr>
        <w:t xml:space="preserve">1 </w:t>
      </w:r>
      <w:r w:rsidR="005300AF" w:rsidRPr="007A6EF2">
        <w:rPr>
          <w:rFonts w:cstheme="minorHAnsi"/>
          <w:color w:val="000000" w:themeColor="text1"/>
          <w:shd w:val="clear" w:color="auto" w:fill="FFFFFF"/>
          <w:lang w:val="en-US"/>
        </w:rPr>
        <w:t>-</w:t>
      </w:r>
      <w:r w:rsidR="00EC6F3F" w:rsidRPr="007A6EF2">
        <w:rPr>
          <w:rFonts w:cstheme="minorHAnsi"/>
          <w:color w:val="000000" w:themeColor="text1"/>
          <w:shd w:val="clear" w:color="auto" w:fill="FFFFFF"/>
          <w:lang w:val="en-US"/>
        </w:rPr>
        <w:t xml:space="preserve"> </w:t>
      </w:r>
      <w:r w:rsidR="005300AF" w:rsidRPr="007A6EF2">
        <w:rPr>
          <w:rFonts w:cstheme="minorHAnsi"/>
          <w:color w:val="000000" w:themeColor="text1"/>
          <w:lang w:val="en-US"/>
        </w:rPr>
        <w:sym w:font="Symbol" w:char="F062"/>
      </w:r>
      <w:r w:rsidR="005300AF" w:rsidRPr="007A6EF2">
        <w:rPr>
          <w:rFonts w:cstheme="minorHAnsi"/>
          <w:color w:val="000000" w:themeColor="text1"/>
          <w:lang w:val="en-US"/>
        </w:rPr>
        <w:t>)</w:t>
      </w:r>
      <w:r w:rsidR="00EC6F3F" w:rsidRPr="007A6EF2">
        <w:rPr>
          <w:rFonts w:cstheme="minorHAnsi"/>
          <w:color w:val="000000" w:themeColor="text1"/>
          <w:shd w:val="clear" w:color="auto" w:fill="FFFFFF"/>
          <w:lang w:val="en-US"/>
        </w:rPr>
        <w:t xml:space="preserve"> is the so-called statistical power. </w:t>
      </w:r>
      <w:r w:rsidR="00DE0C1A" w:rsidRPr="007A6EF2">
        <w:rPr>
          <w:color w:val="000000" w:themeColor="text1"/>
          <w:lang w:val="en-US"/>
        </w:rPr>
        <w:t>The power is the complementary event of the Type II error, which is equivalent to a false-negative result</w:t>
      </w:r>
      <w:r w:rsidR="00514939" w:rsidRPr="007A6EF2">
        <w:rPr>
          <w:color w:val="000000" w:themeColor="text1"/>
          <w:lang w:val="en-US"/>
        </w:rPr>
        <w:t xml:space="preserve"> </w:t>
      </w:r>
      <w:r w:rsidR="00DE0C1A" w:rsidRPr="007A6EF2">
        <w:rPr>
          <w:color w:val="000000" w:themeColor="text1"/>
          <w:lang w:val="en-US"/>
        </w:rPr>
        <w:t xml:space="preserve">(Kaur, 2017). Therefore, </w:t>
      </w:r>
      <w:r w:rsidR="00DE0C1A" w:rsidRPr="007A6EF2">
        <w:rPr>
          <w:rFonts w:cstheme="minorHAnsi"/>
          <w:color w:val="000000" w:themeColor="text1"/>
          <w:shd w:val="clear" w:color="auto" w:fill="FFFFFF"/>
          <w:lang w:val="en-US"/>
        </w:rPr>
        <w:t>h</w:t>
      </w:r>
      <w:r w:rsidR="00EC6F3F" w:rsidRPr="007A6EF2">
        <w:rPr>
          <w:rFonts w:cstheme="minorHAnsi"/>
          <w:color w:val="000000" w:themeColor="text1"/>
          <w:shd w:val="clear" w:color="auto" w:fill="FFFFFF"/>
          <w:lang w:val="en-US"/>
        </w:rPr>
        <w:t xml:space="preserve">igh </w:t>
      </w:r>
      <w:r w:rsidR="00EC6F3F" w:rsidRPr="007A6EF2">
        <w:rPr>
          <w:rFonts w:cstheme="minorHAnsi"/>
          <w:color w:val="000000" w:themeColor="text1"/>
          <w:shd w:val="clear" w:color="auto" w:fill="FFFFFF"/>
          <w:lang w:val="en-US"/>
        </w:rPr>
        <w:lastRenderedPageBreak/>
        <w:t xml:space="preserve">statistical power indicates a high probability of rejecting the null hypothesis when it is false </w:t>
      </w:r>
      <w:r w:rsidR="005F360D" w:rsidRPr="007A6EF2">
        <w:rPr>
          <w:rFonts w:cstheme="minorHAnsi"/>
          <w:color w:val="000000" w:themeColor="text1"/>
          <w:shd w:val="clear" w:color="auto" w:fill="FFFFFF"/>
          <w:lang w:val="en-US"/>
        </w:rPr>
        <w:t>(</w:t>
      </w:r>
      <w:proofErr w:type="spellStart"/>
      <w:r w:rsidR="00EC6F3F" w:rsidRPr="007A6EF2">
        <w:rPr>
          <w:rFonts w:cstheme="minorHAnsi"/>
          <w:color w:val="000000" w:themeColor="text1"/>
          <w:shd w:val="clear" w:color="auto" w:fill="FFFFFF"/>
          <w:lang w:val="en-US"/>
        </w:rPr>
        <w:t>Källén</w:t>
      </w:r>
      <w:proofErr w:type="spellEnd"/>
      <w:r w:rsidR="00EC6F3F" w:rsidRPr="007A6EF2">
        <w:rPr>
          <w:rFonts w:cstheme="minorHAnsi"/>
          <w:color w:val="000000" w:themeColor="text1"/>
          <w:shd w:val="clear" w:color="auto" w:fill="FFFFFF"/>
          <w:lang w:val="en-US"/>
        </w:rPr>
        <w:t>, 2011).</w:t>
      </w:r>
      <w:r w:rsidR="00DE0C1A" w:rsidRPr="007A6EF2">
        <w:rPr>
          <w:rFonts w:cstheme="minorHAnsi"/>
          <w:color w:val="000000" w:themeColor="text1"/>
          <w:shd w:val="clear" w:color="auto" w:fill="FFFFFF"/>
          <w:lang w:val="en-US"/>
        </w:rPr>
        <w:t xml:space="preserve">  </w:t>
      </w:r>
    </w:p>
    <w:p w14:paraId="39647ABD" w14:textId="77777777" w:rsidR="00F00F40" w:rsidRPr="007A6EF2" w:rsidRDefault="00F00F40" w:rsidP="00BF460F">
      <w:pPr>
        <w:jc w:val="both"/>
        <w:rPr>
          <w:rFonts w:cstheme="minorHAnsi"/>
          <w:color w:val="000000" w:themeColor="text1"/>
          <w:shd w:val="clear" w:color="auto" w:fill="FFFFFF"/>
          <w:lang w:val="en-US"/>
        </w:rPr>
      </w:pPr>
    </w:p>
    <w:p w14:paraId="56FAA22E" w14:textId="4D2F3937" w:rsidR="00DE0C1A" w:rsidRPr="007A6EF2" w:rsidRDefault="00BF460F" w:rsidP="00826CB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The power</w:t>
      </w:r>
      <w:r w:rsidR="000C7C54" w:rsidRPr="007A6EF2">
        <w:rPr>
          <w:rFonts w:cstheme="minorHAnsi"/>
          <w:i/>
          <w:iCs/>
          <w:color w:val="000000" w:themeColor="text1"/>
          <w:shd w:val="clear" w:color="auto" w:fill="FFFFFF"/>
          <w:lang w:val="en-US"/>
        </w:rPr>
        <w:t>-</w:t>
      </w:r>
      <w:r w:rsidRPr="007A6EF2">
        <w:rPr>
          <w:rFonts w:cstheme="minorHAnsi"/>
          <w:i/>
          <w:iCs/>
          <w:color w:val="000000" w:themeColor="text1"/>
          <w:shd w:val="clear" w:color="auto" w:fill="FFFFFF"/>
          <w:lang w:val="en-US"/>
        </w:rPr>
        <w:t>approach</w:t>
      </w:r>
      <w:r w:rsidR="000C7C54" w:rsidRPr="007A6EF2">
        <w:rPr>
          <w:rFonts w:cstheme="minorHAnsi"/>
          <w:i/>
          <w:iCs/>
          <w:color w:val="000000" w:themeColor="text1"/>
          <w:shd w:val="clear" w:color="auto" w:fill="FFFFFF"/>
          <w:lang w:val="en-US"/>
        </w:rPr>
        <w:t>-</w:t>
      </w:r>
      <w:r w:rsidRPr="007A6EF2">
        <w:rPr>
          <w:rFonts w:cstheme="minorHAnsi"/>
          <w:i/>
          <w:iCs/>
          <w:color w:val="000000" w:themeColor="text1"/>
          <w:shd w:val="clear" w:color="auto" w:fill="FFFFFF"/>
          <w:lang w:val="en-US"/>
        </w:rPr>
        <w:t>paradox</w:t>
      </w:r>
      <w:r w:rsidRPr="007A6EF2">
        <w:rPr>
          <w:rFonts w:cstheme="minorHAnsi"/>
          <w:color w:val="000000" w:themeColor="text1"/>
          <w:shd w:val="clear" w:color="auto" w:fill="FFFFFF"/>
          <w:lang w:val="en-US"/>
        </w:rPr>
        <w:t xml:space="preserve">. A power analysis uses the relationships between statistical power, sample size, α and effect size. Based on three of these four parameters, the analysis can estimate the appropriate sample size a priori or calculate the power and effect size post hoc for a given experiment (Nakagawa, 2004). Post hoc power calculations are a widely debated method for interpreting non-significant results (Mair, 2020). It has been shown that for non-significant results (p-value &gt; </w:t>
      </w:r>
      <w:r w:rsidRPr="007A6EF2">
        <w:rPr>
          <w:rFonts w:cstheme="minorHAnsi"/>
          <w:color w:val="000000" w:themeColor="text1"/>
          <w:lang w:val="en-US"/>
        </w:rPr>
        <w:sym w:font="Symbol" w:char="F061"/>
      </w:r>
      <w:r w:rsidRPr="007A6EF2">
        <w:rPr>
          <w:rFonts w:cstheme="minorHAnsi"/>
          <w:color w:val="000000" w:themeColor="text1"/>
          <w:lang w:val="en-US"/>
        </w:rPr>
        <w:t>)</w:t>
      </w:r>
      <w:r w:rsidRPr="007A6EF2">
        <w:rPr>
          <w:rFonts w:cstheme="minorHAnsi"/>
          <w:color w:val="000000" w:themeColor="text1"/>
          <w:shd w:val="clear" w:color="auto" w:fill="FFFFFF"/>
          <w:lang w:val="en-US"/>
        </w:rPr>
        <w:t xml:space="preserve">, post-hoc power calculations result in low observed power (&lt; 50%), even for large sample sizes (Goodman, 1994). This calculated power does not inform about the probability of rejecting the null hypothesis when it's false. In contrast to this, rather uninformative post hoc calculation of power, the post hoc calculation of the effect size is of greater informative value. </w:t>
      </w:r>
      <w:r w:rsidR="000C7C54" w:rsidRPr="007A6EF2">
        <w:rPr>
          <w:rFonts w:cstheme="minorHAnsi"/>
          <w:color w:val="000000" w:themeColor="text1"/>
          <w:shd w:val="clear" w:color="auto" w:fill="FFFFFF"/>
          <w:lang w:val="en-US"/>
        </w:rPr>
        <w:t>Thereby, t</w:t>
      </w:r>
      <w:r w:rsidRPr="007A6EF2">
        <w:rPr>
          <w:rFonts w:cstheme="minorHAnsi"/>
          <w:color w:val="000000" w:themeColor="text1"/>
          <w:shd w:val="clear" w:color="auto" w:fill="FFFFFF"/>
          <w:lang w:val="en-US"/>
        </w:rPr>
        <w:t>he resulting minimum detectable effect (MDE) provides insight into the theoretical power of the experiment to detect a particular effect, whereas the interpretation of whether to accept the non-significant result is counterintuitive (Mair, 2020). There are two counterintuitive phenomena denoted as the „power-approach-paradox”: 1) Intuitively, in a set of the two experiments with identical variances but different estimated effect sizes, the experiment with the lower estimated effect size provides more evidence of a true negative effect</w:t>
      </w:r>
      <w:r w:rsidR="008231D0" w:rsidRPr="007A6EF2">
        <w:rPr>
          <w:rFonts w:cstheme="minorHAnsi"/>
          <w:color w:val="000000" w:themeColor="text1"/>
          <w:shd w:val="clear" w:color="auto" w:fill="FFFFFF"/>
          <w:lang w:val="en-US"/>
        </w:rPr>
        <w:t xml:space="preserve"> (less Type II error)</w:t>
      </w:r>
      <w:r w:rsidRPr="007A6EF2">
        <w:rPr>
          <w:rFonts w:cstheme="minorHAnsi"/>
          <w:color w:val="000000" w:themeColor="text1"/>
          <w:shd w:val="clear" w:color="auto" w:fill="FFFFFF"/>
          <w:lang w:val="en-US"/>
        </w:rPr>
        <w:t>. This is paradox, as both experiments have the same MD</w:t>
      </w:r>
      <w:r w:rsidR="006842E4" w:rsidRPr="007A6EF2">
        <w:rPr>
          <w:rFonts w:cstheme="minorHAnsi"/>
          <w:color w:val="000000" w:themeColor="text1"/>
          <w:shd w:val="clear" w:color="auto" w:fill="FFFFFF"/>
          <w:lang w:val="en-US"/>
        </w:rPr>
        <w:t>E</w:t>
      </w:r>
      <w:r w:rsidRPr="007A6EF2">
        <w:rPr>
          <w:rFonts w:cstheme="minorHAnsi"/>
          <w:color w:val="000000" w:themeColor="text1"/>
          <w:shd w:val="clear" w:color="auto" w:fill="FFFFFF"/>
          <w:lang w:val="en-US"/>
        </w:rPr>
        <w:t xml:space="preserve">, which is independent of the estimated effect size. 2) In a second set of two experiments with identical estimated effect sizes but different variances, one would intuitively say that the experiment with the smaller variance seems to provide more evidence for a small effect, because small variances imply less scattering around the mean value. However, determining trust in non-significant results based on the MDE value would lead to the opposite conclusion, because a smaller variance increases power and thus leads to a smaller MDE (Hoenig, 2001, Mair, 2020, Satterthwaite, 1941). </w:t>
      </w:r>
    </w:p>
    <w:p w14:paraId="15ADDF51" w14:textId="77777777" w:rsidR="00DE0C1A" w:rsidRPr="007A6EF2" w:rsidRDefault="00DE0C1A" w:rsidP="00826CBF">
      <w:pPr>
        <w:jc w:val="both"/>
        <w:rPr>
          <w:rFonts w:cstheme="minorHAnsi"/>
          <w:color w:val="000000" w:themeColor="text1"/>
          <w:shd w:val="clear" w:color="auto" w:fill="FFFFFF"/>
          <w:lang w:val="en-US"/>
        </w:rPr>
      </w:pPr>
    </w:p>
    <w:p w14:paraId="3FD30A13" w14:textId="37E74844" w:rsidR="00B45A6A" w:rsidRPr="007A6EF2" w:rsidRDefault="00AC3FF5" w:rsidP="00826CBF">
      <w:pPr>
        <w:jc w:val="both"/>
        <w:rPr>
          <w:rFonts w:cstheme="minorHAnsi"/>
          <w:color w:val="000000" w:themeColor="text1"/>
          <w:shd w:val="clear" w:color="auto" w:fill="FFFFFF"/>
          <w:lang w:val="en-US"/>
        </w:rPr>
      </w:pPr>
      <w:r w:rsidRPr="007A6EF2">
        <w:rPr>
          <w:rFonts w:cstheme="minorHAnsi"/>
          <w:i/>
          <w:iCs/>
          <w:color w:val="000000" w:themeColor="text1"/>
          <w:shd w:val="clear" w:color="auto" w:fill="FFFFFF"/>
          <w:lang w:val="en-US"/>
        </w:rPr>
        <w:t>The p-value</w:t>
      </w:r>
      <w:r w:rsidRPr="007A6EF2">
        <w:rPr>
          <w:rFonts w:cstheme="minorHAnsi"/>
          <w:color w:val="000000" w:themeColor="text1"/>
          <w:shd w:val="clear" w:color="auto" w:fill="FFFFFF"/>
          <w:lang w:val="en-US"/>
        </w:rPr>
        <w:t xml:space="preserve">. </w:t>
      </w:r>
      <w:r w:rsidR="0030660D" w:rsidRPr="007A6EF2">
        <w:rPr>
          <w:rFonts w:cstheme="minorHAnsi"/>
          <w:color w:val="000000" w:themeColor="text1"/>
          <w:shd w:val="clear" w:color="auto" w:fill="FFFFFF"/>
          <w:lang w:val="en-US"/>
        </w:rPr>
        <w:t>In NHST t</w:t>
      </w:r>
      <w:r w:rsidRPr="007A6EF2">
        <w:rPr>
          <w:rFonts w:cstheme="minorHAnsi"/>
          <w:color w:val="000000" w:themeColor="text1"/>
          <w:shd w:val="clear" w:color="auto" w:fill="FFFFFF"/>
          <w:lang w:val="en-US"/>
        </w:rPr>
        <w:t xml:space="preserve">he p-value </w:t>
      </w:r>
      <w:r w:rsidR="00A42F8B" w:rsidRPr="007A6EF2">
        <w:rPr>
          <w:rFonts w:cstheme="minorHAnsi"/>
          <w:color w:val="000000" w:themeColor="text1"/>
          <w:shd w:val="clear" w:color="auto" w:fill="FFFFFF"/>
          <w:lang w:val="en-US"/>
        </w:rPr>
        <w:t>is often</w:t>
      </w:r>
      <w:r w:rsidR="00792E37" w:rsidRPr="007A6EF2">
        <w:rPr>
          <w:rFonts w:cstheme="minorHAnsi"/>
          <w:color w:val="000000" w:themeColor="text1"/>
          <w:shd w:val="clear" w:color="auto" w:fill="FFFFFF"/>
          <w:lang w:val="en-US"/>
        </w:rPr>
        <w:t xml:space="preserve"> </w:t>
      </w:r>
      <w:r w:rsidR="0030660D" w:rsidRPr="007A6EF2">
        <w:rPr>
          <w:rFonts w:cstheme="minorHAnsi"/>
          <w:color w:val="000000" w:themeColor="text1"/>
          <w:shd w:val="clear" w:color="auto" w:fill="FFFFFF"/>
          <w:lang w:val="en-US"/>
        </w:rPr>
        <w:t xml:space="preserve">used </w:t>
      </w:r>
      <w:r w:rsidRPr="007A6EF2">
        <w:rPr>
          <w:rFonts w:cstheme="minorHAnsi"/>
          <w:color w:val="000000" w:themeColor="text1"/>
          <w:shd w:val="clear" w:color="auto" w:fill="FFFFFF"/>
          <w:lang w:val="en-US"/>
        </w:rPr>
        <w:t>to decide whether to reject or not to reject H</w:t>
      </w:r>
      <w:r w:rsidR="005300AF" w:rsidRPr="007A6EF2">
        <w:rPr>
          <w:rFonts w:cstheme="minorHAnsi"/>
          <w:color w:val="000000" w:themeColor="text1"/>
          <w:shd w:val="clear" w:color="auto" w:fill="FFFFFF"/>
          <w:lang w:val="en-US"/>
        </w:rPr>
        <w:t>0</w:t>
      </w:r>
      <w:r w:rsidR="00A42F8B" w:rsidRPr="007A6EF2">
        <w:rPr>
          <w:rFonts w:cstheme="minorHAnsi"/>
          <w:color w:val="000000" w:themeColor="text1"/>
          <w:shd w:val="clear" w:color="auto" w:fill="FFFFFF"/>
          <w:lang w:val="en-US"/>
        </w:rPr>
        <w:t>:</w:t>
      </w:r>
      <w:r w:rsidRPr="007A6EF2">
        <w:rPr>
          <w:rFonts w:cstheme="minorHAnsi"/>
          <w:color w:val="000000" w:themeColor="text1"/>
          <w:lang w:val="en-US"/>
        </w:rPr>
        <w:t xml:space="preserve"> </w:t>
      </w:r>
      <w:r w:rsidR="005300AF" w:rsidRPr="007A6EF2">
        <w:rPr>
          <w:rFonts w:cstheme="minorHAnsi"/>
          <w:color w:val="000000" w:themeColor="text1"/>
          <w:lang w:val="en-US"/>
        </w:rPr>
        <w:t>I</w:t>
      </w:r>
      <w:r w:rsidRPr="007A6EF2">
        <w:rPr>
          <w:rFonts w:cstheme="minorHAnsi"/>
          <w:color w:val="000000" w:themeColor="text1"/>
          <w:lang w:val="en-US"/>
        </w:rPr>
        <w:t>f</w:t>
      </w:r>
      <w:r w:rsidR="005300AF" w:rsidRPr="007A6EF2">
        <w:rPr>
          <w:rFonts w:cstheme="minorHAnsi"/>
          <w:color w:val="000000" w:themeColor="text1"/>
          <w:lang w:val="en-US"/>
        </w:rPr>
        <w:t xml:space="preserve"> the</w:t>
      </w:r>
      <w:r w:rsidRPr="007A6EF2">
        <w:rPr>
          <w:rFonts w:cstheme="minorHAnsi"/>
          <w:color w:val="000000" w:themeColor="text1"/>
          <w:lang w:val="en-US"/>
        </w:rPr>
        <w:t xml:space="preserve"> p</w:t>
      </w:r>
      <w:r w:rsidR="005300AF" w:rsidRPr="007A6EF2">
        <w:rPr>
          <w:rFonts w:cstheme="minorHAnsi"/>
          <w:color w:val="000000" w:themeColor="text1"/>
          <w:lang w:val="en-US"/>
        </w:rPr>
        <w:t>-value</w:t>
      </w:r>
      <w:r w:rsidRPr="007A6EF2">
        <w:rPr>
          <w:rFonts w:cstheme="minorHAnsi"/>
          <w:color w:val="000000" w:themeColor="text1"/>
          <w:lang w:val="en-US"/>
        </w:rPr>
        <w:t xml:space="preserve"> </w:t>
      </w:r>
      <w:r w:rsidR="005300AF" w:rsidRPr="007A6EF2">
        <w:rPr>
          <w:rFonts w:cstheme="minorHAnsi"/>
          <w:color w:val="000000" w:themeColor="text1"/>
          <w:lang w:val="en-US"/>
        </w:rPr>
        <w:t>is smaller than</w:t>
      </w:r>
      <w:r w:rsidR="00452C89" w:rsidRPr="007A6EF2">
        <w:rPr>
          <w:rFonts w:cstheme="minorHAnsi"/>
          <w:color w:val="000000" w:themeColor="text1"/>
          <w:lang w:val="en-US"/>
        </w:rPr>
        <w:t xml:space="preserve"> or equal to</w:t>
      </w:r>
      <w:r w:rsidR="005300AF" w:rsidRPr="007A6EF2">
        <w:rPr>
          <w:rFonts w:cstheme="minorHAnsi"/>
          <w:color w:val="000000" w:themeColor="text1"/>
          <w:lang w:val="en-US"/>
        </w:rPr>
        <w:t xml:space="preserve"> the significance level</w:t>
      </w:r>
      <w:r w:rsidRPr="007A6EF2">
        <w:rPr>
          <w:rFonts w:cstheme="minorHAnsi"/>
          <w:color w:val="000000" w:themeColor="text1"/>
          <w:lang w:val="en-US"/>
        </w:rPr>
        <w:t xml:space="preserve"> </w:t>
      </w:r>
      <w:r w:rsidR="005300AF" w:rsidRPr="007A6EF2">
        <w:rPr>
          <w:rFonts w:cstheme="minorHAnsi"/>
          <w:color w:val="000000" w:themeColor="text1"/>
          <w:lang w:val="en-US"/>
        </w:rPr>
        <w:sym w:font="Symbol" w:char="F061"/>
      </w:r>
      <w:r w:rsidRPr="007A6EF2">
        <w:rPr>
          <w:rFonts w:cstheme="minorHAnsi"/>
          <w:color w:val="000000" w:themeColor="text1"/>
          <w:lang w:val="en-US"/>
        </w:rPr>
        <w:t>,</w:t>
      </w:r>
      <w:r w:rsidR="005300AF" w:rsidRPr="007A6EF2">
        <w:rPr>
          <w:rFonts w:cstheme="minorHAnsi"/>
          <w:color w:val="000000" w:themeColor="text1"/>
          <w:lang w:val="en-US"/>
        </w:rPr>
        <w:t xml:space="preserve"> the</w:t>
      </w:r>
      <w:r w:rsidRPr="007A6EF2">
        <w:rPr>
          <w:rFonts w:cstheme="minorHAnsi"/>
          <w:color w:val="000000" w:themeColor="text1"/>
          <w:lang w:val="en-US"/>
        </w:rPr>
        <w:t xml:space="preserve"> H0</w:t>
      </w:r>
      <w:r w:rsidR="005300AF" w:rsidRPr="007A6EF2">
        <w:rPr>
          <w:rFonts w:cstheme="minorHAnsi"/>
          <w:color w:val="000000" w:themeColor="text1"/>
          <w:lang w:val="en-US"/>
        </w:rPr>
        <w:t xml:space="preserve"> is</w:t>
      </w:r>
      <w:r w:rsidRPr="007A6EF2">
        <w:rPr>
          <w:rFonts w:cstheme="minorHAnsi"/>
          <w:color w:val="000000" w:themeColor="text1"/>
          <w:lang w:val="en-US"/>
        </w:rPr>
        <w:t xml:space="preserve"> rejected </w:t>
      </w:r>
      <w:r w:rsidR="005300AF" w:rsidRPr="007A6EF2">
        <w:rPr>
          <w:rFonts w:cstheme="minorHAnsi"/>
          <w:color w:val="000000" w:themeColor="text1"/>
          <w:lang w:val="en-US"/>
        </w:rPr>
        <w:t>and</w:t>
      </w:r>
      <w:r w:rsidRPr="007A6EF2">
        <w:rPr>
          <w:rFonts w:cstheme="minorHAnsi"/>
          <w:color w:val="000000" w:themeColor="text1"/>
          <w:lang w:val="en-US"/>
        </w:rPr>
        <w:t xml:space="preserve"> if </w:t>
      </w:r>
      <w:r w:rsidR="005300AF" w:rsidRPr="007A6EF2">
        <w:rPr>
          <w:rFonts w:cstheme="minorHAnsi"/>
          <w:color w:val="000000" w:themeColor="text1"/>
          <w:lang w:val="en-US"/>
        </w:rPr>
        <w:t xml:space="preserve">the </w:t>
      </w:r>
      <w:r w:rsidRPr="007A6EF2">
        <w:rPr>
          <w:rFonts w:cstheme="minorHAnsi"/>
          <w:color w:val="000000" w:themeColor="text1"/>
          <w:lang w:val="en-US"/>
        </w:rPr>
        <w:t>p</w:t>
      </w:r>
      <w:r w:rsidR="005300AF" w:rsidRPr="007A6EF2">
        <w:rPr>
          <w:rFonts w:cstheme="minorHAnsi"/>
          <w:color w:val="000000" w:themeColor="text1"/>
          <w:lang w:val="en-US"/>
        </w:rPr>
        <w:t>-value</w:t>
      </w:r>
      <w:r w:rsidRPr="007A6EF2">
        <w:rPr>
          <w:rFonts w:cstheme="minorHAnsi"/>
          <w:color w:val="000000" w:themeColor="text1"/>
          <w:lang w:val="en-US"/>
        </w:rPr>
        <w:t xml:space="preserve"> </w:t>
      </w:r>
      <w:r w:rsidR="002B64E6" w:rsidRPr="007A6EF2">
        <w:rPr>
          <w:rFonts w:cstheme="minorHAnsi"/>
          <w:color w:val="000000" w:themeColor="text1"/>
          <w:lang w:val="en-US"/>
        </w:rPr>
        <w:t xml:space="preserve">is </w:t>
      </w:r>
      <w:r w:rsidR="00452C89" w:rsidRPr="007A6EF2">
        <w:rPr>
          <w:rFonts w:cstheme="minorHAnsi"/>
          <w:color w:val="000000" w:themeColor="text1"/>
          <w:lang w:val="en-US"/>
        </w:rPr>
        <w:t>larger</w:t>
      </w:r>
      <w:r w:rsidR="002B64E6" w:rsidRPr="007A6EF2">
        <w:rPr>
          <w:rFonts w:cstheme="minorHAnsi"/>
          <w:color w:val="000000" w:themeColor="text1"/>
          <w:lang w:val="en-US"/>
        </w:rPr>
        <w:t xml:space="preserve"> than the significance level</w:t>
      </w:r>
      <w:r w:rsidRPr="007A6EF2">
        <w:rPr>
          <w:rFonts w:cstheme="minorHAnsi"/>
          <w:color w:val="000000" w:themeColor="text1"/>
          <w:lang w:val="en-US"/>
        </w:rPr>
        <w:t xml:space="preserve"> </w:t>
      </w:r>
      <w:r w:rsidR="005300AF" w:rsidRPr="007A6EF2">
        <w:rPr>
          <w:rFonts w:cstheme="minorHAnsi"/>
          <w:color w:val="000000" w:themeColor="text1"/>
          <w:lang w:val="en-US"/>
        </w:rPr>
        <w:sym w:font="Symbol" w:char="F061"/>
      </w:r>
      <w:r w:rsidRPr="007A6EF2">
        <w:rPr>
          <w:rFonts w:cstheme="minorHAnsi"/>
          <w:color w:val="000000" w:themeColor="text1"/>
          <w:lang w:val="en-US"/>
        </w:rPr>
        <w:t xml:space="preserve">, H0 </w:t>
      </w:r>
      <w:r w:rsidR="002B64E6" w:rsidRPr="007A6EF2">
        <w:rPr>
          <w:rFonts w:cstheme="minorHAnsi"/>
          <w:color w:val="000000" w:themeColor="text1"/>
          <w:lang w:val="en-US"/>
        </w:rPr>
        <w:t xml:space="preserve">is </w:t>
      </w:r>
      <w:r w:rsidRPr="007A6EF2">
        <w:rPr>
          <w:rFonts w:cstheme="minorHAnsi"/>
          <w:color w:val="000000" w:themeColor="text1"/>
          <w:lang w:val="en-US"/>
        </w:rPr>
        <w:t>not rejected</w:t>
      </w:r>
      <w:r w:rsidR="004467AA" w:rsidRPr="007A6EF2">
        <w:rPr>
          <w:rFonts w:cstheme="minorHAnsi"/>
          <w:color w:val="000000" w:themeColor="text1"/>
          <w:lang w:val="en-US"/>
        </w:rPr>
        <w:t xml:space="preserve"> (Martínez-</w:t>
      </w:r>
      <w:proofErr w:type="spellStart"/>
      <w:r w:rsidR="004467AA" w:rsidRPr="007A6EF2">
        <w:rPr>
          <w:rFonts w:cstheme="minorHAnsi"/>
          <w:color w:val="000000" w:themeColor="text1"/>
          <w:lang w:val="en-US"/>
        </w:rPr>
        <w:t>Abraín</w:t>
      </w:r>
      <w:proofErr w:type="spellEnd"/>
      <w:r w:rsidR="004467AA" w:rsidRPr="007A6EF2">
        <w:rPr>
          <w:rFonts w:cstheme="minorHAnsi"/>
          <w:color w:val="000000" w:themeColor="text1"/>
          <w:lang w:val="en-US"/>
        </w:rPr>
        <w:t>, 2008)</w:t>
      </w:r>
      <w:r w:rsidR="00EF6E87" w:rsidRPr="007A6EF2">
        <w:rPr>
          <w:rFonts w:cstheme="minorHAnsi"/>
          <w:color w:val="000000" w:themeColor="text1"/>
          <w:lang w:val="en-US"/>
        </w:rPr>
        <w:t xml:space="preserve">. </w:t>
      </w:r>
      <w:r w:rsidR="00C51448" w:rsidRPr="007A6EF2">
        <w:rPr>
          <w:rFonts w:cstheme="minorHAnsi"/>
          <w:color w:val="000000" w:themeColor="text1"/>
          <w:lang w:val="en-US"/>
        </w:rPr>
        <w:t xml:space="preserve">Greenland (2016) explained that a p-value less than, greater than, or equal to </w:t>
      </w:r>
      <w:r w:rsidR="00C51448" w:rsidRPr="007A6EF2">
        <w:rPr>
          <w:rFonts w:cstheme="minorHAnsi"/>
          <w:color w:val="000000" w:themeColor="text1"/>
          <w:lang w:val="en-US"/>
        </w:rPr>
        <w:sym w:font="Symbol" w:char="F061"/>
      </w:r>
      <w:r w:rsidR="00C51448" w:rsidRPr="007A6EF2">
        <w:rPr>
          <w:rFonts w:cstheme="minorHAnsi"/>
          <w:color w:val="000000" w:themeColor="text1"/>
          <w:lang w:val="en-US"/>
        </w:rPr>
        <w:t xml:space="preserve"> only means that a deviation from the hypothesized prediction would be as largen as or larger than the observed one in at most </w:t>
      </w:r>
      <w:r w:rsidR="00C51448" w:rsidRPr="007A6EF2">
        <w:rPr>
          <w:rFonts w:cstheme="minorHAnsi"/>
          <w:color w:val="000000" w:themeColor="text1"/>
          <w:lang w:val="en-US"/>
        </w:rPr>
        <w:sym w:font="Symbol" w:char="F061"/>
      </w:r>
      <w:r w:rsidR="00C51448" w:rsidRPr="007A6EF2">
        <w:rPr>
          <w:rFonts w:cstheme="minorHAnsi"/>
          <w:color w:val="000000" w:themeColor="text1"/>
          <w:lang w:val="en-US"/>
        </w:rPr>
        <w:t xml:space="preserve"> of the cases if the deviation were caused by chance alone.</w:t>
      </w:r>
      <w:r w:rsidR="00912FA4" w:rsidRPr="007A6EF2">
        <w:rPr>
          <w:rFonts w:cstheme="minorHAnsi"/>
          <w:color w:val="000000" w:themeColor="text1"/>
          <w:lang w:val="en-US"/>
        </w:rPr>
        <w:t xml:space="preserve"> </w:t>
      </w:r>
      <w:r w:rsidR="00680726" w:rsidRPr="007A6EF2">
        <w:rPr>
          <w:rFonts w:cstheme="minorHAnsi"/>
          <w:color w:val="000000" w:themeColor="text1"/>
          <w:lang w:val="en-US"/>
        </w:rPr>
        <w:t xml:space="preserve">Therefore, </w:t>
      </w:r>
      <w:r w:rsidR="006A7228" w:rsidRPr="007A6EF2">
        <w:rPr>
          <w:rFonts w:cstheme="minorHAnsi"/>
          <w:color w:val="000000" w:themeColor="text1"/>
          <w:lang w:val="en-US"/>
        </w:rPr>
        <w:t>t</w:t>
      </w:r>
      <w:r w:rsidRPr="007A6EF2">
        <w:rPr>
          <w:rFonts w:cstheme="minorHAnsi"/>
          <w:color w:val="000000" w:themeColor="text1"/>
          <w:shd w:val="clear" w:color="auto" w:fill="FFFFFF"/>
          <w:lang w:val="en-US"/>
        </w:rPr>
        <w:t>he p-value</w:t>
      </w:r>
      <w:r w:rsidR="0054325D" w:rsidRPr="007A6EF2">
        <w:rPr>
          <w:rFonts w:cstheme="minorHAnsi"/>
          <w:color w:val="000000" w:themeColor="text1"/>
          <w:shd w:val="clear" w:color="auto" w:fill="FFFFFF"/>
          <w:lang w:val="en-US"/>
        </w:rPr>
        <w:t xml:space="preserve"> can be defined as </w:t>
      </w:r>
      <w:r w:rsidRPr="007A6EF2">
        <w:rPr>
          <w:rFonts w:cstheme="minorHAnsi"/>
          <w:color w:val="000000" w:themeColor="text1"/>
          <w:shd w:val="clear" w:color="auto" w:fill="FFFFFF"/>
          <w:lang w:val="en-US"/>
        </w:rPr>
        <w:t>the probability that the values of the test statistic are as extreme as or more extreme than those observed when the null hypothesis is true</w:t>
      </w:r>
      <w:r w:rsidR="0035457E" w:rsidRPr="007A6EF2">
        <w:rPr>
          <w:rFonts w:cstheme="minorHAnsi"/>
          <w:color w:val="000000" w:themeColor="text1"/>
          <w:shd w:val="clear" w:color="auto" w:fill="FFFFFF"/>
          <w:lang w:val="en-US"/>
        </w:rPr>
        <w:t xml:space="preserve"> (Le, 2003).</w:t>
      </w:r>
      <w:r w:rsidR="00B45A6A" w:rsidRPr="007A6EF2">
        <w:rPr>
          <w:rFonts w:cstheme="minorHAnsi"/>
          <w:color w:val="000000" w:themeColor="text1"/>
          <w:shd w:val="clear" w:color="auto" w:fill="FFFFFF"/>
          <w:lang w:val="en-US"/>
        </w:rPr>
        <w:t xml:space="preserve"> </w:t>
      </w:r>
    </w:p>
    <w:p w14:paraId="22EE0AC3" w14:textId="77777777" w:rsidR="00B45A6A" w:rsidRPr="007A6EF2" w:rsidRDefault="00B45A6A" w:rsidP="00826CBF">
      <w:pPr>
        <w:jc w:val="both"/>
        <w:rPr>
          <w:rFonts w:cstheme="minorHAnsi"/>
          <w:color w:val="000000" w:themeColor="text1"/>
          <w:shd w:val="clear" w:color="auto" w:fill="FFFFFF"/>
          <w:lang w:val="en-US"/>
        </w:rPr>
      </w:pPr>
    </w:p>
    <w:p w14:paraId="3C9BDFD0" w14:textId="24FD1371" w:rsidR="00E158FA" w:rsidRPr="007A6EF2" w:rsidRDefault="00EC6F3F" w:rsidP="00826CBF">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 xml:space="preserve">The NHST is a useful tool to </w:t>
      </w:r>
      <w:r w:rsidR="001F3F7E" w:rsidRPr="007A6EF2">
        <w:rPr>
          <w:rFonts w:cstheme="minorHAnsi"/>
          <w:color w:val="000000" w:themeColor="text1"/>
          <w:shd w:val="clear" w:color="auto" w:fill="FFFFFF"/>
          <w:lang w:val="en-US"/>
        </w:rPr>
        <w:t>assume weather the</w:t>
      </w:r>
      <w:r w:rsidRPr="007A6EF2">
        <w:rPr>
          <w:rFonts w:cstheme="minorHAnsi"/>
          <w:color w:val="000000" w:themeColor="text1"/>
          <w:shd w:val="clear" w:color="auto" w:fill="FFFFFF"/>
          <w:lang w:val="en-US"/>
        </w:rPr>
        <w:t xml:space="preserve"> null hypothesis</w:t>
      </w:r>
      <w:r w:rsidR="001F3F7E" w:rsidRPr="007A6EF2">
        <w:rPr>
          <w:rFonts w:cstheme="minorHAnsi"/>
          <w:color w:val="000000" w:themeColor="text1"/>
          <w:shd w:val="clear" w:color="auto" w:fill="FFFFFF"/>
          <w:lang w:val="en-US"/>
        </w:rPr>
        <w:t xml:space="preserve"> is true</w:t>
      </w:r>
      <w:r w:rsidRPr="007A6EF2">
        <w:rPr>
          <w:rFonts w:cstheme="minorHAnsi"/>
          <w:color w:val="000000" w:themeColor="text1"/>
          <w:shd w:val="clear" w:color="auto" w:fill="FFFFFF"/>
          <w:lang w:val="en-US"/>
        </w:rPr>
        <w:t>, but it fails to find out how far away the true effect is from zero if the null hypothesis was not rejected</w:t>
      </w:r>
      <w:r w:rsidR="00C96282" w:rsidRPr="007A6EF2">
        <w:rPr>
          <w:rFonts w:cstheme="minorHAnsi"/>
          <w:color w:val="000000" w:themeColor="text1"/>
          <w:shd w:val="clear" w:color="auto" w:fill="FFFFFF"/>
          <w:lang w:val="en-US"/>
        </w:rPr>
        <w:t xml:space="preserve"> (</w:t>
      </w:r>
      <w:proofErr w:type="spellStart"/>
      <w:r w:rsidR="00C96282" w:rsidRPr="007A6EF2">
        <w:rPr>
          <w:rFonts w:cstheme="minorHAnsi"/>
          <w:color w:val="000000" w:themeColor="text1"/>
          <w:shd w:val="clear" w:color="auto" w:fill="FFFFFF"/>
          <w:lang w:val="en-US"/>
        </w:rPr>
        <w:t>Lakens</w:t>
      </w:r>
      <w:proofErr w:type="spellEnd"/>
      <w:r w:rsidR="00C96282" w:rsidRPr="007A6EF2">
        <w:rPr>
          <w:rFonts w:cstheme="minorHAnsi"/>
          <w:color w:val="000000" w:themeColor="text1"/>
          <w:shd w:val="clear" w:color="auto" w:fill="FFFFFF"/>
          <w:lang w:val="en-US"/>
        </w:rPr>
        <w:t>, 2017)</w:t>
      </w:r>
      <w:r w:rsidR="005B07AA" w:rsidRPr="007A6EF2">
        <w:rPr>
          <w:rFonts w:cstheme="minorHAnsi"/>
          <w:color w:val="000000" w:themeColor="text1"/>
          <w:shd w:val="clear" w:color="auto" w:fill="FFFFFF"/>
          <w:lang w:val="en-US"/>
        </w:rPr>
        <w:t xml:space="preserve">. Therefore, one </w:t>
      </w:r>
      <w:r w:rsidR="00B45A6A" w:rsidRPr="007A6EF2">
        <w:rPr>
          <w:rFonts w:cstheme="minorHAnsi"/>
          <w:color w:val="000000" w:themeColor="text1"/>
          <w:shd w:val="clear" w:color="auto" w:fill="FFFFFF"/>
          <w:lang w:val="en-US"/>
        </w:rPr>
        <w:t>need</w:t>
      </w:r>
      <w:r w:rsidR="005B07AA" w:rsidRPr="007A6EF2">
        <w:rPr>
          <w:rFonts w:cstheme="minorHAnsi"/>
          <w:color w:val="000000" w:themeColor="text1"/>
          <w:shd w:val="clear" w:color="auto" w:fill="FFFFFF"/>
          <w:lang w:val="en-US"/>
        </w:rPr>
        <w:t>s</w:t>
      </w:r>
      <w:r w:rsidR="00B45A6A" w:rsidRPr="007A6EF2">
        <w:rPr>
          <w:rFonts w:cstheme="minorHAnsi"/>
          <w:color w:val="000000" w:themeColor="text1"/>
          <w:shd w:val="clear" w:color="auto" w:fill="FFFFFF"/>
          <w:lang w:val="en-US"/>
        </w:rPr>
        <w:t xml:space="preserve"> to decide whether to trust or to mistrust non-significant results</w:t>
      </w:r>
      <w:r w:rsidR="00424746" w:rsidRPr="007A6EF2">
        <w:rPr>
          <w:rFonts w:cstheme="minorHAnsi"/>
          <w:color w:val="000000" w:themeColor="text1"/>
          <w:shd w:val="clear" w:color="auto" w:fill="FFFFFF"/>
          <w:lang w:val="en-US"/>
        </w:rPr>
        <w:t xml:space="preserve"> by comparing their ability to discriminate between </w:t>
      </w:r>
      <w:r w:rsidR="00E158FA" w:rsidRPr="007A6EF2">
        <w:rPr>
          <w:rFonts w:cstheme="minorHAnsi"/>
          <w:color w:val="000000" w:themeColor="text1"/>
          <w:shd w:val="clear" w:color="auto" w:fill="FFFFFF"/>
          <w:lang w:val="en-US"/>
        </w:rPr>
        <w:t xml:space="preserve">true </w:t>
      </w:r>
      <w:r w:rsidR="00B87179" w:rsidRPr="007A6EF2">
        <w:rPr>
          <w:rFonts w:cstheme="minorHAnsi"/>
          <w:color w:val="000000" w:themeColor="text1"/>
          <w:shd w:val="clear" w:color="auto" w:fill="FFFFFF"/>
          <w:lang w:val="en-US"/>
        </w:rPr>
        <w:t>absence of</w:t>
      </w:r>
      <w:r w:rsidR="00424746" w:rsidRPr="007A6EF2">
        <w:rPr>
          <w:rFonts w:cstheme="minorHAnsi"/>
          <w:color w:val="000000" w:themeColor="text1"/>
          <w:shd w:val="clear" w:color="auto" w:fill="FFFFFF"/>
          <w:lang w:val="en-US"/>
        </w:rPr>
        <w:t xml:space="preserve"> </w:t>
      </w:r>
      <w:r w:rsidR="002F4475" w:rsidRPr="007A6EF2">
        <w:rPr>
          <w:rFonts w:cstheme="minorHAnsi"/>
          <w:color w:val="000000" w:themeColor="text1"/>
          <w:shd w:val="clear" w:color="auto" w:fill="FFFFFF"/>
          <w:lang w:val="en-US"/>
        </w:rPr>
        <w:t xml:space="preserve">effects </w:t>
      </w:r>
      <w:proofErr w:type="gramStart"/>
      <w:r w:rsidR="002F4475" w:rsidRPr="007A6EF2">
        <w:rPr>
          <w:rFonts w:cstheme="minorHAnsi"/>
          <w:color w:val="000000" w:themeColor="text1"/>
          <w:shd w:val="clear" w:color="auto" w:fill="FFFFFF"/>
          <w:lang w:val="en-US"/>
        </w:rPr>
        <w:t>and</w:t>
      </w:r>
      <w:r w:rsidR="00424746" w:rsidRPr="007A6EF2">
        <w:rPr>
          <w:rFonts w:cstheme="minorHAnsi"/>
          <w:color w:val="000000" w:themeColor="text1"/>
          <w:shd w:val="clear" w:color="auto" w:fill="FFFFFF"/>
          <w:lang w:val="en-US"/>
        </w:rPr>
        <w:t xml:space="preserve">  false</w:t>
      </w:r>
      <w:proofErr w:type="gramEnd"/>
      <w:r w:rsidR="00424746" w:rsidRPr="007A6EF2">
        <w:rPr>
          <w:rFonts w:cstheme="minorHAnsi"/>
          <w:color w:val="000000" w:themeColor="text1"/>
          <w:shd w:val="clear" w:color="auto" w:fill="FFFFFF"/>
          <w:lang w:val="en-US"/>
        </w:rPr>
        <w:t xml:space="preserve"> negatives (type II errors)</w:t>
      </w:r>
      <w:r w:rsidR="00B45A6A" w:rsidRPr="007A6EF2">
        <w:rPr>
          <w:rFonts w:cstheme="minorHAnsi"/>
          <w:color w:val="000000" w:themeColor="text1"/>
          <w:shd w:val="clear" w:color="auto" w:fill="FFFFFF"/>
          <w:lang w:val="en-US"/>
        </w:rPr>
        <w:t xml:space="preserve"> (Mair, 2020).</w:t>
      </w:r>
    </w:p>
    <w:p w14:paraId="37FD16DC" w14:textId="77777777" w:rsidR="007A6EF2" w:rsidRDefault="007A6EF2" w:rsidP="00826CBF">
      <w:pPr>
        <w:jc w:val="both"/>
        <w:rPr>
          <w:rFonts w:cstheme="minorHAnsi"/>
          <w:color w:val="000000" w:themeColor="text1"/>
          <w:shd w:val="clear" w:color="auto" w:fill="FFFFFF"/>
          <w:lang w:val="en-US"/>
        </w:rPr>
      </w:pPr>
    </w:p>
    <w:p w14:paraId="4E25FD07" w14:textId="77777777" w:rsidR="00F8141C" w:rsidRPr="007A6EF2" w:rsidRDefault="00F8141C" w:rsidP="00826CBF">
      <w:pPr>
        <w:jc w:val="both"/>
        <w:rPr>
          <w:rFonts w:cstheme="minorHAnsi"/>
          <w:color w:val="000000" w:themeColor="text1"/>
          <w:shd w:val="clear" w:color="auto" w:fill="FFFFFF"/>
          <w:lang w:val="en-US"/>
        </w:rPr>
      </w:pPr>
    </w:p>
    <w:p w14:paraId="5271786C" w14:textId="1102829E" w:rsidR="00377864" w:rsidRDefault="008E1EE3" w:rsidP="00826CBF">
      <w:pPr>
        <w:jc w:val="both"/>
        <w:rPr>
          <w:rFonts w:asciiTheme="majorHAnsi" w:hAnsiTheme="majorHAnsi" w:cstheme="majorHAnsi"/>
          <w:b/>
          <w:bCs/>
          <w:color w:val="000000" w:themeColor="text1"/>
          <w:shd w:val="clear" w:color="auto" w:fill="FFFFFF"/>
          <w:lang w:val="en-US"/>
        </w:rPr>
      </w:pPr>
      <w:r w:rsidRPr="007A6EF2">
        <w:rPr>
          <w:rFonts w:asciiTheme="majorHAnsi" w:hAnsiTheme="majorHAnsi" w:cstheme="majorHAnsi"/>
          <w:b/>
          <w:bCs/>
          <w:color w:val="000000" w:themeColor="text1"/>
          <w:shd w:val="clear" w:color="auto" w:fill="FFFFFF"/>
          <w:lang w:val="en-US"/>
        </w:rPr>
        <w:t>2.</w:t>
      </w:r>
      <w:r w:rsidR="00856FA8" w:rsidRPr="007A6EF2">
        <w:rPr>
          <w:rFonts w:asciiTheme="majorHAnsi" w:hAnsiTheme="majorHAnsi" w:cstheme="majorHAnsi"/>
          <w:b/>
          <w:bCs/>
          <w:color w:val="000000" w:themeColor="text1"/>
          <w:shd w:val="clear" w:color="auto" w:fill="FFFFFF"/>
          <w:lang w:val="en-US"/>
        </w:rPr>
        <w:t>2</w:t>
      </w:r>
      <w:r w:rsidRPr="007A6EF2">
        <w:rPr>
          <w:rFonts w:asciiTheme="majorHAnsi" w:hAnsiTheme="majorHAnsi" w:cstheme="majorHAnsi"/>
          <w:b/>
          <w:bCs/>
          <w:color w:val="000000" w:themeColor="text1"/>
          <w:shd w:val="clear" w:color="auto" w:fill="FFFFFF"/>
          <w:lang w:val="en-US"/>
        </w:rPr>
        <w:t xml:space="preserve"> </w:t>
      </w:r>
      <w:proofErr w:type="gramStart"/>
      <w:r w:rsidR="00CE1D72" w:rsidRPr="007A6EF2">
        <w:rPr>
          <w:rFonts w:asciiTheme="majorHAnsi" w:hAnsiTheme="majorHAnsi" w:cstheme="majorHAnsi"/>
          <w:b/>
          <w:bCs/>
          <w:color w:val="000000" w:themeColor="text1"/>
          <w:shd w:val="clear" w:color="auto" w:fill="FFFFFF"/>
          <w:lang w:val="en-US"/>
        </w:rPr>
        <w:t>Post-hoc</w:t>
      </w:r>
      <w:proofErr w:type="gramEnd"/>
      <w:r w:rsidRPr="007A6EF2">
        <w:rPr>
          <w:rFonts w:asciiTheme="majorHAnsi" w:hAnsiTheme="majorHAnsi" w:cstheme="majorHAnsi"/>
          <w:b/>
          <w:bCs/>
          <w:color w:val="000000" w:themeColor="text1"/>
          <w:shd w:val="clear" w:color="auto" w:fill="FFFFFF"/>
          <w:lang w:val="en-US"/>
        </w:rPr>
        <w:t xml:space="preserve"> power </w:t>
      </w:r>
      <w:r w:rsidR="00CE1D72" w:rsidRPr="007A6EF2">
        <w:rPr>
          <w:rFonts w:asciiTheme="majorHAnsi" w:hAnsiTheme="majorHAnsi" w:cstheme="majorHAnsi"/>
          <w:b/>
          <w:bCs/>
          <w:color w:val="000000" w:themeColor="text1"/>
          <w:shd w:val="clear" w:color="auto" w:fill="FFFFFF"/>
          <w:lang w:val="en-US"/>
        </w:rPr>
        <w:t>analys</w:t>
      </w:r>
      <w:r w:rsidR="00362088" w:rsidRPr="007A6EF2">
        <w:rPr>
          <w:rFonts w:asciiTheme="majorHAnsi" w:hAnsiTheme="majorHAnsi" w:cstheme="majorHAnsi"/>
          <w:b/>
          <w:bCs/>
          <w:color w:val="000000" w:themeColor="text1"/>
          <w:shd w:val="clear" w:color="auto" w:fill="FFFFFF"/>
          <w:lang w:val="en-US"/>
        </w:rPr>
        <w:t>is</w:t>
      </w:r>
    </w:p>
    <w:p w14:paraId="042C9549" w14:textId="77777777" w:rsidR="00F8141C" w:rsidRPr="007A6EF2" w:rsidRDefault="00F8141C" w:rsidP="00826CBF">
      <w:pPr>
        <w:jc w:val="both"/>
        <w:rPr>
          <w:rFonts w:asciiTheme="majorHAnsi" w:hAnsiTheme="majorHAnsi" w:cstheme="majorHAnsi"/>
          <w:b/>
          <w:bCs/>
          <w:color w:val="000000" w:themeColor="text1"/>
          <w:shd w:val="clear" w:color="auto" w:fill="FFFFFF"/>
          <w:lang w:val="en-US"/>
        </w:rPr>
      </w:pPr>
    </w:p>
    <w:p w14:paraId="080D6B4D" w14:textId="42079231" w:rsidR="00362088" w:rsidRPr="007A6EF2" w:rsidRDefault="001D42A7" w:rsidP="00826CBF">
      <w:pPr>
        <w:jc w:val="both"/>
        <w:rPr>
          <w:rFonts w:cstheme="minorHAnsi"/>
          <w:color w:val="000000" w:themeColor="text1"/>
          <w:lang w:val="en-US"/>
        </w:rPr>
      </w:pPr>
      <w:r w:rsidRPr="007A6EF2">
        <w:rPr>
          <w:rFonts w:cstheme="minorHAnsi"/>
          <w:i/>
          <w:iCs/>
          <w:color w:val="000000" w:themeColor="text1"/>
          <w:shd w:val="clear" w:color="auto" w:fill="FFFFFF"/>
          <w:lang w:val="en-US"/>
        </w:rPr>
        <w:t xml:space="preserve">The </w:t>
      </w:r>
      <w:r w:rsidR="00410B3C" w:rsidRPr="007A6EF2">
        <w:rPr>
          <w:rFonts w:cstheme="minorHAnsi"/>
          <w:i/>
          <w:iCs/>
          <w:color w:val="000000" w:themeColor="text1"/>
          <w:shd w:val="clear" w:color="auto" w:fill="FFFFFF"/>
          <w:lang w:val="en-US"/>
        </w:rPr>
        <w:t>MDD</w:t>
      </w:r>
      <w:r w:rsidRPr="007A6EF2">
        <w:rPr>
          <w:rFonts w:cstheme="minorHAnsi"/>
          <w:i/>
          <w:iCs/>
          <w:color w:val="000000" w:themeColor="text1"/>
          <w:shd w:val="clear" w:color="auto" w:fill="FFFFFF"/>
          <w:lang w:val="en-US"/>
        </w:rPr>
        <w:t xml:space="preserve">. </w:t>
      </w:r>
      <w:r w:rsidR="00D111D3" w:rsidRPr="007A6EF2">
        <w:rPr>
          <w:rFonts w:cstheme="minorHAnsi"/>
          <w:color w:val="000000" w:themeColor="text1"/>
          <w:shd w:val="clear" w:color="auto" w:fill="FFFFFF"/>
          <w:lang w:val="en-US"/>
        </w:rPr>
        <w:t>The</w:t>
      </w:r>
      <w:r w:rsidR="0036541B" w:rsidRPr="007A6EF2">
        <w:rPr>
          <w:rFonts w:cstheme="minorHAnsi"/>
          <w:color w:val="000000" w:themeColor="text1"/>
          <w:shd w:val="clear" w:color="auto" w:fill="FFFFFF"/>
          <w:lang w:val="en-US"/>
        </w:rPr>
        <w:t xml:space="preserve"> MDD </w:t>
      </w:r>
      <w:r w:rsidR="00740346" w:rsidRPr="007A6EF2">
        <w:rPr>
          <w:rFonts w:cstheme="minorHAnsi"/>
          <w:color w:val="000000" w:themeColor="text1"/>
          <w:shd w:val="clear" w:color="auto" w:fill="FFFFFF"/>
          <w:lang w:val="en-US"/>
        </w:rPr>
        <w:t>is</w:t>
      </w:r>
      <w:r w:rsidR="00B87179" w:rsidRPr="007A6EF2">
        <w:rPr>
          <w:rFonts w:cstheme="minorHAnsi"/>
          <w:color w:val="000000" w:themeColor="text1"/>
          <w:shd w:val="clear" w:color="auto" w:fill="FFFFFF"/>
          <w:lang w:val="en-US"/>
        </w:rPr>
        <w:t xml:space="preserve"> independent of the estimated effect size but determines</w:t>
      </w:r>
      <w:r w:rsidR="00740346" w:rsidRPr="007A6EF2">
        <w:rPr>
          <w:rFonts w:cstheme="minorHAnsi"/>
          <w:color w:val="000000" w:themeColor="text1"/>
          <w:shd w:val="clear" w:color="auto" w:fill="FFFFFF"/>
          <w:lang w:val="en-US"/>
        </w:rPr>
        <w:t xml:space="preserve"> the minimum effect size, that </w:t>
      </w:r>
      <w:r w:rsidR="00850082" w:rsidRPr="007A6EF2">
        <w:rPr>
          <w:rFonts w:cstheme="minorHAnsi"/>
          <w:color w:val="000000" w:themeColor="text1"/>
          <w:shd w:val="clear" w:color="auto" w:fill="FFFFFF"/>
          <w:lang w:val="en-US"/>
        </w:rPr>
        <w:t xml:space="preserve">would lead to significant results </w:t>
      </w:r>
      <w:r w:rsidR="0088212D" w:rsidRPr="007A6EF2">
        <w:rPr>
          <w:rFonts w:cstheme="minorHAnsi"/>
          <w:color w:val="000000" w:themeColor="text1"/>
          <w:shd w:val="clear" w:color="auto" w:fill="FFFFFF"/>
          <w:lang w:val="en-US"/>
        </w:rPr>
        <w:t xml:space="preserve">when comparing </w:t>
      </w:r>
      <w:r w:rsidR="004166EC" w:rsidRPr="007A6EF2">
        <w:rPr>
          <w:rFonts w:cstheme="minorHAnsi"/>
          <w:color w:val="000000" w:themeColor="text1"/>
          <w:shd w:val="clear" w:color="auto" w:fill="FFFFFF"/>
          <w:lang w:val="en-US"/>
        </w:rPr>
        <w:t xml:space="preserve">the </w:t>
      </w:r>
      <w:r w:rsidR="0088212D" w:rsidRPr="007A6EF2">
        <w:rPr>
          <w:rFonts w:cstheme="minorHAnsi"/>
          <w:color w:val="000000" w:themeColor="text1"/>
          <w:shd w:val="clear" w:color="auto" w:fill="FFFFFF"/>
          <w:lang w:val="en-US"/>
        </w:rPr>
        <w:t xml:space="preserve">means of two different </w:t>
      </w:r>
      <w:r w:rsidR="0088212D" w:rsidRPr="007A6EF2">
        <w:rPr>
          <w:rFonts w:cstheme="minorHAnsi"/>
          <w:color w:val="000000" w:themeColor="text1"/>
          <w:shd w:val="clear" w:color="auto" w:fill="FFFFFF"/>
          <w:lang w:val="en-US"/>
        </w:rPr>
        <w:lastRenderedPageBreak/>
        <w:t xml:space="preserve">groups </w:t>
      </w:r>
      <w:r w:rsidR="00850082" w:rsidRPr="007A6EF2">
        <w:rPr>
          <w:rFonts w:cstheme="minorHAnsi"/>
          <w:color w:val="000000" w:themeColor="text1"/>
          <w:shd w:val="clear" w:color="auto" w:fill="FFFFFF"/>
          <w:lang w:val="en-US"/>
        </w:rPr>
        <w:t>in a set of experiments</w:t>
      </w:r>
      <w:r w:rsidR="00081CDC" w:rsidRPr="007A6EF2">
        <w:rPr>
          <w:rFonts w:cstheme="minorHAnsi"/>
          <w:color w:val="000000" w:themeColor="text1"/>
          <w:shd w:val="clear" w:color="auto" w:fill="FFFFFF"/>
          <w:lang w:val="en-US"/>
        </w:rPr>
        <w:t xml:space="preserve"> (Duquesne, 2020)</w:t>
      </w:r>
      <w:r w:rsidR="00B87179" w:rsidRPr="007A6EF2">
        <w:rPr>
          <w:rFonts w:cstheme="minorHAnsi"/>
          <w:color w:val="000000" w:themeColor="text1"/>
          <w:lang w:val="en-US"/>
        </w:rPr>
        <w:t xml:space="preserve">. </w:t>
      </w:r>
      <w:r w:rsidR="007A6EF2" w:rsidRPr="007A6EF2">
        <w:rPr>
          <w:rFonts w:eastAsiaTheme="minorEastAsia" w:cstheme="minorHAnsi"/>
          <w:color w:val="000000" w:themeColor="text1"/>
          <w:shd w:val="clear" w:color="auto" w:fill="FFFFFF"/>
          <w:lang w:val="en-US"/>
        </w:rPr>
        <w:t xml:space="preserve">It considers the theoretical power of an experiment and can therefore be used to determine an appropriate sample size (Brock, 2015) and like the minimum detectable effect size (MDE), when comparing MDD to certain </w:t>
      </w:r>
      <w:r w:rsidR="007A6EF2">
        <w:rPr>
          <w:rFonts w:eastAsiaTheme="minorEastAsia" w:cstheme="minorHAnsi"/>
          <w:color w:val="222222"/>
          <w:shd w:val="clear" w:color="auto" w:fill="FFFFFF"/>
          <w:lang w:val="en-US"/>
        </w:rPr>
        <w:t xml:space="preserve">thresholds, it can be used to interpret non-significant. This interpretation has some </w:t>
      </w:r>
      <w:r w:rsidR="007A6EF2" w:rsidRPr="007A6EF2">
        <w:rPr>
          <w:rFonts w:eastAsiaTheme="minorEastAsia" w:cstheme="minorHAnsi"/>
          <w:color w:val="000000" w:themeColor="text1"/>
          <w:shd w:val="clear" w:color="auto" w:fill="FFFFFF"/>
          <w:lang w:val="en-US"/>
        </w:rPr>
        <w:t xml:space="preserve">shortcomings, which are summarized by the ‘power-approach-paradox’ (see section 2.1). </w:t>
      </w:r>
      <w:r w:rsidR="007A6EF2" w:rsidRPr="007A6EF2">
        <w:rPr>
          <w:rFonts w:cstheme="minorHAnsi"/>
          <w:color w:val="000000" w:themeColor="text1"/>
          <w:shd w:val="clear" w:color="auto" w:fill="FFFFFF"/>
          <w:lang w:val="en-US"/>
        </w:rPr>
        <w:t>The MDD</w:t>
      </w:r>
      <w:r w:rsidR="00E76CA3" w:rsidRPr="007A6EF2">
        <w:rPr>
          <w:rFonts w:cstheme="minorHAnsi"/>
          <w:color w:val="000000" w:themeColor="text1"/>
          <w:shd w:val="clear" w:color="auto" w:fill="FFFFFF"/>
          <w:lang w:val="en-US"/>
        </w:rPr>
        <w:t xml:space="preserve"> can be calculated as follow</w:t>
      </w:r>
      <w:r w:rsidR="00C1748C" w:rsidRPr="007A6EF2">
        <w:rPr>
          <w:rFonts w:cstheme="minorHAnsi"/>
          <w:color w:val="000000" w:themeColor="text1"/>
          <w:shd w:val="clear" w:color="auto" w:fill="FFFFFF"/>
          <w:lang w:val="en-US"/>
        </w:rPr>
        <w:t xml:space="preserve">s </w:t>
      </w:r>
      <w:r w:rsidR="00BA4EB7" w:rsidRPr="007A6EF2">
        <w:rPr>
          <w:rFonts w:cstheme="minorHAnsi"/>
          <w:color w:val="000000" w:themeColor="text1"/>
          <w:shd w:val="clear" w:color="auto" w:fill="FFFFFF"/>
          <w:lang w:val="en-US"/>
        </w:rPr>
        <w:t>(Mair</w:t>
      </w:r>
      <w:r w:rsidR="00684E3E" w:rsidRPr="007A6EF2">
        <w:rPr>
          <w:rFonts w:cstheme="minorHAnsi"/>
          <w:color w:val="000000" w:themeColor="text1"/>
          <w:shd w:val="clear" w:color="auto" w:fill="FFFFFF"/>
          <w:lang w:val="en-US"/>
        </w:rPr>
        <w:t xml:space="preserve">, </w:t>
      </w:r>
      <w:r w:rsidR="00BA4EB7" w:rsidRPr="007A6EF2">
        <w:rPr>
          <w:rFonts w:cstheme="minorHAnsi"/>
          <w:color w:val="000000" w:themeColor="text1"/>
          <w:shd w:val="clear" w:color="auto" w:fill="FFFFFF"/>
          <w:lang w:val="en-US"/>
        </w:rPr>
        <w:t>2020)</w:t>
      </w:r>
      <w:r w:rsidR="00E76CA3" w:rsidRPr="007A6EF2">
        <w:rPr>
          <w:rFonts w:cstheme="minorHAnsi"/>
          <w:color w:val="000000" w:themeColor="text1"/>
          <w:shd w:val="clear" w:color="auto" w:fill="FFFFFF"/>
          <w:lang w:val="en-US"/>
        </w:rPr>
        <w:t xml:space="preserve">: </w:t>
      </w:r>
    </w:p>
    <w:p w14:paraId="089C17C1" w14:textId="77777777" w:rsidR="00502D04" w:rsidRPr="007A6EF2" w:rsidRDefault="00502D04" w:rsidP="00826CBF">
      <w:pPr>
        <w:jc w:val="both"/>
        <w:rPr>
          <w:rFonts w:cstheme="minorHAnsi"/>
          <w:i/>
          <w:iCs/>
          <w:color w:val="000000" w:themeColor="text1"/>
          <w:shd w:val="clear" w:color="auto" w:fill="FFFFFF"/>
          <w:lang w:val="en-US"/>
        </w:rPr>
      </w:pPr>
    </w:p>
    <w:p w14:paraId="19D5ECB9" w14:textId="3857A3CD" w:rsidR="00362088" w:rsidRPr="007A6EF2" w:rsidRDefault="00D05F70" w:rsidP="00502D04">
      <w:pPr>
        <w:pStyle w:val="Listenabsatz"/>
        <w:ind w:left="820"/>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 xml:space="preserve">1)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MDD= t</m:t>
              </m:r>
            </m:e>
            <m:sub>
              <m:r>
                <w:rPr>
                  <w:rFonts w:ascii="Cambria Math" w:hAnsi="Cambria Math" w:cstheme="minorHAnsi"/>
                  <w:color w:val="000000" w:themeColor="text1"/>
                  <w:shd w:val="clear" w:color="auto" w:fill="FFFFFF"/>
                  <w:lang w:val="en-US"/>
                </w:rPr>
                <m:t xml:space="preserve">critical </m:t>
              </m:r>
            </m:sub>
          </m:sSub>
          <m:r>
            <w:rPr>
              <w:rFonts w:ascii="Cambria Math" w:eastAsiaTheme="minorEastAsia" w:hAnsi="Cambria Math" w:cstheme="minorHAnsi"/>
              <w:color w:val="000000" w:themeColor="text1"/>
              <w:shd w:val="clear" w:color="auto" w:fill="FFFFFF"/>
              <w:lang w:val="en-US"/>
            </w:rPr>
            <m:t xml:space="preserve">× s × </m:t>
          </m:r>
          <m:rad>
            <m:radPr>
              <m:degHide m:val="1"/>
              <m:ctrlPr>
                <w:rPr>
                  <w:rFonts w:ascii="Cambria Math" w:eastAsiaTheme="minorEastAsia" w:hAnsi="Cambria Math" w:cstheme="minorHAnsi"/>
                  <w:i/>
                  <w:color w:val="000000" w:themeColor="text1"/>
                  <w:shd w:val="clear" w:color="auto" w:fill="FFFFFF"/>
                  <w:lang w:val="en-US"/>
                </w:rPr>
              </m:ctrlPr>
            </m:radPr>
            <m:deg/>
            <m:e>
              <m:f>
                <m:fPr>
                  <m:ctrlPr>
                    <w:rPr>
                      <w:rFonts w:ascii="Cambria Math" w:eastAsiaTheme="minorEastAsia" w:hAnsi="Cambria Math" w:cstheme="minorHAnsi"/>
                      <w:i/>
                      <w:color w:val="000000" w:themeColor="text1"/>
                      <w:shd w:val="clear" w:color="auto" w:fill="FFFFFF"/>
                      <w:lang w:val="en-US"/>
                    </w:rPr>
                  </m:ctrlPr>
                </m:fPr>
                <m:num>
                  <m:r>
                    <w:rPr>
                      <w:rFonts w:ascii="Cambria Math" w:eastAsiaTheme="minorEastAsia" w:hAnsi="Cambria Math" w:cstheme="minorHAnsi"/>
                      <w:color w:val="000000" w:themeColor="text1"/>
                      <w:shd w:val="clear" w:color="auto" w:fill="FFFFFF"/>
                      <w:lang w:val="en-US"/>
                    </w:rPr>
                    <m:t>1</m:t>
                  </m:r>
                </m:num>
                <m:den>
                  <m:sSub>
                    <m:sSubPr>
                      <m:ctrlPr>
                        <w:rPr>
                          <w:rFonts w:ascii="Cambria Math" w:eastAsiaTheme="minorEastAsia" w:hAnsi="Cambria Math" w:cstheme="minorHAnsi"/>
                          <w:i/>
                          <w:color w:val="000000" w:themeColor="text1"/>
                          <w:shd w:val="clear" w:color="auto" w:fill="FFFFFF"/>
                          <w:lang w:val="en-US"/>
                        </w:rPr>
                      </m:ctrlPr>
                    </m:sSubPr>
                    <m:e>
                      <m:r>
                        <w:rPr>
                          <w:rFonts w:ascii="Cambria Math" w:eastAsiaTheme="minorEastAsia" w:hAnsi="Cambria Math" w:cstheme="minorHAnsi"/>
                          <w:color w:val="000000" w:themeColor="text1"/>
                          <w:shd w:val="clear" w:color="auto" w:fill="FFFFFF"/>
                          <w:lang w:val="en-US"/>
                        </w:rPr>
                        <m:t>n</m:t>
                      </m:r>
                    </m:e>
                    <m:sub>
                      <m:r>
                        <w:rPr>
                          <w:rFonts w:ascii="Cambria Math" w:eastAsiaTheme="minorEastAsia" w:hAnsi="Cambria Math" w:cstheme="minorHAnsi"/>
                          <w:color w:val="000000" w:themeColor="text1"/>
                          <w:shd w:val="clear" w:color="auto" w:fill="FFFFFF"/>
                          <w:lang w:val="en-US"/>
                        </w:rPr>
                        <m:t>control</m:t>
                      </m:r>
                    </m:sub>
                  </m:sSub>
                </m:den>
              </m:f>
              <m:r>
                <w:rPr>
                  <w:rFonts w:ascii="Cambria Math" w:eastAsiaTheme="minorEastAsia" w:hAnsi="Cambria Math" w:cstheme="minorHAnsi"/>
                  <w:color w:val="000000" w:themeColor="text1"/>
                  <w:shd w:val="clear" w:color="auto" w:fill="FFFFFF"/>
                  <w:lang w:val="en-US"/>
                </w:rPr>
                <m:t>+</m:t>
              </m:r>
              <m:f>
                <m:fPr>
                  <m:ctrlPr>
                    <w:rPr>
                      <w:rFonts w:ascii="Cambria Math" w:eastAsiaTheme="minorEastAsia" w:hAnsi="Cambria Math" w:cstheme="minorHAnsi"/>
                      <w:i/>
                      <w:color w:val="000000" w:themeColor="text1"/>
                      <w:shd w:val="clear" w:color="auto" w:fill="FFFFFF"/>
                      <w:lang w:val="en-US"/>
                    </w:rPr>
                  </m:ctrlPr>
                </m:fPr>
                <m:num>
                  <m:r>
                    <w:rPr>
                      <w:rFonts w:ascii="Cambria Math" w:eastAsiaTheme="minorEastAsia" w:hAnsi="Cambria Math" w:cstheme="minorHAnsi"/>
                      <w:color w:val="000000" w:themeColor="text1"/>
                      <w:shd w:val="clear" w:color="auto" w:fill="FFFFFF"/>
                      <w:lang w:val="en-US"/>
                    </w:rPr>
                    <m:t>1</m:t>
                  </m:r>
                </m:num>
                <m:den>
                  <m:sSub>
                    <m:sSubPr>
                      <m:ctrlPr>
                        <w:rPr>
                          <w:rFonts w:ascii="Cambria Math" w:eastAsiaTheme="minorEastAsia" w:hAnsi="Cambria Math" w:cstheme="minorHAnsi"/>
                          <w:i/>
                          <w:color w:val="000000" w:themeColor="text1"/>
                          <w:shd w:val="clear" w:color="auto" w:fill="FFFFFF"/>
                          <w:lang w:val="en-US"/>
                        </w:rPr>
                      </m:ctrlPr>
                    </m:sSubPr>
                    <m:e>
                      <m:r>
                        <w:rPr>
                          <w:rFonts w:ascii="Cambria Math" w:eastAsiaTheme="minorEastAsia" w:hAnsi="Cambria Math" w:cstheme="minorHAnsi"/>
                          <w:color w:val="000000" w:themeColor="text1"/>
                          <w:shd w:val="clear" w:color="auto" w:fill="FFFFFF"/>
                          <w:lang w:val="en-US"/>
                        </w:rPr>
                        <m:t>n</m:t>
                      </m:r>
                    </m:e>
                    <m:sub>
                      <m:r>
                        <w:rPr>
                          <w:rFonts w:ascii="Cambria Math" w:eastAsiaTheme="minorEastAsia" w:hAnsi="Cambria Math" w:cstheme="minorHAnsi"/>
                          <w:color w:val="000000" w:themeColor="text1"/>
                          <w:shd w:val="clear" w:color="auto" w:fill="FFFFFF"/>
                          <w:lang w:val="en-US"/>
                        </w:rPr>
                        <m:t>treatment</m:t>
                      </m:r>
                    </m:sub>
                  </m:sSub>
                </m:den>
              </m:f>
            </m:e>
          </m:rad>
        </m:oMath>
      </m:oMathPara>
    </w:p>
    <w:p w14:paraId="7AE7BFF6" w14:textId="77777777" w:rsidR="00502D04" w:rsidRPr="007A6EF2" w:rsidRDefault="00502D04" w:rsidP="00502D04">
      <w:pPr>
        <w:pStyle w:val="Listenabsatz"/>
        <w:ind w:left="820"/>
        <w:jc w:val="both"/>
        <w:rPr>
          <w:rFonts w:eastAsiaTheme="minorEastAsia" w:cstheme="minorHAnsi"/>
          <w:color w:val="000000" w:themeColor="text1"/>
          <w:shd w:val="clear" w:color="auto" w:fill="FFFFFF"/>
          <w:lang w:val="en-US"/>
        </w:rPr>
      </w:pPr>
    </w:p>
    <w:p w14:paraId="068BAB95" w14:textId="7065E88F" w:rsidR="00C23BCF" w:rsidRPr="007A6EF2" w:rsidRDefault="00C23BCF" w:rsidP="00826CBF">
      <w:pPr>
        <w:jc w:val="both"/>
        <w:rPr>
          <w:rFonts w:ascii="Arial" w:hAnsi="Arial" w:cs="Arial"/>
          <w:color w:val="000000" w:themeColor="text1"/>
          <w:sz w:val="20"/>
          <w:szCs w:val="20"/>
          <w:shd w:val="clear" w:color="auto" w:fill="FFFFFF"/>
          <w:lang w:val="en-US"/>
        </w:rPr>
      </w:pPr>
      <w:r w:rsidRPr="007A6EF2">
        <w:rPr>
          <w:rFonts w:cstheme="minorHAnsi"/>
          <w:color w:val="000000" w:themeColor="text1"/>
          <w:shd w:val="clear" w:color="auto" w:fill="FFFFFF"/>
          <w:lang w:val="en-US"/>
        </w:rPr>
        <w:t xml:space="preserve">Where </w:t>
      </w:r>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 xml:space="preserve"> t</m:t>
            </m:r>
          </m:e>
          <m:sub>
            <m:r>
              <w:rPr>
                <w:rFonts w:ascii="Cambria Math" w:hAnsi="Cambria Math" w:cstheme="minorHAnsi"/>
                <w:color w:val="000000" w:themeColor="text1"/>
                <w:shd w:val="clear" w:color="auto" w:fill="FFFFFF"/>
                <w:lang w:val="en-US"/>
              </w:rPr>
              <m:t xml:space="preserve">critical </m:t>
            </m:r>
          </m:sub>
        </m:sSub>
      </m:oMath>
      <w:r w:rsidR="00641C7B" w:rsidRPr="007A6EF2">
        <w:rPr>
          <w:rFonts w:eastAsiaTheme="minorEastAsia" w:cstheme="minorHAnsi"/>
          <w:color w:val="000000" w:themeColor="text1"/>
          <w:shd w:val="clear" w:color="auto" w:fill="FFFFFF"/>
          <w:lang w:val="en-US"/>
        </w:rPr>
        <w:t xml:space="preserve">is </w:t>
      </w:r>
      <w:r w:rsidR="004B4DB8" w:rsidRPr="007A6EF2">
        <w:rPr>
          <w:rFonts w:eastAsiaTheme="minorEastAsia" w:cstheme="minorHAnsi"/>
          <w:color w:val="000000" w:themeColor="text1"/>
          <w:shd w:val="clear" w:color="auto" w:fill="FFFFFF"/>
          <w:lang w:val="en-US"/>
        </w:rPr>
        <w:t xml:space="preserve">the critical value of the test statistic, </w:t>
      </w:r>
      <m:oMath>
        <m:r>
          <w:rPr>
            <w:rFonts w:ascii="Cambria Math" w:eastAsiaTheme="minorEastAsia" w:hAnsi="Cambria Math" w:cstheme="minorHAnsi"/>
            <w:color w:val="000000" w:themeColor="text1"/>
            <w:shd w:val="clear" w:color="auto" w:fill="FFFFFF"/>
            <w:lang w:val="en-US"/>
          </w:rPr>
          <m:t>s</m:t>
        </m:r>
      </m:oMath>
      <w:r w:rsidR="001B551A" w:rsidRPr="007A6EF2">
        <w:rPr>
          <w:rFonts w:eastAsiaTheme="minorEastAsia" w:cstheme="minorHAnsi"/>
          <w:color w:val="000000" w:themeColor="text1"/>
          <w:shd w:val="clear" w:color="auto" w:fill="FFFFFF"/>
          <w:lang w:val="en-US"/>
        </w:rPr>
        <w:t xml:space="preserve"> is the</w:t>
      </w:r>
      <w:r w:rsidR="0086339C" w:rsidRPr="007A6EF2">
        <w:rPr>
          <w:rFonts w:eastAsiaTheme="minorEastAsia" w:cstheme="minorHAnsi"/>
          <w:color w:val="000000" w:themeColor="text1"/>
          <w:shd w:val="clear" w:color="auto" w:fill="FFFFFF"/>
          <w:lang w:val="en-US"/>
        </w:rPr>
        <w:t xml:space="preserve"> </w:t>
      </w:r>
      <w:r w:rsidR="00AD0F79" w:rsidRPr="007A6EF2">
        <w:rPr>
          <w:rFonts w:eastAsiaTheme="minorEastAsia" w:cstheme="minorHAnsi"/>
          <w:color w:val="000000" w:themeColor="text1"/>
          <w:shd w:val="clear" w:color="auto" w:fill="FFFFFF"/>
          <w:lang w:val="en-US"/>
        </w:rPr>
        <w:t xml:space="preserve">residual </w:t>
      </w:r>
      <w:r w:rsidR="00242D84" w:rsidRPr="007A6EF2">
        <w:rPr>
          <w:rFonts w:eastAsiaTheme="minorEastAsia" w:cstheme="minorHAnsi"/>
          <w:color w:val="000000" w:themeColor="text1"/>
          <w:shd w:val="clear" w:color="auto" w:fill="FFFFFF"/>
          <w:lang w:val="en-US"/>
        </w:rPr>
        <w:t>standard</w:t>
      </w:r>
      <w:r w:rsidR="00CC6290" w:rsidRPr="007A6EF2">
        <w:rPr>
          <w:rFonts w:eastAsiaTheme="minorEastAsia" w:cstheme="minorHAnsi"/>
          <w:color w:val="000000" w:themeColor="text1"/>
          <w:shd w:val="clear" w:color="auto" w:fill="FFFFFF"/>
          <w:lang w:val="en-US"/>
        </w:rPr>
        <w:t xml:space="preserve"> deviation and </w:t>
      </w:r>
      <m:oMath>
        <m:sSub>
          <m:sSubPr>
            <m:ctrlPr>
              <w:rPr>
                <w:rFonts w:ascii="Cambria Math" w:eastAsiaTheme="minorEastAsia" w:hAnsi="Cambria Math" w:cstheme="minorHAnsi"/>
                <w:i/>
                <w:color w:val="000000" w:themeColor="text1"/>
                <w:shd w:val="clear" w:color="auto" w:fill="FFFFFF"/>
                <w:lang w:val="en-US"/>
              </w:rPr>
            </m:ctrlPr>
          </m:sSubPr>
          <m:e>
            <m:r>
              <w:rPr>
                <w:rFonts w:ascii="Cambria Math" w:eastAsiaTheme="minorEastAsia" w:hAnsi="Cambria Math" w:cstheme="minorHAnsi"/>
                <w:color w:val="000000" w:themeColor="text1"/>
                <w:shd w:val="clear" w:color="auto" w:fill="FFFFFF"/>
                <w:lang w:val="en-US"/>
              </w:rPr>
              <m:t>n</m:t>
            </m:r>
          </m:e>
          <m:sub>
            <m:r>
              <w:rPr>
                <w:rFonts w:ascii="Cambria Math" w:eastAsiaTheme="minorEastAsia" w:hAnsi="Cambria Math" w:cstheme="minorHAnsi"/>
                <w:color w:val="000000" w:themeColor="text1"/>
                <w:shd w:val="clear" w:color="auto" w:fill="FFFFFF"/>
                <w:lang w:val="en-US"/>
              </w:rPr>
              <m:t>control</m:t>
            </m:r>
          </m:sub>
        </m:sSub>
      </m:oMath>
      <w:r w:rsidR="00CC6290" w:rsidRPr="007A6EF2">
        <w:rPr>
          <w:rFonts w:eastAsiaTheme="minorEastAsia" w:cstheme="minorHAnsi"/>
          <w:color w:val="000000" w:themeColor="text1"/>
          <w:shd w:val="clear" w:color="auto" w:fill="FFFFFF"/>
          <w:lang w:val="en-US"/>
        </w:rPr>
        <w:t xml:space="preserve"> and </w:t>
      </w:r>
      <m:oMath>
        <m:sSub>
          <m:sSubPr>
            <m:ctrlPr>
              <w:rPr>
                <w:rFonts w:ascii="Cambria Math" w:eastAsiaTheme="minorEastAsia" w:hAnsi="Cambria Math" w:cstheme="minorHAnsi"/>
                <w:i/>
                <w:color w:val="000000" w:themeColor="text1"/>
                <w:shd w:val="clear" w:color="auto" w:fill="FFFFFF"/>
                <w:lang w:val="en-US"/>
              </w:rPr>
            </m:ctrlPr>
          </m:sSubPr>
          <m:e>
            <m:r>
              <w:rPr>
                <w:rFonts w:ascii="Cambria Math" w:eastAsiaTheme="minorEastAsia" w:hAnsi="Cambria Math" w:cstheme="minorHAnsi"/>
                <w:color w:val="000000" w:themeColor="text1"/>
                <w:shd w:val="clear" w:color="auto" w:fill="FFFFFF"/>
                <w:lang w:val="en-US"/>
              </w:rPr>
              <m:t>n</m:t>
            </m:r>
          </m:e>
          <m:sub>
            <m:r>
              <w:rPr>
                <w:rFonts w:ascii="Cambria Math" w:eastAsiaTheme="minorEastAsia" w:hAnsi="Cambria Math" w:cstheme="minorHAnsi"/>
                <w:color w:val="000000" w:themeColor="text1"/>
                <w:shd w:val="clear" w:color="auto" w:fill="FFFFFF"/>
                <w:lang w:val="en-US"/>
              </w:rPr>
              <m:t>treatment</m:t>
            </m:r>
          </m:sub>
        </m:sSub>
      </m:oMath>
      <w:r w:rsidR="00A73614" w:rsidRPr="007A6EF2">
        <w:rPr>
          <w:rFonts w:eastAsiaTheme="minorEastAsia" w:cstheme="minorHAnsi"/>
          <w:color w:val="000000" w:themeColor="text1"/>
          <w:shd w:val="clear" w:color="auto" w:fill="FFFFFF"/>
          <w:lang w:val="en-US"/>
        </w:rPr>
        <w:t xml:space="preserve"> </w:t>
      </w:r>
      <w:r w:rsidR="00F764BA" w:rsidRPr="007A6EF2">
        <w:rPr>
          <w:rFonts w:eastAsiaTheme="minorEastAsia" w:cstheme="minorHAnsi"/>
          <w:color w:val="000000" w:themeColor="text1"/>
          <w:shd w:val="clear" w:color="auto" w:fill="FFFFFF"/>
          <w:lang w:val="en-US"/>
        </w:rPr>
        <w:t xml:space="preserve">are </w:t>
      </w:r>
      <w:r w:rsidR="00A73614" w:rsidRPr="007A6EF2">
        <w:rPr>
          <w:rFonts w:eastAsiaTheme="minorEastAsia" w:cstheme="minorHAnsi"/>
          <w:color w:val="000000" w:themeColor="text1"/>
          <w:shd w:val="clear" w:color="auto" w:fill="FFFFFF"/>
          <w:lang w:val="en-US"/>
        </w:rPr>
        <w:t xml:space="preserve">the number of </w:t>
      </w:r>
      <w:r w:rsidR="00C26C9A" w:rsidRPr="007A6EF2">
        <w:rPr>
          <w:rFonts w:eastAsiaTheme="minorEastAsia" w:cstheme="minorHAnsi"/>
          <w:color w:val="000000" w:themeColor="text1"/>
          <w:shd w:val="clear" w:color="auto" w:fill="FFFFFF"/>
          <w:lang w:val="en-US"/>
        </w:rPr>
        <w:t>observations in each group.</w:t>
      </w:r>
      <w:r w:rsidR="00AF6201" w:rsidRPr="007A6EF2">
        <w:rPr>
          <w:rFonts w:eastAsiaTheme="minorEastAsia" w:cstheme="minorHAnsi"/>
          <w:color w:val="000000" w:themeColor="text1"/>
          <w:shd w:val="clear" w:color="auto" w:fill="FFFFFF"/>
          <w:lang w:val="en-US"/>
        </w:rPr>
        <w:t xml:space="preserve"> </w:t>
      </w:r>
      <w:r w:rsidR="00BD2B89" w:rsidRPr="007A6EF2">
        <w:rPr>
          <w:rFonts w:eastAsiaTheme="minorEastAsia" w:cstheme="minorHAnsi"/>
          <w:color w:val="000000" w:themeColor="text1"/>
          <w:shd w:val="clear" w:color="auto" w:fill="FFFFFF"/>
          <w:lang w:val="en-US"/>
        </w:rPr>
        <w:t>I calculated the MDD</w:t>
      </w:r>
      <w:r w:rsidR="003261A1" w:rsidRPr="007A6EF2">
        <w:rPr>
          <w:rFonts w:eastAsiaTheme="minorEastAsia" w:cstheme="minorHAnsi"/>
          <w:color w:val="000000" w:themeColor="text1"/>
          <w:shd w:val="clear" w:color="auto" w:fill="FFFFFF"/>
          <w:lang w:val="en-US"/>
        </w:rPr>
        <w:t xml:space="preserve"> </w:t>
      </w:r>
      <w:r w:rsidR="006900CC" w:rsidRPr="007A6EF2">
        <w:rPr>
          <w:rFonts w:eastAsiaTheme="minorEastAsia" w:cstheme="minorHAnsi"/>
          <w:color w:val="000000" w:themeColor="text1"/>
          <w:shd w:val="clear" w:color="auto" w:fill="FFFFFF"/>
          <w:lang w:val="en-US"/>
        </w:rPr>
        <w:t xml:space="preserve">in R Studio </w:t>
      </w:r>
      <w:r w:rsidR="003261A1" w:rsidRPr="007A6EF2">
        <w:rPr>
          <w:rFonts w:eastAsiaTheme="minorEastAsia" w:cstheme="minorHAnsi"/>
          <w:color w:val="000000" w:themeColor="text1"/>
          <w:shd w:val="clear" w:color="auto" w:fill="FFFFFF"/>
          <w:lang w:val="en-US"/>
        </w:rPr>
        <w:t xml:space="preserve">using the </w:t>
      </w:r>
      <w:r w:rsidR="0071780D" w:rsidRPr="007A6EF2">
        <w:rPr>
          <w:rFonts w:eastAsiaTheme="minorEastAsia" w:cstheme="minorHAnsi"/>
          <w:color w:val="000000" w:themeColor="text1"/>
          <w:shd w:val="clear" w:color="auto" w:fill="FFFFFF"/>
          <w:lang w:val="en-US"/>
        </w:rPr>
        <w:t>above-mentioned function (1).</w:t>
      </w:r>
      <w:r w:rsidR="006900CC" w:rsidRPr="007A6EF2">
        <w:rPr>
          <w:rFonts w:ascii="Arial" w:hAnsi="Arial" w:cs="Arial"/>
          <w:color w:val="000000" w:themeColor="text1"/>
          <w:sz w:val="20"/>
          <w:szCs w:val="20"/>
          <w:shd w:val="clear" w:color="auto" w:fill="FFFFFF"/>
          <w:lang w:val="en-US"/>
        </w:rPr>
        <w:t xml:space="preserve"> </w:t>
      </w:r>
    </w:p>
    <w:p w14:paraId="3907783D" w14:textId="6B54AA58" w:rsidR="008E1EE3" w:rsidRDefault="00062067" w:rsidP="00826CBF">
      <w:pPr>
        <w:jc w:val="both"/>
        <w:rPr>
          <w:rFonts w:ascii="Arial" w:hAnsi="Arial" w:cs="Arial"/>
          <w:color w:val="000000" w:themeColor="text1"/>
          <w:sz w:val="20"/>
          <w:szCs w:val="20"/>
          <w:shd w:val="clear" w:color="auto" w:fill="FFFFFF"/>
          <w:lang w:val="en-US"/>
        </w:rPr>
      </w:pPr>
      <w:r w:rsidRPr="007A6EF2">
        <w:rPr>
          <w:rFonts w:ascii="Arial" w:hAnsi="Arial" w:cs="Arial"/>
          <w:color w:val="000000" w:themeColor="text1"/>
          <w:sz w:val="20"/>
          <w:szCs w:val="20"/>
          <w:shd w:val="clear" w:color="auto" w:fill="FFFFFF"/>
          <w:lang w:val="en-US"/>
        </w:rPr>
        <w:t xml:space="preserve">  </w:t>
      </w:r>
    </w:p>
    <w:p w14:paraId="6BCFB1E4" w14:textId="77777777" w:rsidR="00F8141C" w:rsidRPr="007A6EF2" w:rsidRDefault="00F8141C" w:rsidP="00826CBF">
      <w:pPr>
        <w:jc w:val="both"/>
        <w:rPr>
          <w:rFonts w:cstheme="minorHAnsi"/>
          <w:b/>
          <w:bCs/>
          <w:color w:val="000000" w:themeColor="text1"/>
          <w:shd w:val="clear" w:color="auto" w:fill="FFFFFF"/>
          <w:lang w:val="en-US"/>
        </w:rPr>
      </w:pPr>
    </w:p>
    <w:p w14:paraId="3FE2EA16" w14:textId="57C65A45" w:rsidR="00456C2D" w:rsidRDefault="00456C2D" w:rsidP="00826CBF">
      <w:pPr>
        <w:jc w:val="both"/>
        <w:rPr>
          <w:rFonts w:asciiTheme="majorHAnsi" w:hAnsiTheme="majorHAnsi" w:cstheme="majorHAnsi"/>
          <w:b/>
          <w:bCs/>
          <w:color w:val="000000" w:themeColor="text1"/>
          <w:shd w:val="clear" w:color="auto" w:fill="FFFFFF"/>
          <w:lang w:val="en-US"/>
        </w:rPr>
      </w:pPr>
      <w:r w:rsidRPr="007A6EF2">
        <w:rPr>
          <w:rFonts w:asciiTheme="majorHAnsi" w:hAnsiTheme="majorHAnsi" w:cstheme="majorHAnsi"/>
          <w:b/>
          <w:bCs/>
          <w:color w:val="000000" w:themeColor="text1"/>
          <w:shd w:val="clear" w:color="auto" w:fill="FFFFFF"/>
          <w:lang w:val="en-US"/>
        </w:rPr>
        <w:t>2.</w:t>
      </w:r>
      <w:r w:rsidR="00856FA8" w:rsidRPr="007A6EF2">
        <w:rPr>
          <w:rFonts w:asciiTheme="majorHAnsi" w:hAnsiTheme="majorHAnsi" w:cstheme="majorHAnsi"/>
          <w:b/>
          <w:bCs/>
          <w:color w:val="000000" w:themeColor="text1"/>
          <w:shd w:val="clear" w:color="auto" w:fill="FFFFFF"/>
          <w:lang w:val="en-US"/>
        </w:rPr>
        <w:t>3</w:t>
      </w:r>
      <w:r w:rsidRPr="007A6EF2">
        <w:rPr>
          <w:rFonts w:asciiTheme="majorHAnsi" w:hAnsiTheme="majorHAnsi" w:cstheme="majorHAnsi"/>
          <w:b/>
          <w:bCs/>
          <w:color w:val="000000" w:themeColor="text1"/>
          <w:shd w:val="clear" w:color="auto" w:fill="FFFFFF"/>
          <w:lang w:val="en-US"/>
        </w:rPr>
        <w:t xml:space="preserve"> </w:t>
      </w:r>
      <w:r w:rsidR="00DE0C1A" w:rsidRPr="007A6EF2">
        <w:rPr>
          <w:rFonts w:asciiTheme="majorHAnsi" w:hAnsiTheme="majorHAnsi" w:cstheme="majorHAnsi"/>
          <w:b/>
          <w:bCs/>
          <w:color w:val="000000" w:themeColor="text1"/>
          <w:shd w:val="clear" w:color="auto" w:fill="FFFFFF"/>
          <w:lang w:val="en-US"/>
        </w:rPr>
        <w:t>Equivalence analysis</w:t>
      </w:r>
    </w:p>
    <w:p w14:paraId="7E2D45CC" w14:textId="77777777" w:rsidR="00F8141C" w:rsidRPr="007A6EF2" w:rsidRDefault="00F8141C" w:rsidP="00826CBF">
      <w:pPr>
        <w:jc w:val="both"/>
        <w:rPr>
          <w:rFonts w:asciiTheme="majorHAnsi" w:hAnsiTheme="majorHAnsi" w:cstheme="majorHAnsi"/>
          <w:b/>
          <w:bCs/>
          <w:color w:val="000000" w:themeColor="text1"/>
          <w:shd w:val="clear" w:color="auto" w:fill="FFFFFF"/>
          <w:lang w:val="en-US"/>
        </w:rPr>
      </w:pPr>
    </w:p>
    <w:p w14:paraId="331D8521" w14:textId="312816EC" w:rsidR="00E6699F" w:rsidRPr="007A6EF2" w:rsidRDefault="00152FCD" w:rsidP="00826CBF">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EFSA (2010) define</w:t>
      </w:r>
      <w:r w:rsidR="003E3C69" w:rsidRPr="007A6EF2">
        <w:rPr>
          <w:rFonts w:cstheme="minorHAnsi"/>
          <w:color w:val="000000" w:themeColor="text1"/>
          <w:shd w:val="clear" w:color="auto" w:fill="FFFFFF"/>
          <w:lang w:val="en-US"/>
        </w:rPr>
        <w:t>d</w:t>
      </w:r>
      <w:r w:rsidRPr="007A6EF2">
        <w:rPr>
          <w:rFonts w:cstheme="minorHAnsi"/>
          <w:color w:val="000000" w:themeColor="text1"/>
          <w:shd w:val="clear" w:color="auto" w:fill="FFFFFF"/>
          <w:lang w:val="en-US"/>
        </w:rPr>
        <w:t xml:space="preserve"> </w:t>
      </w:r>
      <w:r w:rsidR="003E2F72" w:rsidRPr="007A6EF2">
        <w:rPr>
          <w:rFonts w:cstheme="minorHAnsi"/>
          <w:color w:val="000000" w:themeColor="text1"/>
          <w:shd w:val="clear" w:color="auto" w:fill="FFFFFF"/>
          <w:lang w:val="en-US"/>
        </w:rPr>
        <w:t xml:space="preserve">equivalence as the absence of differences </w:t>
      </w:r>
      <w:r w:rsidR="004A23BB" w:rsidRPr="007A6EF2">
        <w:rPr>
          <w:rFonts w:cstheme="minorHAnsi"/>
          <w:color w:val="000000" w:themeColor="text1"/>
          <w:shd w:val="clear" w:color="auto" w:fill="FFFFFF"/>
          <w:lang w:val="en-US"/>
        </w:rPr>
        <w:t>in</w:t>
      </w:r>
      <w:r w:rsidR="00926AEF" w:rsidRPr="007A6EF2">
        <w:rPr>
          <w:rFonts w:cstheme="minorHAnsi"/>
          <w:color w:val="000000" w:themeColor="text1"/>
          <w:shd w:val="clear" w:color="auto" w:fill="FFFFFF"/>
          <w:lang w:val="en-US"/>
        </w:rPr>
        <w:t xml:space="preserve"> a</w:t>
      </w:r>
      <w:r w:rsidR="004A23BB" w:rsidRPr="007A6EF2">
        <w:rPr>
          <w:rFonts w:cstheme="minorHAnsi"/>
          <w:color w:val="000000" w:themeColor="text1"/>
          <w:shd w:val="clear" w:color="auto" w:fill="FFFFFF"/>
          <w:lang w:val="en-US"/>
        </w:rPr>
        <w:t xml:space="preserve"> certain </w:t>
      </w:r>
      <w:r w:rsidR="003E2F72" w:rsidRPr="007A6EF2">
        <w:rPr>
          <w:rFonts w:cstheme="minorHAnsi"/>
          <w:color w:val="000000" w:themeColor="text1"/>
          <w:shd w:val="clear" w:color="auto" w:fill="FFFFFF"/>
          <w:lang w:val="en-US"/>
        </w:rPr>
        <w:t>parameter between a treated group and an untreated control group.</w:t>
      </w:r>
      <w:r w:rsidR="00F07798" w:rsidRPr="007A6EF2">
        <w:rPr>
          <w:rFonts w:cstheme="minorHAnsi"/>
          <w:color w:val="000000" w:themeColor="text1"/>
          <w:shd w:val="clear" w:color="auto" w:fill="FFFFFF"/>
          <w:lang w:val="en-US"/>
        </w:rPr>
        <w:t xml:space="preserve"> </w:t>
      </w:r>
      <w:r w:rsidR="00CD24CD" w:rsidRPr="007A6EF2">
        <w:rPr>
          <w:rFonts w:cstheme="minorHAnsi"/>
          <w:color w:val="000000" w:themeColor="text1"/>
          <w:shd w:val="clear" w:color="auto" w:fill="FFFFFF"/>
          <w:lang w:val="en-US"/>
        </w:rPr>
        <w:t>The difference between the</w:t>
      </w:r>
      <w:r w:rsidR="003E3C69" w:rsidRPr="007A6EF2">
        <w:rPr>
          <w:rFonts w:cstheme="minorHAnsi"/>
          <w:color w:val="000000" w:themeColor="text1"/>
          <w:shd w:val="clear" w:color="auto" w:fill="FFFFFF"/>
          <w:lang w:val="en-US"/>
        </w:rPr>
        <w:t>se</w:t>
      </w:r>
      <w:r w:rsidR="00CD24CD" w:rsidRPr="007A6EF2">
        <w:rPr>
          <w:rFonts w:cstheme="minorHAnsi"/>
          <w:color w:val="000000" w:themeColor="text1"/>
          <w:shd w:val="clear" w:color="auto" w:fill="FFFFFF"/>
          <w:lang w:val="en-US"/>
        </w:rPr>
        <w:t xml:space="preserve"> groups is regarded as ‘acceptable’</w:t>
      </w:r>
      <w:r w:rsidR="00DE0C1A" w:rsidRPr="007A6EF2">
        <w:rPr>
          <w:rFonts w:cstheme="minorHAnsi"/>
          <w:color w:val="000000" w:themeColor="text1"/>
          <w:shd w:val="clear" w:color="auto" w:fill="FFFFFF"/>
          <w:lang w:val="en-US"/>
        </w:rPr>
        <w:t xml:space="preserve"> or ‘equivalent to zero’</w:t>
      </w:r>
      <w:r w:rsidR="00CD24CD" w:rsidRPr="007A6EF2">
        <w:rPr>
          <w:rFonts w:cstheme="minorHAnsi"/>
          <w:color w:val="000000" w:themeColor="text1"/>
          <w:shd w:val="clear" w:color="auto" w:fill="FFFFFF"/>
          <w:lang w:val="en-US"/>
        </w:rPr>
        <w:t xml:space="preserve"> </w:t>
      </w:r>
      <w:r w:rsidR="0039326A" w:rsidRPr="007A6EF2">
        <w:rPr>
          <w:rFonts w:cstheme="minorHAnsi"/>
          <w:color w:val="000000" w:themeColor="text1"/>
          <w:shd w:val="clear" w:color="auto" w:fill="FFFFFF"/>
          <w:lang w:val="en-US"/>
        </w:rPr>
        <w:t>if</w:t>
      </w:r>
      <w:r w:rsidR="00D35D3C" w:rsidRPr="007A6EF2">
        <w:rPr>
          <w:rFonts w:cstheme="minorHAnsi"/>
          <w:color w:val="000000" w:themeColor="text1"/>
          <w:shd w:val="clear" w:color="auto" w:fill="FFFFFF"/>
          <w:lang w:val="en-US"/>
        </w:rPr>
        <w:t xml:space="preserve"> it</w:t>
      </w:r>
      <w:r w:rsidR="0039326A" w:rsidRPr="007A6EF2">
        <w:rPr>
          <w:rFonts w:cstheme="minorHAnsi"/>
          <w:color w:val="000000" w:themeColor="text1"/>
          <w:shd w:val="clear" w:color="auto" w:fill="FFFFFF"/>
          <w:lang w:val="en-US"/>
        </w:rPr>
        <w:t xml:space="preserve"> lays within the prespecified, l</w:t>
      </w:r>
      <w:r w:rsidR="000C1870" w:rsidRPr="007A6EF2">
        <w:rPr>
          <w:rFonts w:cstheme="minorHAnsi"/>
          <w:color w:val="000000" w:themeColor="text1"/>
          <w:shd w:val="clear" w:color="auto" w:fill="FFFFFF"/>
          <w:lang w:val="en-US"/>
        </w:rPr>
        <w:t xml:space="preserve">imiting </w:t>
      </w:r>
      <w:r w:rsidR="00433DE0" w:rsidRPr="007A6EF2">
        <w:rPr>
          <w:rFonts w:cstheme="minorHAnsi"/>
          <w:color w:val="000000" w:themeColor="text1"/>
          <w:shd w:val="clear" w:color="auto" w:fill="FFFFFF"/>
          <w:lang w:val="en-US"/>
        </w:rPr>
        <w:t xml:space="preserve">equivalence </w:t>
      </w:r>
      <w:r w:rsidR="007A039D" w:rsidRPr="007A6EF2">
        <w:rPr>
          <w:rFonts w:cstheme="minorHAnsi"/>
          <w:color w:val="000000" w:themeColor="text1"/>
          <w:shd w:val="clear" w:color="auto" w:fill="FFFFFF"/>
          <w:lang w:val="en-US"/>
        </w:rPr>
        <w:t>threshold</w:t>
      </w:r>
      <w:r w:rsidR="0039326A" w:rsidRPr="007A6EF2">
        <w:rPr>
          <w:rFonts w:cstheme="minorHAnsi"/>
          <w:color w:val="000000" w:themeColor="text1"/>
          <w:shd w:val="clear" w:color="auto" w:fill="FFFFFF"/>
          <w:lang w:val="en-US"/>
        </w:rPr>
        <w:t>s</w:t>
      </w:r>
      <w:r w:rsidR="00DE0C1A" w:rsidRPr="007A6EF2">
        <w:rPr>
          <w:rFonts w:cstheme="minorHAnsi"/>
          <w:color w:val="000000" w:themeColor="text1"/>
          <w:shd w:val="clear" w:color="auto" w:fill="FFFFFF"/>
          <w:lang w:val="en-US"/>
        </w:rPr>
        <w:t xml:space="preserve"> -</w:t>
      </w:r>
      <w:r w:rsidR="00DE0C1A" w:rsidRPr="007A6EF2">
        <w:rPr>
          <w:rFonts w:cstheme="minorHAnsi"/>
          <w:color w:val="000000" w:themeColor="text1"/>
          <w:shd w:val="clear" w:color="auto" w:fill="FFFFFF"/>
        </w:rPr>
        <w:sym w:font="Symbol" w:char="F044"/>
      </w:r>
      <w:r w:rsidR="00DE0C1A" w:rsidRPr="007A6EF2">
        <w:rPr>
          <w:rFonts w:cstheme="minorHAnsi"/>
          <w:color w:val="000000" w:themeColor="text1"/>
          <w:shd w:val="clear" w:color="auto" w:fill="FFFFFF"/>
          <w:lang w:val="en-US"/>
        </w:rPr>
        <w:t xml:space="preserve"> and </w:t>
      </w:r>
      <w:r w:rsidR="00DE0C1A" w:rsidRPr="007A6EF2">
        <w:rPr>
          <w:rFonts w:cstheme="minorHAnsi"/>
          <w:color w:val="000000" w:themeColor="text1"/>
          <w:shd w:val="clear" w:color="auto" w:fill="FFFFFF"/>
        </w:rPr>
        <w:sym w:font="Symbol" w:char="F044"/>
      </w:r>
      <w:r w:rsidR="00DE0C1A" w:rsidRPr="007A6EF2">
        <w:rPr>
          <w:rFonts w:cstheme="minorHAnsi"/>
          <w:color w:val="000000" w:themeColor="text1"/>
          <w:shd w:val="clear" w:color="auto" w:fill="FFFFFF"/>
          <w:lang w:val="en-US"/>
        </w:rPr>
        <w:t xml:space="preserve">, which are prespecified by a regulatory agency </w:t>
      </w:r>
      <w:r w:rsidR="007551B7" w:rsidRPr="007A6EF2">
        <w:rPr>
          <w:rFonts w:cstheme="minorHAnsi"/>
          <w:color w:val="000000" w:themeColor="text1"/>
          <w:shd w:val="clear" w:color="auto" w:fill="FFFFFF"/>
          <w:lang w:val="en-US"/>
        </w:rPr>
        <w:t>(</w:t>
      </w:r>
      <w:proofErr w:type="spellStart"/>
      <w:r w:rsidR="007551B7" w:rsidRPr="007A6EF2">
        <w:rPr>
          <w:rFonts w:cstheme="minorHAnsi"/>
          <w:color w:val="000000" w:themeColor="text1"/>
          <w:shd w:val="clear" w:color="auto" w:fill="FFFFFF"/>
          <w:lang w:val="en-US"/>
        </w:rPr>
        <w:t>Lakens</w:t>
      </w:r>
      <w:proofErr w:type="spellEnd"/>
      <w:r w:rsidR="007551B7" w:rsidRPr="007A6EF2">
        <w:rPr>
          <w:rFonts w:cstheme="minorHAnsi"/>
          <w:color w:val="000000" w:themeColor="text1"/>
          <w:shd w:val="clear" w:color="auto" w:fill="FFFFFF"/>
          <w:lang w:val="en-US"/>
        </w:rPr>
        <w:t>, 2017).</w:t>
      </w:r>
      <w:r w:rsidR="006076B9" w:rsidRPr="007A6EF2">
        <w:rPr>
          <w:rFonts w:cstheme="minorHAnsi"/>
          <w:color w:val="000000" w:themeColor="text1"/>
          <w:shd w:val="clear" w:color="auto" w:fill="FFFFFF"/>
          <w:lang w:val="en-US"/>
        </w:rPr>
        <w:t xml:space="preserve"> </w:t>
      </w:r>
      <w:r w:rsidR="003E3CBE" w:rsidRPr="007A6EF2">
        <w:rPr>
          <w:rFonts w:cstheme="minorHAnsi"/>
          <w:color w:val="000000" w:themeColor="text1"/>
          <w:shd w:val="clear" w:color="auto" w:fill="FFFFFF"/>
          <w:lang w:val="en-US"/>
        </w:rPr>
        <w:t>If</w:t>
      </w:r>
      <w:r w:rsidR="00E6699F" w:rsidRPr="007A6EF2">
        <w:rPr>
          <w:rFonts w:cstheme="minorHAnsi"/>
          <w:color w:val="000000" w:themeColor="text1"/>
          <w:shd w:val="clear" w:color="auto" w:fill="FFFFFF"/>
          <w:lang w:val="en-US"/>
        </w:rPr>
        <w:t xml:space="preserve"> </w:t>
      </w:r>
      <w:r w:rsidR="000C228D" w:rsidRPr="007A6EF2">
        <w:rPr>
          <w:rFonts w:cstheme="minorHAnsi"/>
          <w:color w:val="000000" w:themeColor="text1"/>
          <w:shd w:val="clear" w:color="auto" w:fill="FFFFFF"/>
        </w:rPr>
        <w:sym w:font="Symbol" w:char="F044"/>
      </w:r>
      <w:r w:rsidR="000C228D" w:rsidRPr="007A6EF2">
        <w:rPr>
          <w:rFonts w:cstheme="minorHAnsi"/>
          <w:color w:val="000000" w:themeColor="text1"/>
          <w:shd w:val="clear" w:color="auto" w:fill="FFFFFF"/>
          <w:lang w:val="en-US"/>
        </w:rPr>
        <w:t xml:space="preserve"> (&gt;0) is the prespecified acceptable difference between two distributions</w:t>
      </w:r>
      <w:r w:rsidR="00C15109" w:rsidRPr="007A6EF2">
        <w:rPr>
          <w:rFonts w:cstheme="minorHAnsi"/>
          <w:color w:val="000000" w:themeColor="text1"/>
          <w:shd w:val="clear" w:color="auto" w:fill="FFFFFF"/>
          <w:lang w:val="en-US"/>
        </w:rPr>
        <w:t xml:space="preserve"> </w:t>
      </w:r>
      <w:r w:rsidR="00DE0C1A" w:rsidRPr="007A6EF2">
        <w:rPr>
          <w:rFonts w:cstheme="minorHAnsi"/>
          <w:color w:val="000000" w:themeColor="text1"/>
          <w:shd w:val="clear" w:color="auto" w:fill="FFFFFF"/>
          <w:lang w:val="en-US"/>
        </w:rPr>
        <w:t xml:space="preserve">and therefore </w:t>
      </w:r>
      <w:r w:rsidR="00C15109" w:rsidRPr="007A6EF2">
        <w:rPr>
          <w:rFonts w:cstheme="minorHAnsi"/>
          <w:color w:val="000000" w:themeColor="text1"/>
          <w:shd w:val="clear" w:color="auto" w:fill="FFFFFF"/>
          <w:lang w:val="en-US"/>
        </w:rPr>
        <w:t xml:space="preserve">the limiting </w:t>
      </w:r>
      <w:r w:rsidR="00DE0C1A" w:rsidRPr="007A6EF2">
        <w:rPr>
          <w:rFonts w:cstheme="minorHAnsi"/>
          <w:color w:val="000000" w:themeColor="text1"/>
          <w:shd w:val="clear" w:color="auto" w:fill="FFFFFF"/>
          <w:lang w:val="en-US"/>
        </w:rPr>
        <w:t xml:space="preserve">upper </w:t>
      </w:r>
      <w:r w:rsidR="00C15109" w:rsidRPr="007A6EF2">
        <w:rPr>
          <w:rFonts w:cstheme="minorHAnsi"/>
          <w:color w:val="000000" w:themeColor="text1"/>
          <w:shd w:val="clear" w:color="auto" w:fill="FFFFFF"/>
          <w:lang w:val="en-US"/>
        </w:rPr>
        <w:t>equivalence threshold</w:t>
      </w:r>
      <w:r w:rsidR="00731C48" w:rsidRPr="007A6EF2">
        <w:rPr>
          <w:rFonts w:cstheme="minorHAnsi"/>
          <w:color w:val="000000" w:themeColor="text1"/>
          <w:shd w:val="clear" w:color="auto" w:fill="FFFFFF"/>
          <w:lang w:val="en-US"/>
        </w:rPr>
        <w:t>,</w:t>
      </w:r>
      <w:r w:rsidR="003E3CBE" w:rsidRPr="007A6EF2">
        <w:rPr>
          <w:rFonts w:cstheme="minorHAnsi"/>
          <w:color w:val="000000" w:themeColor="text1"/>
          <w:shd w:val="clear" w:color="auto" w:fill="FFFFFF"/>
          <w:lang w:val="en-US"/>
        </w:rPr>
        <w:t xml:space="preserve"> </w:t>
      </w:r>
      <w:r w:rsidR="00E6699F" w:rsidRPr="007A6EF2">
        <w:rPr>
          <w:rFonts w:cstheme="minorHAnsi"/>
          <w:color w:val="000000" w:themeColor="text1"/>
          <w:shd w:val="clear" w:color="auto" w:fill="FFFFFF"/>
          <w:lang w:val="en-US"/>
        </w:rPr>
        <w:t xml:space="preserve">the null hypothesis the alternative hypothesis </w:t>
      </w:r>
      <w:proofErr w:type="gramStart"/>
      <w:r w:rsidR="00E6699F" w:rsidRPr="007A6EF2">
        <w:rPr>
          <w:rFonts w:cstheme="minorHAnsi"/>
          <w:color w:val="000000" w:themeColor="text1"/>
          <w:shd w:val="clear" w:color="auto" w:fill="FFFFFF"/>
          <w:lang w:val="en-US"/>
        </w:rPr>
        <w:t>are</w:t>
      </w:r>
      <w:proofErr w:type="gramEnd"/>
      <w:r w:rsidR="00E6699F" w:rsidRPr="007A6EF2">
        <w:rPr>
          <w:rFonts w:cstheme="minorHAnsi"/>
          <w:color w:val="000000" w:themeColor="text1"/>
          <w:shd w:val="clear" w:color="auto" w:fill="FFFFFF"/>
          <w:lang w:val="en-US"/>
        </w:rPr>
        <w:t xml:space="preserve"> formulated as follows</w:t>
      </w:r>
      <w:r w:rsidR="00290E31" w:rsidRPr="007A6EF2">
        <w:rPr>
          <w:rFonts w:cstheme="minorHAnsi"/>
          <w:color w:val="000000" w:themeColor="text1"/>
          <w:shd w:val="clear" w:color="auto" w:fill="FFFFFF"/>
          <w:lang w:val="en-US"/>
        </w:rPr>
        <w:t xml:space="preserve"> (Tango, 1998)</w:t>
      </w:r>
      <w:r w:rsidR="00E6699F" w:rsidRPr="007A6EF2">
        <w:rPr>
          <w:rFonts w:cstheme="minorHAnsi"/>
          <w:color w:val="000000" w:themeColor="text1"/>
          <w:shd w:val="clear" w:color="auto" w:fill="FFFFFF"/>
          <w:lang w:val="en-US"/>
        </w:rPr>
        <w:t xml:space="preserve">: </w:t>
      </w:r>
    </w:p>
    <w:p w14:paraId="01E571DF" w14:textId="77777777" w:rsidR="00E6699F" w:rsidRPr="007A6EF2" w:rsidRDefault="00E6699F" w:rsidP="00826CBF">
      <w:pPr>
        <w:jc w:val="both"/>
        <w:rPr>
          <w:rFonts w:cstheme="minorHAnsi"/>
          <w:color w:val="000000" w:themeColor="text1"/>
          <w:shd w:val="clear" w:color="auto" w:fill="FFFFFF"/>
          <w:lang w:val="en-US"/>
        </w:rPr>
      </w:pPr>
    </w:p>
    <w:p w14:paraId="556EFF6E" w14:textId="494AF45F" w:rsidR="00504035" w:rsidRPr="007A6EF2" w:rsidRDefault="00000000" w:rsidP="00DE0C1A">
      <w:pPr>
        <w:jc w:val="center"/>
        <w:rPr>
          <w:rFonts w:eastAsiaTheme="minorEastAsia" w:cstheme="minorHAnsi"/>
          <w:color w:val="000000" w:themeColor="text1"/>
          <w:shd w:val="clear" w:color="auto" w:fill="FFFFFF"/>
          <w:lang w:val="en-US"/>
        </w:rPr>
      </w:pPr>
      <m:oMath>
        <m:sSubSup>
          <m:sSubSupPr>
            <m:ctrlPr>
              <w:rPr>
                <w:rFonts w:ascii="Cambria Math" w:hAnsi="Cambria Math" w:cstheme="minorHAnsi"/>
                <w:i/>
                <w:color w:val="000000" w:themeColor="text1"/>
                <w:shd w:val="clear" w:color="auto" w:fill="FFFFFF"/>
                <w:lang w:val="en-US"/>
              </w:rPr>
            </m:ctrlPr>
          </m:sSubSup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0</m:t>
            </m:r>
          </m:sub>
          <m:sup>
            <m:r>
              <w:rPr>
                <w:rFonts w:ascii="Cambria Math" w:hAnsi="Cambria Math" w:cstheme="minorHAnsi"/>
                <w:color w:val="000000" w:themeColor="text1"/>
                <w:shd w:val="clear" w:color="auto" w:fill="FFFFFF"/>
                <w:lang w:val="en-US"/>
              </w:rPr>
              <m:t>∆</m:t>
            </m:r>
          </m:sup>
        </m:sSubSup>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r>
          <m:rPr>
            <m:sty m:val="p"/>
          </m:rPr>
          <w:rPr>
            <w:rFonts w:ascii="Cambria Math" w:hAnsi="Cambria Math" w:cstheme="minorHAnsi"/>
            <w:color w:val="000000" w:themeColor="text1"/>
            <w:shd w:val="clear" w:color="auto" w:fill="FFFFFF"/>
          </w:rPr>
          <w:sym w:font="Symbol" w:char="F044"/>
        </m:r>
        <m:r>
          <w:rPr>
            <w:rFonts w:ascii="Cambria Math" w:hAnsi="Cambria Math" w:cstheme="minorHAnsi"/>
            <w:color w:val="000000" w:themeColor="text1"/>
            <w:shd w:val="clear" w:color="auto" w:fill="FFFFFF"/>
            <w:lang w:val="en-US"/>
          </w:rPr>
          <m:t xml:space="preserve"> -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&gt; 0 </m:t>
        </m:r>
      </m:oMath>
      <w:r w:rsidR="00DE0C1A" w:rsidRPr="007A6EF2">
        <w:rPr>
          <w:rFonts w:eastAsiaTheme="minorEastAsia" w:cstheme="minorHAnsi"/>
          <w:color w:val="000000" w:themeColor="text1"/>
          <w:shd w:val="clear" w:color="auto" w:fill="FFFFFF"/>
          <w:lang w:val="en-US"/>
        </w:rPr>
        <w:t xml:space="preserve"> </w:t>
      </w:r>
    </w:p>
    <w:p w14:paraId="4110FA30" w14:textId="68C54E42" w:rsidR="00504035" w:rsidRPr="007A6EF2" w:rsidRDefault="00000000" w:rsidP="00826CBF">
      <w:pPr>
        <w:jc w:val="both"/>
        <w:rPr>
          <w:rFonts w:eastAsiaTheme="minorEastAsia" w:cstheme="minorHAnsi"/>
          <w:color w:val="000000" w:themeColor="text1"/>
          <w:shd w:val="clear" w:color="auto" w:fill="FFFFFF"/>
          <w:lang w:val="en-US"/>
        </w:rPr>
      </w:pPr>
      <m:oMathPara>
        <m:oMath>
          <m:sSubSup>
            <m:sSubSupPr>
              <m:ctrlPr>
                <w:rPr>
                  <w:rFonts w:ascii="Cambria Math" w:hAnsi="Cambria Math" w:cstheme="minorHAnsi"/>
                  <w:i/>
                  <w:color w:val="000000" w:themeColor="text1"/>
                  <w:shd w:val="clear" w:color="auto" w:fill="FFFFFF"/>
                  <w:lang w:val="en-US"/>
                </w:rPr>
              </m:ctrlPr>
            </m:sSubSup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1</m:t>
              </m:r>
            </m:sub>
            <m:sup>
              <m:r>
                <w:rPr>
                  <w:rFonts w:ascii="Cambria Math" w:hAnsi="Cambria Math" w:cstheme="minorHAnsi"/>
                  <w:color w:val="000000" w:themeColor="text1"/>
                  <w:shd w:val="clear" w:color="auto" w:fill="FFFFFF"/>
                  <w:lang w:val="en-US"/>
                </w:rPr>
                <m:t>∆</m:t>
              </m:r>
            </m:sup>
          </m:sSubSup>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r>
            <m:rPr>
              <m:sty m:val="p"/>
            </m:rPr>
            <w:rPr>
              <w:rFonts w:ascii="Cambria Math" w:hAnsi="Cambria Math" w:cstheme="minorHAnsi"/>
              <w:color w:val="000000" w:themeColor="text1"/>
              <w:shd w:val="clear" w:color="auto" w:fill="FFFFFF"/>
            </w:rPr>
            <w:sym w:font="Symbol" w:char="F044"/>
          </m:r>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 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control</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 0  </m:t>
          </m:r>
        </m:oMath>
      </m:oMathPara>
    </w:p>
    <w:p w14:paraId="460987F6" w14:textId="77777777" w:rsidR="003A18CE" w:rsidRPr="007A6EF2" w:rsidRDefault="003A18CE" w:rsidP="00826CBF">
      <w:pPr>
        <w:jc w:val="both"/>
        <w:rPr>
          <w:rFonts w:eastAsiaTheme="minorEastAsia" w:cstheme="minorHAnsi"/>
          <w:color w:val="000000" w:themeColor="text1"/>
          <w:shd w:val="clear" w:color="auto" w:fill="FFFFFF"/>
          <w:lang w:val="en-US"/>
        </w:rPr>
      </w:pPr>
    </w:p>
    <w:p w14:paraId="6F212201" w14:textId="0202D5F2" w:rsidR="00DE0C1A" w:rsidRPr="007A6EF2" w:rsidRDefault="00DE0C1A" w:rsidP="00DE0C1A">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There are different procedures to test this null hypothesis (</w:t>
      </w:r>
      <w:r w:rsidRPr="007A6EF2">
        <w:rPr>
          <w:rFonts w:eastAsiaTheme="minorEastAsia" w:cstheme="minorHAnsi"/>
          <w:color w:val="000000" w:themeColor="text1"/>
          <w:shd w:val="clear" w:color="auto" w:fill="FFFFFF"/>
          <w:lang w:val="en-US"/>
        </w:rPr>
        <w:t>Hsu, 1994)</w:t>
      </w:r>
      <w:r w:rsidRPr="007A6EF2">
        <w:rPr>
          <w:rFonts w:cstheme="minorHAnsi"/>
          <w:color w:val="000000" w:themeColor="text1"/>
          <w:shd w:val="clear" w:color="auto" w:fill="FFFFFF"/>
          <w:lang w:val="en-US"/>
        </w:rPr>
        <w:t xml:space="preserve">. In my study I will focus on the following </w:t>
      </w:r>
      <w:r w:rsidRPr="007A6EF2">
        <w:rPr>
          <w:rFonts w:cstheme="minorHAnsi"/>
          <w:color w:val="000000" w:themeColor="text1"/>
          <w:lang w:val="en-US"/>
        </w:rPr>
        <w:sym w:font="Symbol" w:char="F061"/>
      </w:r>
      <w:r w:rsidRPr="007A6EF2">
        <w:rPr>
          <w:rFonts w:cstheme="minorHAnsi"/>
          <w:color w:val="000000" w:themeColor="text1"/>
          <w:lang w:val="en-US"/>
        </w:rPr>
        <w:t>-controlled tests:</w:t>
      </w:r>
      <w:r w:rsidRPr="007A6EF2">
        <w:rPr>
          <w:rFonts w:eastAsiaTheme="minorEastAsia" w:cstheme="minorHAnsi"/>
          <w:color w:val="000000" w:themeColor="text1"/>
          <w:shd w:val="clear" w:color="auto" w:fill="FFFFFF"/>
          <w:lang w:val="en-US"/>
        </w:rPr>
        <w:t xml:space="preserve"> </w:t>
      </w:r>
      <w:r w:rsidRPr="007A6EF2">
        <w:rPr>
          <w:rFonts w:eastAsiaTheme="minorEastAsia" w:cstheme="minorHAnsi"/>
          <w:i/>
          <w:iCs/>
          <w:color w:val="000000" w:themeColor="text1"/>
          <w:shd w:val="clear" w:color="auto" w:fill="FFFFFF"/>
          <w:lang w:val="en-US"/>
        </w:rPr>
        <w:t>Confidence Intervals</w:t>
      </w:r>
      <w:r w:rsidRPr="007A6EF2">
        <w:rPr>
          <w:rFonts w:cstheme="minorHAnsi"/>
          <w:color w:val="000000" w:themeColor="text1"/>
          <w:shd w:val="clear" w:color="auto" w:fill="FFFFFF"/>
          <w:lang w:val="en-US"/>
        </w:rPr>
        <w:t xml:space="preserve"> and </w:t>
      </w:r>
      <w:r w:rsidRPr="007A6EF2">
        <w:rPr>
          <w:rFonts w:cstheme="minorHAnsi"/>
          <w:i/>
          <w:iCs/>
          <w:color w:val="000000" w:themeColor="text1"/>
          <w:shd w:val="clear" w:color="auto" w:fill="FFFFFF"/>
          <w:lang w:val="en-US"/>
        </w:rPr>
        <w:t>Equivalence tests</w:t>
      </w:r>
      <w:r w:rsidRPr="007A6EF2">
        <w:rPr>
          <w:rFonts w:cstheme="minorHAnsi"/>
          <w:color w:val="000000" w:themeColor="text1"/>
          <w:shd w:val="clear" w:color="auto" w:fill="FFFFFF"/>
          <w:lang w:val="en-US"/>
        </w:rPr>
        <w:t xml:space="preserve"> (one-sided t-tests):</w:t>
      </w:r>
    </w:p>
    <w:p w14:paraId="74AB8EE0" w14:textId="77777777" w:rsidR="00DE0C1A" w:rsidRPr="007A6EF2" w:rsidRDefault="00DE0C1A" w:rsidP="00DE0C1A">
      <w:pPr>
        <w:jc w:val="both"/>
        <w:rPr>
          <w:rFonts w:cstheme="minorHAnsi"/>
          <w:color w:val="000000" w:themeColor="text1"/>
          <w:shd w:val="clear" w:color="auto" w:fill="FFFFFF"/>
          <w:lang w:val="en-US"/>
        </w:rPr>
      </w:pPr>
    </w:p>
    <w:p w14:paraId="74BA9F4C" w14:textId="7D7FB54C" w:rsidR="00DE0C1A" w:rsidRPr="007A6EF2" w:rsidRDefault="00DE0C1A" w:rsidP="00DE0C1A">
      <w:pPr>
        <w:jc w:val="both"/>
        <w:rPr>
          <w:rFonts w:cstheme="minorHAnsi"/>
          <w:color w:val="000000" w:themeColor="text1"/>
          <w:lang w:val="en-US"/>
        </w:rPr>
      </w:pPr>
      <w:r w:rsidRPr="007A6EF2">
        <w:rPr>
          <w:rFonts w:cstheme="minorHAnsi"/>
          <w:i/>
          <w:iCs/>
          <w:color w:val="000000" w:themeColor="text1"/>
          <w:shd w:val="clear" w:color="auto" w:fill="FFFFFF"/>
          <w:lang w:val="en-US"/>
        </w:rPr>
        <w:t>Equivalence tests.</w:t>
      </w:r>
      <w:r w:rsidRPr="007A6EF2">
        <w:rPr>
          <w:rFonts w:cstheme="minorHAnsi"/>
          <w:color w:val="000000" w:themeColor="text1"/>
          <w:shd w:val="clear" w:color="auto" w:fill="FFFFFF"/>
          <w:lang w:val="en-US"/>
        </w:rPr>
        <w:t xml:space="preserve"> The one-sided t-test rejects the null hypothesis with a significance level </w:t>
      </w:r>
      <w:r w:rsidRPr="007A6EF2">
        <w:rPr>
          <w:rFonts w:cstheme="minorHAnsi"/>
          <w:color w:val="000000" w:themeColor="text1"/>
          <w:lang w:val="en-US"/>
        </w:rPr>
        <w:sym w:font="Symbol" w:char="F061"/>
      </w:r>
      <w:r w:rsidRPr="007A6EF2">
        <w:rPr>
          <w:rFonts w:cstheme="minorHAnsi"/>
          <w:color w:val="000000" w:themeColor="text1"/>
          <w:lang w:val="en-US"/>
        </w:rPr>
        <w:t xml:space="preserve"> and an estimate of the standard deviation s with associated degrees of freedom, if,</w:t>
      </w:r>
    </w:p>
    <w:p w14:paraId="573118B3" w14:textId="77777777" w:rsidR="00DE0C1A" w:rsidRPr="007A6EF2" w:rsidRDefault="00DE0C1A" w:rsidP="00DE0C1A">
      <w:pPr>
        <w:jc w:val="both"/>
        <w:rPr>
          <w:rFonts w:cstheme="minorHAnsi"/>
          <w:color w:val="000000" w:themeColor="text1"/>
          <w:lang w:val="en-US"/>
        </w:rPr>
      </w:pPr>
    </w:p>
    <w:p w14:paraId="79CABA27" w14:textId="3AF83588" w:rsidR="00DE0C1A" w:rsidRPr="007A6EF2" w:rsidRDefault="00000000" w:rsidP="00DE0C1A">
      <w:pPr>
        <w:jc w:val="both"/>
        <w:rPr>
          <w:rFonts w:cstheme="minorHAnsi"/>
          <w:color w:val="000000" w:themeColor="text1"/>
          <w:lang w:val="en-US"/>
        </w:rPr>
      </w:pPr>
      <m:oMathPara>
        <m:oMath>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r>
                <w:rPr>
                  <w:rFonts w:ascii="Cambria Math" w:hAnsi="Cambria Math" w:cstheme="minorHAnsi"/>
                  <w:color w:val="000000" w:themeColor="text1"/>
                  <w:shd w:val="clear" w:color="auto" w:fill="FFFFFF"/>
                  <w:lang w:val="en-US"/>
                </w:rPr>
                <m:t>treatment</m:t>
              </m:r>
            </m:sub>
          </m:sSub>
          <m:r>
            <w:rPr>
              <w:rFonts w:ascii="Cambria Math" w:hAnsi="Cambria Math" w:cstheme="minorHAnsi"/>
              <w:color w:val="000000" w:themeColor="text1"/>
              <w:shd w:val="clear" w:color="auto" w:fill="FFFFFF"/>
              <w:lang w:val="en-US"/>
            </w:rPr>
            <m:t xml:space="preserve">- </m:t>
          </m:r>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Parameter</m:t>
              </m:r>
            </m:e>
            <m:sub>
              <m:eqArr>
                <m:eqArrPr>
                  <m:ctrlPr>
                    <w:rPr>
                      <w:rFonts w:ascii="Cambria Math" w:hAnsi="Cambria Math" w:cstheme="minorHAnsi"/>
                      <w:i/>
                      <w:color w:val="000000" w:themeColor="text1"/>
                      <w:shd w:val="clear" w:color="auto" w:fill="FFFFFF"/>
                      <w:lang w:val="en-US"/>
                    </w:rPr>
                  </m:ctrlPr>
                </m:eqArrPr>
                <m:e>
                  <m:r>
                    <w:rPr>
                      <w:rFonts w:ascii="Cambria Math" w:hAnsi="Cambria Math" w:cstheme="minorHAnsi"/>
                      <w:color w:val="000000" w:themeColor="text1"/>
                      <w:shd w:val="clear" w:color="auto" w:fill="FFFFFF"/>
                      <w:lang w:val="en-US"/>
                    </w:rPr>
                    <m:t xml:space="preserve">control </m:t>
                  </m:r>
                </m:e>
                <m:e>
                  <m:r>
                    <w:rPr>
                      <w:rFonts w:ascii="Cambria Math" w:hAnsi="Cambria Math" w:cstheme="minorHAnsi"/>
                      <w:color w:val="000000" w:themeColor="text1"/>
                      <w:shd w:val="clear" w:color="auto" w:fill="FFFFFF"/>
                      <w:lang w:val="en-US"/>
                    </w:rPr>
                    <m:t xml:space="preserve"> </m:t>
                  </m:r>
                </m:e>
              </m:eqArr>
            </m:sub>
          </m:sSub>
          <m:r>
            <w:rPr>
              <w:rFonts w:ascii="Cambria Math" w:hAnsi="Cambria Math" w:cstheme="minorHAnsi"/>
              <w:color w:val="000000" w:themeColor="text1"/>
              <w:shd w:val="clear" w:color="auto" w:fill="FFFFFF"/>
              <w:lang w:val="en-US"/>
            </w:rPr>
            <m:t xml:space="preserve">≤ </m:t>
          </m:r>
          <m:r>
            <m:rPr>
              <m:sty m:val="p"/>
            </m:rPr>
            <w:rPr>
              <w:rFonts w:ascii="Cambria Math" w:hAnsi="Cambria Math" w:cstheme="minorHAnsi"/>
              <w:color w:val="000000" w:themeColor="text1"/>
              <w:shd w:val="clear" w:color="auto" w:fill="FFFFFF"/>
            </w:rPr>
            <w:sym w:font="Symbol" w:char="F044"/>
          </m:r>
          <m:r>
            <m:rPr>
              <m:sty m:val="p"/>
            </m:rPr>
            <w:rPr>
              <w:rFonts w:ascii="Cambria Math" w:hAnsi="Cambria Math" w:cstheme="minorHAnsi"/>
              <w:color w:val="000000" w:themeColor="text1"/>
              <w:shd w:val="clear" w:color="auto" w:fill="FFFFFF"/>
            </w:rPr>
            <m:t xml:space="preserve"> -</m:t>
          </m:r>
          <m:sSub>
            <m:sSubPr>
              <m:ctrlPr>
                <w:rPr>
                  <w:rFonts w:ascii="Cambria Math" w:hAnsi="Cambria Math" w:cstheme="minorHAnsi"/>
                  <w:color w:val="000000" w:themeColor="text1"/>
                  <w:shd w:val="clear" w:color="auto" w:fill="FFFFFF"/>
                </w:rPr>
              </m:ctrlPr>
            </m:sSubPr>
            <m:e>
              <m:r>
                <w:rPr>
                  <w:rFonts w:ascii="Cambria Math" w:hAnsi="Cambria Math" w:cstheme="minorHAnsi"/>
                  <w:color w:val="000000" w:themeColor="text1"/>
                  <w:shd w:val="clear" w:color="auto" w:fill="FFFFFF"/>
                </w:rPr>
                <m:t>t</m:t>
              </m:r>
            </m:e>
            <m:sub>
              <m:r>
                <w:rPr>
                  <w:rFonts w:ascii="Cambria Math" w:hAnsi="Cambria Math" w:cstheme="minorHAnsi"/>
                  <w:color w:val="000000" w:themeColor="text1"/>
                  <w:shd w:val="clear" w:color="auto" w:fill="FFFFFF"/>
                </w:rPr>
                <m:t>1-</m:t>
              </m:r>
              <m:sSup>
                <m:sSupPr>
                  <m:ctrlPr>
                    <w:rPr>
                      <w:rFonts w:ascii="Cambria Math" w:hAnsi="Cambria Math" w:cstheme="minorHAnsi"/>
                      <w:color w:val="000000" w:themeColor="text1"/>
                      <w:lang w:val="en-US"/>
                    </w:rPr>
                  </m:ctrlPr>
                </m:sSupPr>
                <m:e>
                  <m:r>
                    <m:rPr>
                      <m:sty m:val="p"/>
                    </m:rPr>
                    <w:rPr>
                      <w:rFonts w:ascii="Cambria Math" w:hAnsi="Cambria Math" w:cstheme="minorHAnsi"/>
                      <w:color w:val="000000" w:themeColor="text1"/>
                      <w:lang w:val="en-US"/>
                    </w:rPr>
                    <w:sym w:font="Symbol" w:char="F061"/>
                  </m:r>
                </m:e>
                <m:sup>
                  <m:r>
                    <w:rPr>
                      <w:rFonts w:ascii="Cambria Math" w:hAnsi="Cambria Math" w:cstheme="minorHAnsi"/>
                      <w:color w:val="000000" w:themeColor="text1"/>
                      <w:lang w:val="en-US"/>
                    </w:rPr>
                    <m:t>s</m:t>
                  </m:r>
                </m:sup>
              </m:sSup>
            </m:sub>
          </m:sSub>
          <m:r>
            <w:rPr>
              <w:rFonts w:ascii="Cambria Math" w:hAnsi="Cambria Math" w:cstheme="minorHAnsi"/>
              <w:color w:val="000000" w:themeColor="text1"/>
              <w:shd w:val="clear" w:color="auto" w:fill="FFFFFF"/>
              <w:lang w:val="en-US"/>
            </w:rPr>
            <m:t xml:space="preserve">. </m:t>
          </m:r>
        </m:oMath>
      </m:oMathPara>
    </w:p>
    <w:p w14:paraId="5AF5540D" w14:textId="77777777" w:rsidR="00DE0C1A" w:rsidRPr="007A6EF2" w:rsidRDefault="00DE0C1A" w:rsidP="00DE0C1A">
      <w:pPr>
        <w:jc w:val="both"/>
        <w:rPr>
          <w:rFonts w:cstheme="minorHAnsi"/>
          <w:color w:val="000000" w:themeColor="text1"/>
          <w:lang w:val="en-US"/>
        </w:rPr>
      </w:pPr>
    </w:p>
    <w:p w14:paraId="4D415A94" w14:textId="449FA4A3" w:rsidR="00DE0C1A" w:rsidRPr="007A6EF2" w:rsidRDefault="00DE0C1A" w:rsidP="00DE0C1A">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 xml:space="preserve">Significant results lead to the conclusion that the effect is equivalent to zero and the corresponding chemical concentration is accepted (Müller‐Cohrs, 1990). </w:t>
      </w:r>
      <w:r w:rsidR="000C228D" w:rsidRPr="007A6EF2">
        <w:rPr>
          <w:rFonts w:cstheme="minorHAnsi"/>
          <w:color w:val="000000" w:themeColor="text1"/>
          <w:shd w:val="clear" w:color="auto" w:fill="FFFFFF"/>
          <w:lang w:val="en-US"/>
        </w:rPr>
        <w:t xml:space="preserve">When testing for equivalence, either one or two one-sided tests can be performed, depending on whether </w:t>
      </w:r>
      <w:r w:rsidR="004326F6" w:rsidRPr="007A6EF2">
        <w:rPr>
          <w:rFonts w:cstheme="minorHAnsi"/>
          <w:color w:val="000000" w:themeColor="text1"/>
          <w:shd w:val="clear" w:color="auto" w:fill="FFFFFF"/>
          <w:lang w:val="en-US"/>
        </w:rPr>
        <w:t>one is</w:t>
      </w:r>
      <w:r w:rsidR="000C228D" w:rsidRPr="007A6EF2">
        <w:rPr>
          <w:rFonts w:cstheme="minorHAnsi"/>
          <w:color w:val="000000" w:themeColor="text1"/>
          <w:shd w:val="clear" w:color="auto" w:fill="FFFFFF"/>
          <w:lang w:val="en-US"/>
        </w:rPr>
        <w:t xml:space="preserve"> interested in detecting only an increase or a decrease or both</w:t>
      </w:r>
      <w:r w:rsidR="00C33937" w:rsidRPr="007A6EF2">
        <w:rPr>
          <w:rFonts w:cstheme="minorHAnsi"/>
          <w:color w:val="000000" w:themeColor="text1"/>
          <w:shd w:val="clear" w:color="auto" w:fill="FFFFFF"/>
          <w:lang w:val="en-US"/>
        </w:rPr>
        <w:t xml:space="preserve"> (EFSA, 2010)</w:t>
      </w:r>
      <w:r w:rsidR="000C228D" w:rsidRPr="007A6EF2">
        <w:rPr>
          <w:rFonts w:cstheme="minorHAnsi"/>
          <w:color w:val="000000" w:themeColor="text1"/>
          <w:shd w:val="clear" w:color="auto" w:fill="FFFFFF"/>
          <w:lang w:val="en-US"/>
        </w:rPr>
        <w:t xml:space="preserve">. </w:t>
      </w:r>
      <w:r w:rsidR="00DC640D" w:rsidRPr="007A6EF2">
        <w:rPr>
          <w:rFonts w:cstheme="minorHAnsi"/>
          <w:color w:val="000000" w:themeColor="text1"/>
          <w:shd w:val="clear" w:color="auto" w:fill="FFFFFF"/>
          <w:lang w:val="en-US"/>
        </w:rPr>
        <w:t>I was interested in finding out weather the treatment group has greater parameters than the control parameters or not.</w:t>
      </w:r>
      <w:r w:rsidR="00566680" w:rsidRPr="007A6EF2">
        <w:rPr>
          <w:rFonts w:cstheme="minorHAnsi"/>
          <w:color w:val="000000" w:themeColor="text1"/>
          <w:shd w:val="clear" w:color="auto" w:fill="FFFFFF"/>
          <w:lang w:val="en-US"/>
        </w:rPr>
        <w:t xml:space="preserve"> Therefore, </w:t>
      </w:r>
      <w:r w:rsidRPr="007A6EF2">
        <w:rPr>
          <w:rFonts w:cstheme="minorHAnsi"/>
          <w:color w:val="000000" w:themeColor="text1"/>
          <w:shd w:val="clear" w:color="auto" w:fill="FFFFFF"/>
          <w:lang w:val="en-US"/>
        </w:rPr>
        <w:t>I tested for equivalence in one direction using</w:t>
      </w:r>
      <w:r w:rsidR="00DC640D" w:rsidRPr="007A6EF2">
        <w:rPr>
          <w:rFonts w:cstheme="minorHAnsi"/>
          <w:color w:val="000000" w:themeColor="text1"/>
          <w:shd w:val="clear" w:color="auto" w:fill="FFFFFF"/>
          <w:lang w:val="en-US"/>
        </w:rPr>
        <w:t xml:space="preserve"> the </w:t>
      </w:r>
      <w:proofErr w:type="spellStart"/>
      <w:r w:rsidR="00DC640D" w:rsidRPr="007A6EF2">
        <w:rPr>
          <w:rFonts w:cstheme="minorHAnsi"/>
          <w:color w:val="000000" w:themeColor="text1"/>
          <w:shd w:val="clear" w:color="auto" w:fill="FFFFFF"/>
          <w:lang w:val="en-US"/>
        </w:rPr>
        <w:t>t.</w:t>
      </w:r>
      <w:proofErr w:type="gramStart"/>
      <w:r w:rsidR="00DC640D" w:rsidRPr="007A6EF2">
        <w:rPr>
          <w:rFonts w:cstheme="minorHAnsi"/>
          <w:color w:val="000000" w:themeColor="text1"/>
          <w:shd w:val="clear" w:color="auto" w:fill="FFFFFF"/>
          <w:lang w:val="en-US"/>
        </w:rPr>
        <w:t>test</w:t>
      </w:r>
      <w:proofErr w:type="spellEnd"/>
      <w:r w:rsidR="00DC640D" w:rsidRPr="007A6EF2">
        <w:rPr>
          <w:rFonts w:cstheme="minorHAnsi"/>
          <w:color w:val="000000" w:themeColor="text1"/>
          <w:shd w:val="clear" w:color="auto" w:fill="FFFFFF"/>
          <w:lang w:val="en-US"/>
        </w:rPr>
        <w:t>(</w:t>
      </w:r>
      <w:proofErr w:type="gramEnd"/>
      <w:r w:rsidR="00DC640D" w:rsidRPr="007A6EF2">
        <w:rPr>
          <w:rFonts w:cstheme="minorHAnsi"/>
          <w:color w:val="000000" w:themeColor="text1"/>
          <w:shd w:val="clear" w:color="auto" w:fill="FFFFFF"/>
          <w:lang w:val="en-US"/>
        </w:rPr>
        <w:t>) function in RStudio</w:t>
      </w:r>
      <w:r w:rsidRPr="007A6EF2">
        <w:rPr>
          <w:rFonts w:cstheme="minorHAnsi"/>
          <w:color w:val="000000" w:themeColor="text1"/>
          <w:shd w:val="clear" w:color="auto" w:fill="FFFFFF"/>
          <w:lang w:val="en-US"/>
        </w:rPr>
        <w:t>.</w:t>
      </w:r>
      <w:r w:rsidR="00452E22" w:rsidRPr="007A6EF2">
        <w:rPr>
          <w:rFonts w:cstheme="minorHAnsi"/>
          <w:color w:val="000000" w:themeColor="text1"/>
          <w:shd w:val="clear" w:color="auto" w:fill="FFFFFF"/>
          <w:lang w:val="en-US"/>
        </w:rPr>
        <w:t xml:space="preserve"> </w:t>
      </w:r>
    </w:p>
    <w:p w14:paraId="031E8E39" w14:textId="77777777" w:rsidR="00456C2D" w:rsidRPr="007A6EF2" w:rsidRDefault="00456C2D" w:rsidP="00826CBF">
      <w:pPr>
        <w:jc w:val="both"/>
        <w:rPr>
          <w:rFonts w:cstheme="minorHAnsi"/>
          <w:color w:val="000000" w:themeColor="text1"/>
          <w:shd w:val="clear" w:color="auto" w:fill="FFFFFF"/>
          <w:lang w:val="en-US"/>
        </w:rPr>
      </w:pPr>
    </w:p>
    <w:p w14:paraId="4F6028B7" w14:textId="6A571D5B" w:rsidR="00DE0C1A" w:rsidRPr="007A6EF2" w:rsidRDefault="00DA05D4" w:rsidP="00DE0C1A">
      <w:pPr>
        <w:jc w:val="both"/>
        <w:rPr>
          <w:rFonts w:eastAsiaTheme="minorEastAsia" w:cstheme="minorHAnsi"/>
          <w:color w:val="000000" w:themeColor="text1"/>
          <w:shd w:val="clear" w:color="auto" w:fill="FFFFFF"/>
          <w:lang w:val="en-US"/>
        </w:rPr>
      </w:pPr>
      <w:r w:rsidRPr="007A6EF2">
        <w:rPr>
          <w:rFonts w:cstheme="minorHAnsi"/>
          <w:i/>
          <w:iCs/>
          <w:color w:val="000000" w:themeColor="text1"/>
          <w:shd w:val="clear" w:color="auto" w:fill="FFFFFF"/>
          <w:lang w:val="en-US"/>
        </w:rPr>
        <w:t>Confidence Intervals.</w:t>
      </w:r>
      <w:r w:rsidRPr="007A6EF2">
        <w:rPr>
          <w:rFonts w:cstheme="minorHAnsi"/>
          <w:b/>
          <w:bCs/>
          <w:color w:val="000000" w:themeColor="text1"/>
          <w:shd w:val="clear" w:color="auto" w:fill="FFFFFF"/>
          <w:lang w:val="en-US"/>
        </w:rPr>
        <w:t xml:space="preserve"> </w:t>
      </w:r>
      <w:r w:rsidR="00456C2D" w:rsidRPr="007A6EF2">
        <w:rPr>
          <w:rFonts w:cstheme="minorHAnsi"/>
          <w:color w:val="000000" w:themeColor="text1"/>
          <w:shd w:val="clear" w:color="auto" w:fill="FFFFFF"/>
          <w:lang w:val="en-US"/>
        </w:rPr>
        <w:t>The</w:t>
      </w:r>
      <w:r w:rsidR="00537042" w:rsidRPr="007A6EF2">
        <w:rPr>
          <w:rFonts w:cstheme="minorHAnsi"/>
          <w:color w:val="000000" w:themeColor="text1"/>
          <w:shd w:val="clear" w:color="auto" w:fill="FFFFFF"/>
          <w:lang w:val="en-US"/>
        </w:rPr>
        <w:t xml:space="preserve"> CI </w:t>
      </w:r>
      <w:r w:rsidR="00456C2D" w:rsidRPr="007A6EF2">
        <w:rPr>
          <w:rFonts w:cstheme="minorHAnsi"/>
          <w:color w:val="000000" w:themeColor="text1"/>
          <w:shd w:val="clear" w:color="auto" w:fill="FFFFFF"/>
          <w:lang w:val="en-US"/>
        </w:rPr>
        <w:t>is an interval estimate</w:t>
      </w:r>
      <w:r w:rsidR="00EF6E51" w:rsidRPr="007A6EF2">
        <w:rPr>
          <w:rFonts w:cstheme="minorHAnsi"/>
          <w:color w:val="000000" w:themeColor="text1"/>
          <w:shd w:val="clear" w:color="auto" w:fill="FFFFFF"/>
          <w:lang w:val="en-US"/>
        </w:rPr>
        <w:t>,</w:t>
      </w:r>
      <w:r w:rsidR="00456C2D" w:rsidRPr="007A6EF2">
        <w:rPr>
          <w:rFonts w:cstheme="minorHAnsi"/>
          <w:color w:val="000000" w:themeColor="text1"/>
          <w:shd w:val="clear" w:color="auto" w:fill="FFFFFF"/>
          <w:lang w:val="en-US"/>
        </w:rPr>
        <w:t xml:space="preserve"> which measures </w:t>
      </w:r>
      <w:r w:rsidR="00D567EA" w:rsidRPr="007A6EF2">
        <w:rPr>
          <w:rFonts w:cstheme="minorHAnsi"/>
          <w:color w:val="000000" w:themeColor="text1"/>
          <w:shd w:val="clear" w:color="auto" w:fill="FFFFFF"/>
          <w:lang w:val="en-US"/>
        </w:rPr>
        <w:t>the accuracy of the</w:t>
      </w:r>
      <w:r w:rsidR="00456C2D" w:rsidRPr="007A6EF2">
        <w:rPr>
          <w:rFonts w:cstheme="minorHAnsi"/>
          <w:color w:val="000000" w:themeColor="text1"/>
          <w:shd w:val="clear" w:color="auto" w:fill="FFFFFF"/>
          <w:lang w:val="en-US"/>
        </w:rPr>
        <w:t xml:space="preserve"> </w:t>
      </w:r>
      <w:r w:rsidR="00D567EA" w:rsidRPr="007A6EF2">
        <w:rPr>
          <w:rFonts w:cstheme="minorHAnsi"/>
          <w:color w:val="000000" w:themeColor="text1"/>
          <w:shd w:val="clear" w:color="auto" w:fill="FFFFFF"/>
          <w:lang w:val="en-US"/>
        </w:rPr>
        <w:t xml:space="preserve">estimation </w:t>
      </w:r>
      <w:r w:rsidR="00456C2D" w:rsidRPr="007A6EF2">
        <w:rPr>
          <w:rFonts w:cstheme="minorHAnsi"/>
          <w:color w:val="000000" w:themeColor="text1"/>
          <w:shd w:val="clear" w:color="auto" w:fill="FFFFFF"/>
          <w:lang w:val="en-US"/>
        </w:rPr>
        <w:t xml:space="preserve">of a parameter </w:t>
      </w:r>
      <w:r w:rsidR="003D2243" w:rsidRPr="007A6EF2">
        <w:rPr>
          <w:rFonts w:cstheme="minorHAnsi"/>
          <w:color w:val="000000" w:themeColor="text1"/>
          <w:shd w:val="clear" w:color="auto" w:fill="FFFFFF"/>
          <w:lang w:val="en-US"/>
        </w:rPr>
        <w:t xml:space="preserve">by providing an interval within which the parameter is assumed to </w:t>
      </w:r>
      <w:r w:rsidR="003D2243" w:rsidRPr="007A6EF2">
        <w:rPr>
          <w:rFonts w:cstheme="minorHAnsi"/>
          <w:color w:val="000000" w:themeColor="text1"/>
          <w:shd w:val="clear" w:color="auto" w:fill="FFFFFF"/>
          <w:lang w:val="en-US"/>
        </w:rPr>
        <w:lastRenderedPageBreak/>
        <w:t>lie</w:t>
      </w:r>
      <w:r w:rsidR="00456C2D" w:rsidRPr="007A6EF2">
        <w:rPr>
          <w:rFonts w:cstheme="minorHAnsi"/>
          <w:color w:val="000000" w:themeColor="text1"/>
          <w:shd w:val="clear" w:color="auto" w:fill="FFFFFF"/>
          <w:lang w:val="en-US"/>
        </w:rPr>
        <w:t>.</w:t>
      </w:r>
      <w:r w:rsidR="005E4439" w:rsidRPr="007A6EF2">
        <w:rPr>
          <w:rFonts w:cstheme="minorHAnsi"/>
          <w:color w:val="000000" w:themeColor="text1"/>
          <w:shd w:val="clear" w:color="auto" w:fill="FFFFFF"/>
          <w:lang w:val="en-US"/>
        </w:rPr>
        <w:t xml:space="preserve"> The interval of values that includes the 'true' value is estimated by a given statistic with a given probability</w:t>
      </w:r>
      <w:r w:rsidR="001F472E" w:rsidRPr="007A6EF2">
        <w:rPr>
          <w:rFonts w:cstheme="minorHAnsi"/>
          <w:color w:val="000000" w:themeColor="text1"/>
          <w:shd w:val="clear" w:color="auto" w:fill="FFFFFF"/>
          <w:lang w:val="en-US"/>
        </w:rPr>
        <w:t xml:space="preserve"> (Nakagawa, 2007)</w:t>
      </w:r>
      <w:r w:rsidR="005E4439" w:rsidRPr="007A6EF2">
        <w:rPr>
          <w:rFonts w:cstheme="minorHAnsi"/>
          <w:color w:val="000000" w:themeColor="text1"/>
          <w:shd w:val="clear" w:color="auto" w:fill="FFFFFF"/>
          <w:lang w:val="en-US"/>
        </w:rPr>
        <w:t>.</w:t>
      </w:r>
      <w:r w:rsidR="00456C2D" w:rsidRPr="007A6EF2">
        <w:rPr>
          <w:rFonts w:cstheme="minorHAnsi"/>
          <w:color w:val="000000" w:themeColor="text1"/>
          <w:shd w:val="clear" w:color="auto" w:fill="FFFFFF"/>
          <w:lang w:val="en-US"/>
        </w:rPr>
        <w:t xml:space="preserve"> </w:t>
      </w:r>
      <w:r w:rsidR="001F472E" w:rsidRPr="007A6EF2">
        <w:rPr>
          <w:rFonts w:cstheme="minorHAnsi"/>
          <w:color w:val="000000" w:themeColor="text1"/>
          <w:shd w:val="clear" w:color="auto" w:fill="FFFFFF"/>
          <w:lang w:val="en-US"/>
        </w:rPr>
        <w:t>M</w:t>
      </w:r>
      <w:r w:rsidR="00456C2D" w:rsidRPr="007A6EF2">
        <w:rPr>
          <w:rFonts w:cstheme="minorHAnsi"/>
          <w:color w:val="000000" w:themeColor="text1"/>
          <w:shd w:val="clear" w:color="auto" w:fill="FFFFFF"/>
          <w:lang w:val="en-US"/>
        </w:rPr>
        <w:t>ost used C</w:t>
      </w:r>
      <w:r w:rsidR="00EF6E51" w:rsidRPr="007A6EF2">
        <w:rPr>
          <w:rFonts w:cstheme="minorHAnsi"/>
          <w:color w:val="000000" w:themeColor="text1"/>
          <w:shd w:val="clear" w:color="auto" w:fill="FFFFFF"/>
          <w:lang w:val="en-US"/>
        </w:rPr>
        <w:t>I</w:t>
      </w:r>
      <w:r w:rsidR="00456C2D" w:rsidRPr="007A6EF2">
        <w:rPr>
          <w:rFonts w:cstheme="minorHAnsi"/>
          <w:color w:val="000000" w:themeColor="text1"/>
          <w:shd w:val="clear" w:color="auto" w:fill="FFFFFF"/>
          <w:lang w:val="en-US"/>
        </w:rPr>
        <w:t>s are the 90%, 95% and 99% CI (</w:t>
      </w:r>
      <w:proofErr w:type="spellStart"/>
      <w:r w:rsidR="00B20436" w:rsidRPr="007A6EF2">
        <w:rPr>
          <w:rFonts w:cstheme="minorHAnsi"/>
          <w:color w:val="000000" w:themeColor="text1"/>
          <w:shd w:val="clear" w:color="auto" w:fill="FFFFFF"/>
          <w:lang w:val="en-US"/>
        </w:rPr>
        <w:t>Simundic</w:t>
      </w:r>
      <w:proofErr w:type="spellEnd"/>
      <w:r w:rsidR="00B20436" w:rsidRPr="007A6EF2">
        <w:rPr>
          <w:rFonts w:cstheme="minorHAnsi"/>
          <w:color w:val="000000" w:themeColor="text1"/>
          <w:shd w:val="clear" w:color="auto" w:fill="FFFFFF"/>
          <w:lang w:val="en-US"/>
        </w:rPr>
        <w:t xml:space="preserve">, 2008). </w:t>
      </w:r>
      <w:r w:rsidR="00832DAD" w:rsidRPr="007A6EF2">
        <w:rPr>
          <w:rFonts w:cstheme="minorHAnsi"/>
          <w:color w:val="000000" w:themeColor="text1"/>
          <w:shd w:val="clear" w:color="auto" w:fill="FFFFFF"/>
          <w:lang w:val="en-US"/>
        </w:rPr>
        <w:t>In a 95% CI for example will the</w:t>
      </w:r>
      <w:r w:rsidR="008B028B" w:rsidRPr="007A6EF2">
        <w:rPr>
          <w:rFonts w:cstheme="minorHAnsi"/>
          <w:color w:val="000000" w:themeColor="text1"/>
          <w:shd w:val="clear" w:color="auto" w:fill="FFFFFF"/>
          <w:lang w:val="en-US"/>
        </w:rPr>
        <w:t xml:space="preserve"> real effect be larger than the upper and smaller than the lower CI bound in 5 % of the experiments</w:t>
      </w:r>
      <w:r w:rsidR="00832DAD" w:rsidRPr="007A6EF2">
        <w:rPr>
          <w:rFonts w:cstheme="minorHAnsi"/>
          <w:color w:val="000000" w:themeColor="text1"/>
          <w:shd w:val="clear" w:color="auto" w:fill="FFFFFF"/>
          <w:lang w:val="en-US"/>
        </w:rPr>
        <w:t xml:space="preserve">. </w:t>
      </w:r>
      <w:r w:rsidR="00456C2D" w:rsidRPr="007A6EF2">
        <w:rPr>
          <w:rFonts w:cstheme="minorHAnsi"/>
          <w:color w:val="000000" w:themeColor="text1"/>
          <w:shd w:val="clear" w:color="auto" w:fill="FFFFFF"/>
          <w:lang w:val="en-US"/>
        </w:rPr>
        <w:t xml:space="preserve">The CI informs about the hypothetical values that could not be rejected in a set of samples and is therefore used to represent statistical uncertainty of parameter estimation (Smithson, 2003). </w:t>
      </w:r>
      <w:r w:rsidR="00DE0C1A" w:rsidRPr="007A6EF2">
        <w:rPr>
          <w:rFonts w:eastAsiaTheme="minorEastAsia" w:cstheme="minorHAnsi"/>
          <w:color w:val="000000" w:themeColor="text1"/>
          <w:shd w:val="clear" w:color="auto" w:fill="FFFFFF"/>
          <w:lang w:val="en-US"/>
        </w:rPr>
        <w:t xml:space="preserve">Hsu (1994) proposed that </w:t>
      </w:r>
      <w:r w:rsidR="00DE0C1A" w:rsidRPr="007A6EF2">
        <w:rPr>
          <w:rFonts w:cstheme="minorHAnsi"/>
          <w:color w:val="000000" w:themeColor="text1"/>
          <w:shd w:val="clear" w:color="auto" w:fill="FFFFFF"/>
          <w:lang w:val="en-US"/>
        </w:rPr>
        <w:t xml:space="preserve">a usual way to declare equivalence is either to reject </w:t>
      </w:r>
      <m:oMath>
        <m:sSubSup>
          <m:sSubSupPr>
            <m:ctrlPr>
              <w:rPr>
                <w:rFonts w:ascii="Cambria Math" w:hAnsi="Cambria Math" w:cstheme="minorHAnsi"/>
                <w:i/>
                <w:color w:val="000000" w:themeColor="text1"/>
                <w:shd w:val="clear" w:color="auto" w:fill="FFFFFF"/>
                <w:lang w:val="en-US"/>
              </w:rPr>
            </m:ctrlPr>
          </m:sSubSup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0</m:t>
            </m:r>
          </m:sub>
          <m:sup>
            <m:r>
              <w:rPr>
                <w:rFonts w:ascii="Cambria Math" w:hAnsi="Cambria Math" w:cstheme="minorHAnsi"/>
                <w:color w:val="000000" w:themeColor="text1"/>
                <w:shd w:val="clear" w:color="auto" w:fill="FFFFFF"/>
                <w:lang w:val="en-US"/>
              </w:rPr>
              <m:t>∆</m:t>
            </m:r>
          </m:sup>
        </m:sSubSup>
      </m:oMath>
      <w:r w:rsidR="00DE0C1A" w:rsidRPr="007A6EF2">
        <w:rPr>
          <w:rFonts w:eastAsiaTheme="minorEastAsia" w:cstheme="minorHAnsi"/>
          <w:color w:val="000000" w:themeColor="text1"/>
          <w:shd w:val="clear" w:color="auto" w:fill="FFFFFF"/>
          <w:lang w:val="en-US"/>
        </w:rPr>
        <w:t xml:space="preserve"> or to show that a confidence interval CI(X), based on the observation vector X, is:</w:t>
      </w:r>
    </w:p>
    <w:p w14:paraId="6411BBA3" w14:textId="3706CF4B" w:rsidR="00DE0C1A" w:rsidRPr="007A6EF2" w:rsidRDefault="00DE0C1A" w:rsidP="00DE0C1A">
      <w:pPr>
        <w:jc w:val="both"/>
        <w:rPr>
          <w:rFonts w:eastAsiaTheme="minorEastAsia" w:cstheme="minorHAnsi"/>
          <w:color w:val="000000" w:themeColor="text1"/>
          <w:shd w:val="clear" w:color="auto" w:fill="FFFFFF"/>
          <w:lang w:val="en-US"/>
        </w:rPr>
      </w:pPr>
    </w:p>
    <w:p w14:paraId="1ED5480F" w14:textId="389A370A" w:rsidR="00DE0C1A" w:rsidRPr="007A6EF2" w:rsidRDefault="00DE0C1A" w:rsidP="00DE0C1A">
      <w:pPr>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CI</m:t>
          </m:r>
          <m:d>
            <m:dPr>
              <m:ctrlPr>
                <w:rPr>
                  <w:rFonts w:ascii="Cambria Math" w:hAnsi="Cambria Math" w:cstheme="minorHAnsi"/>
                  <w:i/>
                  <w:color w:val="000000" w:themeColor="text1"/>
                  <w:shd w:val="clear" w:color="auto" w:fill="FFFFFF"/>
                  <w:lang w:val="en-US"/>
                </w:rPr>
              </m:ctrlPr>
            </m:dPr>
            <m:e>
              <m:r>
                <w:rPr>
                  <w:rFonts w:ascii="Cambria Math" w:hAnsi="Cambria Math" w:cstheme="minorHAnsi"/>
                  <w:color w:val="000000" w:themeColor="text1"/>
                  <w:shd w:val="clear" w:color="auto" w:fill="FFFFFF"/>
                  <w:lang w:val="en-US"/>
                </w:rPr>
                <m:t>X</m:t>
              </m:r>
            </m:e>
          </m:d>
          <m:r>
            <w:rPr>
              <w:rFonts w:ascii="Cambria Math" w:hAnsi="Cambria Math" w:cstheme="minorHAnsi"/>
              <w:color w:val="000000" w:themeColor="text1"/>
              <w:shd w:val="clear" w:color="auto" w:fill="FFFFFF"/>
              <w:lang w:val="en-US"/>
            </w:rPr>
            <m:t xml:space="preserve"> ∩</m:t>
          </m:r>
          <m:d>
            <m:dPr>
              <m:ctrlPr>
                <w:rPr>
                  <w:rFonts w:ascii="Cambria Math" w:hAnsi="Cambria Math" w:cstheme="minorHAnsi"/>
                  <w:i/>
                  <w:color w:val="000000" w:themeColor="text1"/>
                  <w:shd w:val="clear" w:color="auto" w:fill="FFFFFF"/>
                  <w:lang w:val="en-US"/>
                </w:rPr>
              </m:ctrlPr>
            </m:dPr>
            <m:e>
              <m:r>
                <w:rPr>
                  <w:rFonts w:ascii="Cambria Math" w:hAnsi="Cambria Math" w:cstheme="minorHAnsi"/>
                  <w:color w:val="000000" w:themeColor="text1"/>
                  <w:shd w:val="clear" w:color="auto" w:fill="FFFFFF"/>
                  <w:lang w:val="en-US"/>
                </w:rPr>
                <m:t>-∆, ∆</m:t>
              </m:r>
            </m:e>
          </m:d>
          <m:r>
            <w:rPr>
              <w:rFonts w:ascii="Cambria Math" w:hAnsi="Cambria Math" w:cstheme="minorHAnsi"/>
              <w:color w:val="000000" w:themeColor="text1"/>
              <w:shd w:val="clear" w:color="auto" w:fill="FFFFFF"/>
              <w:lang w:val="en-US"/>
            </w:rPr>
            <m:t>= ∅.</m:t>
          </m:r>
        </m:oMath>
      </m:oMathPara>
    </w:p>
    <w:p w14:paraId="616D0378" w14:textId="77777777" w:rsidR="00DE0C1A" w:rsidRPr="007A6EF2" w:rsidRDefault="00DE0C1A" w:rsidP="00DE0C1A">
      <w:pPr>
        <w:jc w:val="both"/>
        <w:rPr>
          <w:rFonts w:eastAsiaTheme="minorEastAsia" w:cstheme="minorHAnsi"/>
          <w:color w:val="000000" w:themeColor="text1"/>
          <w:shd w:val="clear" w:color="auto" w:fill="FFFFFF"/>
          <w:lang w:val="en-US"/>
        </w:rPr>
      </w:pPr>
    </w:p>
    <w:p w14:paraId="0DDC8C67" w14:textId="7D6F0B03" w:rsidR="00DE0C1A" w:rsidRPr="007A6EF2" w:rsidRDefault="00DE0C1A" w:rsidP="00DE0C1A">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I looked at the upper limits of the CIs because I was interested in whether the interval estimate of the effect was too large to be accepted. It is acceptable if,</w:t>
      </w:r>
    </w:p>
    <w:p w14:paraId="1D0BB998" w14:textId="77777777" w:rsidR="00DE0C1A" w:rsidRPr="007A6EF2" w:rsidRDefault="00DE0C1A" w:rsidP="00DE0C1A">
      <w:pPr>
        <w:jc w:val="both"/>
        <w:rPr>
          <w:rFonts w:cstheme="minorHAnsi"/>
          <w:color w:val="000000" w:themeColor="text1"/>
          <w:shd w:val="clear" w:color="auto" w:fill="FFFFFF"/>
          <w:lang w:val="en-US"/>
        </w:rPr>
      </w:pPr>
    </w:p>
    <w:p w14:paraId="17583CE0" w14:textId="28BAA070" w:rsidR="00DE0C1A" w:rsidRPr="007A6EF2" w:rsidRDefault="00DE0C1A" w:rsidP="00DE0C1A">
      <w:pPr>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upper boundary of CI</m:t>
          </m:r>
          <m:d>
            <m:dPr>
              <m:ctrlPr>
                <w:rPr>
                  <w:rFonts w:ascii="Cambria Math" w:hAnsi="Cambria Math" w:cstheme="minorHAnsi"/>
                  <w:i/>
                  <w:color w:val="000000" w:themeColor="text1"/>
                  <w:shd w:val="clear" w:color="auto" w:fill="FFFFFF"/>
                  <w:lang w:val="en-US"/>
                </w:rPr>
              </m:ctrlPr>
            </m:dPr>
            <m:e>
              <m:r>
                <w:rPr>
                  <w:rFonts w:ascii="Cambria Math" w:hAnsi="Cambria Math" w:cstheme="minorHAnsi"/>
                  <w:color w:val="000000" w:themeColor="text1"/>
                  <w:shd w:val="clear" w:color="auto" w:fill="FFFFFF"/>
                  <w:lang w:val="en-US"/>
                </w:rPr>
                <m:t>X</m:t>
              </m:r>
            </m:e>
          </m:d>
          <m:r>
            <w:rPr>
              <w:rFonts w:ascii="Cambria Math" w:hAnsi="Cambria Math" w:cstheme="minorHAnsi"/>
              <w:color w:val="000000" w:themeColor="text1"/>
              <w:shd w:val="clear" w:color="auto" w:fill="FFFFFF"/>
              <w:lang w:val="en-US"/>
            </w:rPr>
            <m:t xml:space="preserve"> ≤ ∆.</m:t>
          </m:r>
        </m:oMath>
      </m:oMathPara>
    </w:p>
    <w:p w14:paraId="25AC72A2" w14:textId="77777777" w:rsidR="00DE0C1A" w:rsidRPr="007A6EF2" w:rsidRDefault="00DE0C1A" w:rsidP="00DE0C1A">
      <w:pPr>
        <w:jc w:val="both"/>
        <w:rPr>
          <w:rFonts w:eastAsiaTheme="minorEastAsia" w:cstheme="minorHAnsi"/>
          <w:color w:val="000000" w:themeColor="text1"/>
          <w:shd w:val="clear" w:color="auto" w:fill="FFFFFF"/>
          <w:lang w:val="en-US"/>
        </w:rPr>
      </w:pPr>
    </w:p>
    <w:p w14:paraId="18DCD010" w14:textId="4AD757C9" w:rsidR="00DE0C1A" w:rsidRPr="007A6EF2" w:rsidRDefault="00DE0C1A" w:rsidP="00DE0C1A">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 xml:space="preserve">Using the </w:t>
      </w:r>
      <w:proofErr w:type="spellStart"/>
      <w:r w:rsidRPr="007A6EF2">
        <w:rPr>
          <w:rFonts w:cstheme="minorHAnsi"/>
          <w:color w:val="000000" w:themeColor="text1"/>
          <w:shd w:val="clear" w:color="auto" w:fill="FFFFFF"/>
          <w:lang w:val="en-US"/>
        </w:rPr>
        <w:t>t.</w:t>
      </w:r>
      <w:proofErr w:type="gramStart"/>
      <w:r w:rsidRPr="007A6EF2">
        <w:rPr>
          <w:rFonts w:cstheme="minorHAnsi"/>
          <w:color w:val="000000" w:themeColor="text1"/>
          <w:shd w:val="clear" w:color="auto" w:fill="FFFFFF"/>
          <w:lang w:val="en-US"/>
        </w:rPr>
        <w:t>test</w:t>
      </w:r>
      <w:proofErr w:type="spellEnd"/>
      <w:r w:rsidRPr="007A6EF2">
        <w:rPr>
          <w:rFonts w:cstheme="minorHAnsi"/>
          <w:color w:val="000000" w:themeColor="text1"/>
          <w:shd w:val="clear" w:color="auto" w:fill="FFFFFF"/>
          <w:lang w:val="en-US"/>
        </w:rPr>
        <w:t>(</w:t>
      </w:r>
      <w:proofErr w:type="gramEnd"/>
      <w:r w:rsidRPr="007A6EF2">
        <w:rPr>
          <w:rFonts w:cstheme="minorHAnsi"/>
          <w:color w:val="000000" w:themeColor="text1"/>
          <w:shd w:val="clear" w:color="auto" w:fill="FFFFFF"/>
          <w:lang w:val="en-US"/>
        </w:rPr>
        <w:t>) function in RStudio, I extracted upper boundaries of 95% CIs in RStudio.</w:t>
      </w:r>
    </w:p>
    <w:p w14:paraId="28E28889" w14:textId="77777777" w:rsidR="00546C1F" w:rsidRPr="007A6EF2" w:rsidRDefault="00546C1F" w:rsidP="00826CBF">
      <w:pPr>
        <w:jc w:val="both"/>
        <w:rPr>
          <w:rFonts w:cstheme="minorHAnsi"/>
          <w:b/>
          <w:bCs/>
          <w:color w:val="000000" w:themeColor="text1"/>
          <w:shd w:val="clear" w:color="auto" w:fill="FFFFFF"/>
          <w:lang w:val="en-US"/>
        </w:rPr>
      </w:pPr>
    </w:p>
    <w:p w14:paraId="15AC6DE7" w14:textId="558CA6A6" w:rsidR="00DE0C1A" w:rsidRPr="007A6EF2" w:rsidRDefault="00DE0C1A" w:rsidP="00826CBF">
      <w:pPr>
        <w:jc w:val="both"/>
        <w:rPr>
          <w:rFonts w:cstheme="minorHAnsi"/>
          <w:b/>
          <w:bCs/>
          <w:color w:val="000000" w:themeColor="text1"/>
          <w:shd w:val="clear" w:color="auto" w:fill="FFFFFF"/>
          <w:lang w:val="en-US"/>
        </w:rPr>
      </w:pPr>
      <w:r w:rsidRPr="007A6EF2">
        <w:rPr>
          <w:rFonts w:cstheme="minorHAnsi"/>
          <w:i/>
          <w:iCs/>
          <w:color w:val="000000" w:themeColor="text1"/>
          <w:shd w:val="clear" w:color="auto" w:fill="FFFFFF"/>
          <w:lang w:val="en-US"/>
        </w:rPr>
        <w:t xml:space="preserve">Equivalence Tests and Confidence Intervals </w:t>
      </w:r>
      <w:r w:rsidRPr="007A6EF2">
        <w:rPr>
          <w:rFonts w:cstheme="minorHAnsi"/>
          <w:color w:val="000000" w:themeColor="text1"/>
          <w:shd w:val="clear" w:color="auto" w:fill="FFFFFF"/>
          <w:lang w:val="en-US"/>
        </w:rPr>
        <w:t>have previously been found to be functionally identical when the CI is completely contained within the equivalence interval [</w:t>
      </w:r>
      <m:oMath>
        <m:r>
          <w:rPr>
            <w:rFonts w:ascii="Cambria Math" w:hAnsi="Cambria Math" w:cstheme="minorHAnsi"/>
            <w:color w:val="000000" w:themeColor="text1"/>
            <w:shd w:val="clear" w:color="auto" w:fill="FFFFFF"/>
            <w:lang w:val="en-US"/>
          </w:rPr>
          <m:t>-∆, ∆</m:t>
        </m:r>
      </m:oMath>
      <w:r w:rsidRPr="007A6EF2">
        <w:rPr>
          <w:rFonts w:cstheme="minorHAnsi"/>
          <w:color w:val="000000" w:themeColor="text1"/>
          <w:shd w:val="clear" w:color="auto" w:fill="FFFFFF"/>
          <w:lang w:val="en-US"/>
        </w:rPr>
        <w:t xml:space="preserve">] (Schuirmann,1987, Tango 1998). This finding suggests that the use of Equivalence tests in general should be questioned and the use of confidence intervals should be considered, as these are part of the researcher’s standard statistical toolbox.  </w:t>
      </w:r>
    </w:p>
    <w:p w14:paraId="70D14785" w14:textId="77777777" w:rsidR="00DE0C1A" w:rsidRDefault="00DE0C1A" w:rsidP="00826CBF">
      <w:pPr>
        <w:jc w:val="both"/>
        <w:rPr>
          <w:rFonts w:cstheme="minorHAnsi"/>
          <w:b/>
          <w:bCs/>
          <w:color w:val="000000" w:themeColor="text1"/>
          <w:shd w:val="clear" w:color="auto" w:fill="FFFFFF"/>
          <w:lang w:val="en-US"/>
        </w:rPr>
      </w:pPr>
    </w:p>
    <w:p w14:paraId="37421646" w14:textId="77777777" w:rsidR="00F8141C" w:rsidRPr="007A6EF2" w:rsidRDefault="00F8141C" w:rsidP="00826CBF">
      <w:pPr>
        <w:jc w:val="both"/>
        <w:rPr>
          <w:rFonts w:cstheme="minorHAnsi"/>
          <w:b/>
          <w:bCs/>
          <w:color w:val="000000" w:themeColor="text1"/>
          <w:shd w:val="clear" w:color="auto" w:fill="FFFFFF"/>
          <w:lang w:val="en-US"/>
        </w:rPr>
      </w:pPr>
    </w:p>
    <w:p w14:paraId="63D1ACB3" w14:textId="7BA97ED5" w:rsidR="00E25D11" w:rsidRDefault="0060148D" w:rsidP="00826CBF">
      <w:pPr>
        <w:jc w:val="both"/>
        <w:rPr>
          <w:rFonts w:asciiTheme="majorHAnsi" w:hAnsiTheme="majorHAnsi" w:cstheme="majorHAnsi"/>
          <w:b/>
          <w:bCs/>
          <w:color w:val="000000" w:themeColor="text1"/>
          <w:shd w:val="clear" w:color="auto" w:fill="FFFFFF"/>
          <w:lang w:val="en-US"/>
        </w:rPr>
      </w:pPr>
      <w:r w:rsidRPr="007A6EF2">
        <w:rPr>
          <w:rFonts w:asciiTheme="majorHAnsi" w:hAnsiTheme="majorHAnsi" w:cstheme="majorHAnsi"/>
          <w:b/>
          <w:bCs/>
          <w:color w:val="000000" w:themeColor="text1"/>
          <w:shd w:val="clear" w:color="auto" w:fill="FFFFFF"/>
          <w:lang w:val="en-US"/>
        </w:rPr>
        <w:t>2.</w:t>
      </w:r>
      <w:r w:rsidR="00856FA8" w:rsidRPr="007A6EF2">
        <w:rPr>
          <w:rFonts w:asciiTheme="majorHAnsi" w:hAnsiTheme="majorHAnsi" w:cstheme="majorHAnsi"/>
          <w:b/>
          <w:bCs/>
          <w:color w:val="000000" w:themeColor="text1"/>
          <w:shd w:val="clear" w:color="auto" w:fill="FFFFFF"/>
          <w:lang w:val="en-US"/>
        </w:rPr>
        <w:t>4</w:t>
      </w:r>
      <w:r w:rsidRPr="007A6EF2">
        <w:rPr>
          <w:rFonts w:asciiTheme="majorHAnsi" w:hAnsiTheme="majorHAnsi" w:cstheme="majorHAnsi"/>
          <w:b/>
          <w:bCs/>
          <w:color w:val="000000" w:themeColor="text1"/>
          <w:shd w:val="clear" w:color="auto" w:fill="FFFFFF"/>
          <w:lang w:val="en-US"/>
        </w:rPr>
        <w:t xml:space="preserve"> Hypothes</w:t>
      </w:r>
      <w:r w:rsidR="00CB2B81" w:rsidRPr="007A6EF2">
        <w:rPr>
          <w:rFonts w:asciiTheme="majorHAnsi" w:hAnsiTheme="majorHAnsi" w:cstheme="majorHAnsi"/>
          <w:b/>
          <w:bCs/>
          <w:color w:val="000000" w:themeColor="text1"/>
          <w:shd w:val="clear" w:color="auto" w:fill="FFFFFF"/>
          <w:lang w:val="en-US"/>
        </w:rPr>
        <w:t>is comparative a</w:t>
      </w:r>
      <w:r w:rsidR="00CE1D72" w:rsidRPr="007A6EF2">
        <w:rPr>
          <w:rFonts w:asciiTheme="majorHAnsi" w:hAnsiTheme="majorHAnsi" w:cstheme="majorHAnsi"/>
          <w:b/>
          <w:bCs/>
          <w:color w:val="000000" w:themeColor="text1"/>
          <w:shd w:val="clear" w:color="auto" w:fill="FFFFFF"/>
          <w:lang w:val="en-US"/>
        </w:rPr>
        <w:t>nalyses</w:t>
      </w:r>
    </w:p>
    <w:p w14:paraId="5DAFB693" w14:textId="77777777" w:rsidR="00F8141C" w:rsidRPr="007A6EF2" w:rsidRDefault="00F8141C" w:rsidP="00826CBF">
      <w:pPr>
        <w:jc w:val="both"/>
        <w:rPr>
          <w:rFonts w:asciiTheme="majorHAnsi" w:hAnsiTheme="majorHAnsi" w:cstheme="majorHAnsi"/>
          <w:b/>
          <w:bCs/>
          <w:color w:val="000000" w:themeColor="text1"/>
          <w:shd w:val="clear" w:color="auto" w:fill="FFFFFF"/>
          <w:lang w:val="en-US"/>
        </w:rPr>
      </w:pPr>
    </w:p>
    <w:p w14:paraId="049C7650" w14:textId="5CB7F3F8" w:rsidR="00D93905" w:rsidRPr="007A6EF2" w:rsidRDefault="003E323D" w:rsidP="00826CBF">
      <w:pPr>
        <w:jc w:val="both"/>
        <w:rPr>
          <w:rFonts w:ascii="Arial" w:hAnsi="Arial" w:cs="Arial"/>
          <w:color w:val="000000" w:themeColor="text1"/>
          <w:sz w:val="20"/>
          <w:szCs w:val="20"/>
          <w:shd w:val="clear" w:color="auto" w:fill="FFFFFF"/>
          <w:lang w:val="en-US"/>
        </w:rPr>
      </w:pPr>
      <w:r w:rsidRPr="007A6EF2">
        <w:rPr>
          <w:rFonts w:cstheme="minorHAnsi"/>
          <w:i/>
          <w:iCs/>
          <w:color w:val="000000" w:themeColor="text1"/>
          <w:shd w:val="clear" w:color="auto" w:fill="FFFFFF"/>
          <w:lang w:val="en-US"/>
        </w:rPr>
        <w:t>Bayesian Factor analysis</w:t>
      </w:r>
      <w:r w:rsidRPr="007A6EF2">
        <w:rPr>
          <w:rFonts w:cstheme="minorHAnsi"/>
          <w:color w:val="000000" w:themeColor="text1"/>
          <w:shd w:val="clear" w:color="auto" w:fill="FFFFFF"/>
          <w:lang w:val="en-US"/>
        </w:rPr>
        <w:t xml:space="preserve">. </w:t>
      </w:r>
      <w:r w:rsidR="002F4475" w:rsidRPr="002F4475">
        <w:rPr>
          <w:rFonts w:cstheme="minorHAnsi"/>
          <w:color w:val="000000" w:themeColor="text1"/>
          <w:shd w:val="clear" w:color="auto" w:fill="FFFFFF"/>
          <w:lang w:val="en-US"/>
        </w:rPr>
        <w:t xml:space="preserve">In contrast to NHST, which focuses on the null hypothesis, Bayesian hypothesis testing </w:t>
      </w:r>
      <w:r w:rsidR="002F4475">
        <w:rPr>
          <w:rFonts w:cstheme="minorHAnsi"/>
          <w:color w:val="000000" w:themeColor="text1"/>
          <w:shd w:val="clear" w:color="auto" w:fill="FFFFFF"/>
          <w:lang w:val="en-US"/>
        </w:rPr>
        <w:t>quantifies</w:t>
      </w:r>
      <w:r w:rsidR="002F4475" w:rsidRPr="002F4475">
        <w:rPr>
          <w:rFonts w:cstheme="minorHAnsi"/>
          <w:color w:val="000000" w:themeColor="text1"/>
          <w:shd w:val="clear" w:color="auto" w:fill="FFFFFF"/>
          <w:lang w:val="en-US"/>
        </w:rPr>
        <w:t xml:space="preserve"> the relative probability of alternative hypotheses and</w:t>
      </w:r>
      <w:r w:rsidR="002F4475">
        <w:rPr>
          <w:rFonts w:cstheme="minorHAnsi"/>
          <w:color w:val="000000" w:themeColor="text1"/>
          <w:shd w:val="clear" w:color="auto" w:fill="FFFFFF"/>
          <w:lang w:val="en-US"/>
        </w:rPr>
        <w:t xml:space="preserve"> null hypotheses (</w:t>
      </w:r>
      <w:proofErr w:type="spellStart"/>
      <w:r w:rsidR="002F4475" w:rsidRPr="002F4475">
        <w:rPr>
          <w:rFonts w:cstheme="minorHAnsi"/>
          <w:color w:val="000000" w:themeColor="text1"/>
          <w:shd w:val="clear" w:color="auto" w:fill="FFFFFF"/>
          <w:lang w:val="en-US"/>
        </w:rPr>
        <w:t>Keysers</w:t>
      </w:r>
      <w:proofErr w:type="spellEnd"/>
      <w:r w:rsidR="002F4475" w:rsidRPr="002F4475">
        <w:rPr>
          <w:rFonts w:cstheme="minorHAnsi"/>
          <w:color w:val="000000" w:themeColor="text1"/>
          <w:shd w:val="clear" w:color="auto" w:fill="FFFFFF"/>
          <w:lang w:val="en-US"/>
        </w:rPr>
        <w:t>, 2020).</w:t>
      </w:r>
      <w:r w:rsidR="002F4475">
        <w:rPr>
          <w:rFonts w:cstheme="minorHAnsi"/>
          <w:color w:val="000000" w:themeColor="text1"/>
          <w:shd w:val="clear" w:color="auto" w:fill="FFFFFF"/>
          <w:lang w:val="en-US"/>
        </w:rPr>
        <w:t xml:space="preserve"> </w:t>
      </w:r>
      <w:r w:rsidR="00FA72BD" w:rsidRPr="007A6EF2">
        <w:rPr>
          <w:rFonts w:cstheme="minorHAnsi"/>
          <w:color w:val="000000" w:themeColor="text1"/>
          <w:shd w:val="clear" w:color="auto" w:fill="FFFFFF"/>
          <w:lang w:val="en-US"/>
        </w:rPr>
        <w:t xml:space="preserve">The Bayesian approach is a probabilistic inference method used to adjust </w:t>
      </w:r>
      <w:r w:rsidR="00A43CF6" w:rsidRPr="007A6EF2">
        <w:rPr>
          <w:rFonts w:cstheme="minorHAnsi"/>
          <w:color w:val="000000" w:themeColor="text1"/>
          <w:shd w:val="clear" w:color="auto" w:fill="FFFFFF"/>
          <w:lang w:val="en-US"/>
        </w:rPr>
        <w:t>the</w:t>
      </w:r>
      <w:r w:rsidR="00FA72BD" w:rsidRPr="007A6EF2">
        <w:rPr>
          <w:rFonts w:cstheme="minorHAnsi"/>
          <w:color w:val="000000" w:themeColor="text1"/>
          <w:shd w:val="clear" w:color="auto" w:fill="FFFFFF"/>
          <w:lang w:val="en-US"/>
        </w:rPr>
        <w:t xml:space="preserve"> estimates of a parameter (prior) based on observed data, resulting in a new probability distribution (posterior) for th</w:t>
      </w:r>
      <w:r w:rsidR="00705A89" w:rsidRPr="007A6EF2">
        <w:rPr>
          <w:rFonts w:cstheme="minorHAnsi"/>
          <w:color w:val="000000" w:themeColor="text1"/>
          <w:shd w:val="clear" w:color="auto" w:fill="FFFFFF"/>
          <w:lang w:val="en-US"/>
        </w:rPr>
        <w:t>e</w:t>
      </w:r>
      <w:r w:rsidR="00FA72BD" w:rsidRPr="007A6EF2">
        <w:rPr>
          <w:rFonts w:cstheme="minorHAnsi"/>
          <w:color w:val="000000" w:themeColor="text1"/>
          <w:shd w:val="clear" w:color="auto" w:fill="FFFFFF"/>
          <w:lang w:val="en-US"/>
        </w:rPr>
        <w:t xml:space="preserve"> parameter</w:t>
      </w:r>
      <w:r w:rsidR="00681081" w:rsidRPr="007A6EF2">
        <w:rPr>
          <w:rFonts w:cstheme="minorHAnsi"/>
          <w:color w:val="000000" w:themeColor="text1"/>
          <w:shd w:val="clear" w:color="auto" w:fill="FFFFFF"/>
          <w:lang w:val="en-US"/>
        </w:rPr>
        <w:t xml:space="preserve"> of interest</w:t>
      </w:r>
      <w:r w:rsidR="00B60123" w:rsidRPr="007A6EF2">
        <w:rPr>
          <w:rFonts w:cstheme="minorHAnsi"/>
          <w:color w:val="000000" w:themeColor="text1"/>
          <w:shd w:val="clear" w:color="auto" w:fill="FFFFFF"/>
          <w:lang w:val="en-US"/>
        </w:rPr>
        <w:t xml:space="preserve"> </w:t>
      </w:r>
      <w:r w:rsidR="00827D18" w:rsidRPr="007A6EF2">
        <w:rPr>
          <w:rFonts w:cstheme="minorHAnsi"/>
          <w:color w:val="000000" w:themeColor="text1"/>
          <w:shd w:val="clear" w:color="auto" w:fill="FFFFFF"/>
          <w:lang w:val="en-US"/>
        </w:rPr>
        <w:t xml:space="preserve">(Eddy, 2004). </w:t>
      </w:r>
      <w:r w:rsidR="005B775E" w:rsidRPr="007A6EF2">
        <w:rPr>
          <w:rFonts w:cstheme="minorHAnsi"/>
          <w:color w:val="000000" w:themeColor="text1"/>
          <w:shd w:val="clear" w:color="auto" w:fill="FFFFFF"/>
          <w:lang w:val="en-US"/>
        </w:rPr>
        <w:t>The posterior</w:t>
      </w:r>
      <w:r w:rsidR="00C46EE9" w:rsidRPr="007A6EF2">
        <w:rPr>
          <w:rFonts w:cstheme="minorHAnsi"/>
          <w:color w:val="000000" w:themeColor="text1"/>
          <w:shd w:val="clear" w:color="auto" w:fill="FFFFFF"/>
          <w:lang w:val="en-US"/>
        </w:rPr>
        <w:t xml:space="preserve"> </w:t>
      </w:r>
      <w:r w:rsidR="00810E4E" w:rsidRPr="007A6EF2">
        <w:rPr>
          <w:rFonts w:cstheme="minorHAnsi"/>
          <w:color w:val="000000" w:themeColor="text1"/>
          <w:shd w:val="clear" w:color="auto" w:fill="FFFFFF"/>
          <w:lang w:val="en-US"/>
        </w:rPr>
        <w:t xml:space="preserve">probability distribution </w:t>
      </w:r>
      <w:r w:rsidR="00C46EE9" w:rsidRPr="007A6EF2">
        <w:rPr>
          <w:rFonts w:cstheme="minorHAnsi"/>
          <w:color w:val="000000" w:themeColor="text1"/>
          <w:shd w:val="clear" w:color="auto" w:fill="FFFFFF"/>
          <w:lang w:val="en-US"/>
        </w:rPr>
        <w:t>P(H|D)</w:t>
      </w:r>
      <w:r w:rsidR="005B775E" w:rsidRPr="007A6EF2">
        <w:rPr>
          <w:rFonts w:cstheme="minorHAnsi"/>
          <w:color w:val="000000" w:themeColor="text1"/>
          <w:shd w:val="clear" w:color="auto" w:fill="FFFFFF"/>
          <w:lang w:val="en-US"/>
        </w:rPr>
        <w:t xml:space="preserve"> can be calculated using the Bayes-Theorem</w:t>
      </w:r>
      <w:r w:rsidR="00B60123" w:rsidRPr="007A6EF2">
        <w:rPr>
          <w:rFonts w:cstheme="minorHAnsi"/>
          <w:color w:val="000000" w:themeColor="text1"/>
          <w:shd w:val="clear" w:color="auto" w:fill="FFFFFF"/>
          <w:lang w:val="en-US"/>
        </w:rPr>
        <w:t xml:space="preserve"> (</w:t>
      </w:r>
      <w:proofErr w:type="spellStart"/>
      <w:r w:rsidR="00B60123" w:rsidRPr="007A6EF2">
        <w:rPr>
          <w:rFonts w:cstheme="minorHAnsi"/>
          <w:color w:val="000000" w:themeColor="text1"/>
          <w:shd w:val="clear" w:color="auto" w:fill="FFFFFF"/>
          <w:lang w:val="en-US"/>
        </w:rPr>
        <w:t>Bolstad</w:t>
      </w:r>
      <w:proofErr w:type="spellEnd"/>
      <w:r w:rsidR="00B60123" w:rsidRPr="007A6EF2">
        <w:rPr>
          <w:rFonts w:cstheme="minorHAnsi"/>
          <w:color w:val="000000" w:themeColor="text1"/>
          <w:shd w:val="clear" w:color="auto" w:fill="FFFFFF"/>
          <w:lang w:val="en-US"/>
        </w:rPr>
        <w:t xml:space="preserve">, 2016 and </w:t>
      </w:r>
      <w:proofErr w:type="spellStart"/>
      <w:r w:rsidR="00B60123" w:rsidRPr="007A6EF2">
        <w:rPr>
          <w:rFonts w:cstheme="minorHAnsi"/>
          <w:color w:val="000000" w:themeColor="text1"/>
          <w:shd w:val="clear" w:color="auto" w:fill="FFFFFF"/>
          <w:lang w:val="en-US"/>
        </w:rPr>
        <w:t>Stöcklin</w:t>
      </w:r>
      <w:proofErr w:type="spellEnd"/>
      <w:r w:rsidR="00B60123" w:rsidRPr="007A6EF2">
        <w:rPr>
          <w:rFonts w:cstheme="minorHAnsi"/>
          <w:color w:val="000000" w:themeColor="text1"/>
          <w:shd w:val="clear" w:color="auto" w:fill="FFFFFF"/>
          <w:lang w:val="en-US"/>
        </w:rPr>
        <w:t>)</w:t>
      </w:r>
      <w:r w:rsidR="005B775E" w:rsidRPr="007A6EF2">
        <w:rPr>
          <w:rFonts w:cstheme="minorHAnsi"/>
          <w:color w:val="000000" w:themeColor="text1"/>
          <w:shd w:val="clear" w:color="auto" w:fill="FFFFFF"/>
          <w:lang w:val="en-US"/>
        </w:rPr>
        <w:t xml:space="preserve">: </w:t>
      </w:r>
      <w:r w:rsidR="00810E4E" w:rsidRPr="007A6EF2">
        <w:rPr>
          <w:rFonts w:cstheme="minorHAnsi"/>
          <w:color w:val="000000" w:themeColor="text1"/>
          <w:shd w:val="clear" w:color="auto" w:fill="FFFFFF"/>
          <w:lang w:val="en-US"/>
        </w:rPr>
        <w:t xml:space="preserve"> </w:t>
      </w:r>
      <w:r w:rsidR="004B7670" w:rsidRPr="007A6EF2">
        <w:rPr>
          <w:rFonts w:cstheme="minorHAnsi"/>
          <w:color w:val="000000" w:themeColor="text1"/>
          <w:shd w:val="clear" w:color="auto" w:fill="FFFFFF"/>
          <w:lang w:val="en-US"/>
        </w:rPr>
        <w:t>When</w:t>
      </w:r>
      <w:r w:rsidR="00977272" w:rsidRPr="007A6EF2">
        <w:rPr>
          <w:rFonts w:cstheme="minorHAnsi"/>
          <w:color w:val="000000" w:themeColor="text1"/>
          <w:shd w:val="clear" w:color="auto" w:fill="FFFFFF"/>
          <w:lang w:val="en-US"/>
        </w:rPr>
        <w:t xml:space="preserve"> P(D|H) </w:t>
      </w:r>
      <w:r w:rsidR="004B7670" w:rsidRPr="007A6EF2">
        <w:rPr>
          <w:rFonts w:cstheme="minorHAnsi"/>
          <w:color w:val="000000" w:themeColor="text1"/>
          <w:shd w:val="clear" w:color="auto" w:fill="FFFFFF"/>
          <w:lang w:val="en-US"/>
        </w:rPr>
        <w:t>is</w:t>
      </w:r>
      <w:r w:rsidR="00977272" w:rsidRPr="007A6EF2">
        <w:rPr>
          <w:rFonts w:cstheme="minorHAnsi"/>
          <w:color w:val="000000" w:themeColor="text1"/>
          <w:shd w:val="clear" w:color="auto" w:fill="FFFFFF"/>
          <w:lang w:val="en-US"/>
        </w:rPr>
        <w:t xml:space="preserve"> the</w:t>
      </w:r>
      <w:r w:rsidR="00707FBF" w:rsidRPr="007A6EF2">
        <w:rPr>
          <w:rFonts w:cstheme="minorHAnsi"/>
          <w:color w:val="000000" w:themeColor="text1"/>
          <w:shd w:val="clear" w:color="auto" w:fill="FFFFFF"/>
          <w:lang w:val="en-US"/>
        </w:rPr>
        <w:t xml:space="preserve"> likelihood</w:t>
      </w:r>
      <w:r w:rsidR="00DF442A" w:rsidRPr="007A6EF2">
        <w:rPr>
          <w:rFonts w:cstheme="minorHAnsi"/>
          <w:color w:val="000000" w:themeColor="text1"/>
          <w:shd w:val="clear" w:color="auto" w:fill="FFFFFF"/>
          <w:lang w:val="en-US"/>
        </w:rPr>
        <w:t>,</w:t>
      </w:r>
      <w:r w:rsidR="008D3121" w:rsidRPr="007A6EF2">
        <w:rPr>
          <w:rFonts w:cstheme="minorHAnsi"/>
          <w:color w:val="000000" w:themeColor="text1"/>
          <w:shd w:val="clear" w:color="auto" w:fill="FFFFFF"/>
          <w:lang w:val="en-US"/>
        </w:rPr>
        <w:t xml:space="preserve"> that gives the probability of </w:t>
      </w:r>
      <w:r w:rsidR="00064A53" w:rsidRPr="007A6EF2">
        <w:rPr>
          <w:rFonts w:cstheme="minorHAnsi"/>
          <w:color w:val="000000" w:themeColor="text1"/>
          <w:shd w:val="clear" w:color="auto" w:fill="FFFFFF"/>
          <w:lang w:val="en-US"/>
        </w:rPr>
        <w:t xml:space="preserve">the data under the assumption that the hypothesis is </w:t>
      </w:r>
      <w:r w:rsidR="00C01060" w:rsidRPr="007A6EF2">
        <w:rPr>
          <w:rFonts w:cstheme="minorHAnsi"/>
          <w:color w:val="000000" w:themeColor="text1"/>
          <w:shd w:val="clear" w:color="auto" w:fill="FFFFFF"/>
          <w:lang w:val="en-US"/>
        </w:rPr>
        <w:t xml:space="preserve">not </w:t>
      </w:r>
      <w:r w:rsidR="007D20A7" w:rsidRPr="007A6EF2">
        <w:rPr>
          <w:rFonts w:cstheme="minorHAnsi"/>
          <w:color w:val="000000" w:themeColor="text1"/>
          <w:shd w:val="clear" w:color="auto" w:fill="FFFFFF"/>
          <w:lang w:val="en-US"/>
        </w:rPr>
        <w:t>rejected and</w:t>
      </w:r>
      <w:r w:rsidR="00707FBF" w:rsidRPr="007A6EF2">
        <w:rPr>
          <w:rFonts w:cstheme="minorHAnsi"/>
          <w:color w:val="000000" w:themeColor="text1"/>
          <w:shd w:val="clear" w:color="auto" w:fill="FFFFFF"/>
          <w:lang w:val="en-US"/>
        </w:rPr>
        <w:t xml:space="preserve"> P(H1) </w:t>
      </w:r>
      <w:r w:rsidR="004B7670" w:rsidRPr="007A6EF2">
        <w:rPr>
          <w:rFonts w:cstheme="minorHAnsi"/>
          <w:color w:val="000000" w:themeColor="text1"/>
          <w:shd w:val="clear" w:color="auto" w:fill="FFFFFF"/>
          <w:lang w:val="en-US"/>
        </w:rPr>
        <w:t>is the prior</w:t>
      </w:r>
      <w:r w:rsidR="00192E96" w:rsidRPr="007A6EF2">
        <w:rPr>
          <w:rFonts w:cstheme="minorHAnsi"/>
          <w:color w:val="000000" w:themeColor="text1"/>
          <w:shd w:val="clear" w:color="auto" w:fill="FFFFFF"/>
          <w:lang w:val="en-US"/>
        </w:rPr>
        <w:t>,</w:t>
      </w:r>
      <w:r w:rsidR="00DD423E" w:rsidRPr="007A6EF2">
        <w:rPr>
          <w:rFonts w:cstheme="minorHAnsi"/>
          <w:color w:val="000000" w:themeColor="text1"/>
          <w:shd w:val="clear" w:color="auto" w:fill="FFFFFF"/>
          <w:lang w:val="en-US"/>
        </w:rPr>
        <w:t xml:space="preserve"> </w:t>
      </w:r>
      <w:r w:rsidR="004D2E56" w:rsidRPr="007A6EF2">
        <w:rPr>
          <w:rFonts w:cstheme="minorHAnsi"/>
          <w:color w:val="000000" w:themeColor="text1"/>
          <w:shd w:val="clear" w:color="auto" w:fill="FFFFFF"/>
          <w:lang w:val="en-US"/>
        </w:rPr>
        <w:t>which</w:t>
      </w:r>
      <w:r w:rsidR="00DD423E" w:rsidRPr="007A6EF2">
        <w:rPr>
          <w:rFonts w:cstheme="minorHAnsi"/>
          <w:color w:val="000000" w:themeColor="text1"/>
          <w:shd w:val="clear" w:color="auto" w:fill="FFFFFF"/>
          <w:lang w:val="en-US"/>
        </w:rPr>
        <w:t xml:space="preserve"> is the assumption for the probability that </w:t>
      </w:r>
      <w:r w:rsidR="003F124B" w:rsidRPr="007A6EF2">
        <w:rPr>
          <w:rFonts w:cstheme="minorHAnsi"/>
          <w:color w:val="000000" w:themeColor="text1"/>
          <w:shd w:val="clear" w:color="auto" w:fill="FFFFFF"/>
          <w:lang w:val="en-US"/>
        </w:rPr>
        <w:t>the hypothesis is not rejected,</w:t>
      </w:r>
      <w:r w:rsidR="00192E96" w:rsidRPr="007A6EF2">
        <w:rPr>
          <w:rFonts w:cstheme="minorHAnsi"/>
          <w:color w:val="000000" w:themeColor="text1"/>
          <w:shd w:val="clear" w:color="auto" w:fill="FFFFFF"/>
          <w:lang w:val="en-US"/>
        </w:rPr>
        <w:t xml:space="preserve"> </w:t>
      </w:r>
      <w:r w:rsidR="00DF442A" w:rsidRPr="007A6EF2">
        <w:rPr>
          <w:rFonts w:cstheme="minorHAnsi"/>
          <w:color w:val="000000" w:themeColor="text1"/>
          <w:shd w:val="clear" w:color="auto" w:fill="FFFFFF"/>
          <w:lang w:val="en-US"/>
        </w:rPr>
        <w:t>then</w:t>
      </w:r>
      <w:r w:rsidR="00192E96" w:rsidRPr="007A6EF2">
        <w:rPr>
          <w:rFonts w:cstheme="minorHAnsi"/>
          <w:color w:val="000000" w:themeColor="text1"/>
          <w:shd w:val="clear" w:color="auto" w:fill="FFFFFF"/>
          <w:lang w:val="en-US"/>
        </w:rPr>
        <w:t xml:space="preserve">: </w:t>
      </w:r>
    </w:p>
    <w:p w14:paraId="474D2B88" w14:textId="77777777" w:rsidR="00D93905" w:rsidRPr="007A6EF2" w:rsidRDefault="00D93905" w:rsidP="00826CBF">
      <w:pPr>
        <w:jc w:val="both"/>
        <w:rPr>
          <w:rFonts w:ascii="Arial" w:hAnsi="Arial" w:cs="Arial"/>
          <w:color w:val="000000" w:themeColor="text1"/>
          <w:sz w:val="20"/>
          <w:szCs w:val="20"/>
          <w:shd w:val="clear" w:color="auto" w:fill="FFFFFF"/>
          <w:lang w:val="en-US"/>
        </w:rPr>
      </w:pPr>
    </w:p>
    <w:p w14:paraId="7356B4B2" w14:textId="78081562" w:rsidR="00362088" w:rsidRPr="007A6EF2" w:rsidRDefault="00362088" w:rsidP="00826CBF">
      <w:pPr>
        <w:jc w:val="both"/>
        <w:rPr>
          <w:rFonts w:ascii="Arial" w:eastAsiaTheme="minorEastAsia" w:hAnsi="Arial" w:cs="Arial"/>
          <w:color w:val="000000" w:themeColor="text1"/>
          <w:shd w:val="clear" w:color="auto" w:fill="FFFFFF"/>
          <w:lang w:val="en-US"/>
        </w:rPr>
      </w:pPr>
      <m:oMathPara>
        <m:oMath>
          <m:r>
            <w:rPr>
              <w:rFonts w:ascii="Cambria Math" w:hAnsi="Cambria Math" w:cs="Arial"/>
              <w:color w:val="000000" w:themeColor="text1"/>
              <w:shd w:val="clear" w:color="auto" w:fill="FFFFFF"/>
              <w:lang w:val="en-US"/>
            </w:rPr>
            <m:t xml:space="preserve">2) </m:t>
          </m:r>
          <m:r>
            <m:rPr>
              <m:sty m:val="p"/>
            </m:rPr>
            <w:rPr>
              <w:rFonts w:ascii="Cambria Math" w:hAnsi="Cambria Math" w:cs="Arial"/>
              <w:color w:val="000000" w:themeColor="text1"/>
              <w:shd w:val="clear" w:color="auto" w:fill="FFFFFF"/>
              <w:lang w:val="en-US"/>
            </w:rPr>
            <m:t>for</m:t>
          </m:r>
          <m:r>
            <w:rPr>
              <w:rFonts w:ascii="Cambria Math" w:hAnsi="Cambria Math" w:cs="Arial"/>
              <w:color w:val="000000" w:themeColor="text1"/>
              <w:shd w:val="clear" w:color="auto" w:fill="FFFFFF"/>
              <w:lang w:val="en-US"/>
            </w:rPr>
            <m:t xml:space="preserve"> </m:t>
          </m:r>
          <m:r>
            <m:rPr>
              <m:sty m:val="p"/>
            </m:rPr>
            <w:rPr>
              <w:rFonts w:ascii="Cambria Math" w:hAnsi="Cambria Math" w:cs="Arial"/>
              <w:color w:val="000000" w:themeColor="text1"/>
              <w:shd w:val="clear" w:color="auto" w:fill="FFFFFF"/>
              <w:lang w:val="en-US"/>
            </w:rPr>
            <m:t>H</m:t>
          </m:r>
          <m:r>
            <w:rPr>
              <w:rFonts w:ascii="Cambria Math" w:hAnsi="Cambria Math" w:cs="Arial"/>
              <w:color w:val="000000" w:themeColor="text1"/>
              <w:shd w:val="clear" w:color="auto" w:fill="FFFFFF"/>
              <w:lang w:val="en-US"/>
            </w:rPr>
            <m:t>0:     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e>
            <m:e>
              <m:r>
                <w:rPr>
                  <w:rFonts w:ascii="Cambria Math" w:hAnsi="Cambria Math" w:cs="Arial"/>
                  <w:color w:val="000000" w:themeColor="text1"/>
                  <w:shd w:val="clear" w:color="auto" w:fill="FFFFFF"/>
                  <w:lang w:val="en-US"/>
                </w:rPr>
                <m:t>D</m:t>
              </m:r>
            </m:e>
          </m:d>
          <m:r>
            <w:rPr>
              <w:rFonts w:ascii="Cambria Math" w:hAnsi="Cambria Math" w:cs="Arial"/>
              <w:color w:val="000000" w:themeColor="text1"/>
              <w:shd w:val="clear" w:color="auto" w:fill="FFFFFF"/>
              <w:lang w:val="en-US"/>
            </w:rPr>
            <m:t xml:space="preserve">= </m:t>
          </m:r>
          <m:f>
            <m:fPr>
              <m:ctrlPr>
                <w:rPr>
                  <w:rFonts w:ascii="Cambria Math" w:hAnsi="Cambria Math" w:cs="Arial"/>
                  <w:i/>
                  <w:color w:val="000000" w:themeColor="text1"/>
                  <w:shd w:val="clear" w:color="auto" w:fill="FFFFFF"/>
                  <w:lang w:val="en-US"/>
                </w:rPr>
              </m:ctrlPr>
            </m:fPr>
            <m:num>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e>
              </m:d>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e>
              </m:d>
            </m:num>
            <m:den>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d>
            </m:den>
          </m:f>
        </m:oMath>
      </m:oMathPara>
    </w:p>
    <w:p w14:paraId="4763F0EA" w14:textId="77777777" w:rsidR="0038211B" w:rsidRPr="007A6EF2" w:rsidRDefault="0038211B" w:rsidP="00826CBF">
      <w:pPr>
        <w:jc w:val="both"/>
        <w:rPr>
          <w:rFonts w:ascii="Arial" w:eastAsiaTheme="minorEastAsia" w:hAnsi="Arial" w:cs="Arial"/>
          <w:color w:val="000000" w:themeColor="text1"/>
          <w:shd w:val="clear" w:color="auto" w:fill="FFFFFF"/>
          <w:lang w:val="en-US"/>
        </w:rPr>
      </w:pPr>
    </w:p>
    <w:p w14:paraId="4118539F" w14:textId="44EF192F" w:rsidR="00C16CDE" w:rsidRPr="007A6EF2" w:rsidRDefault="008C4901" w:rsidP="00826CBF">
      <w:pPr>
        <w:jc w:val="both"/>
        <w:rPr>
          <w:rFonts w:ascii="Arial" w:eastAsiaTheme="minorEastAsia" w:hAnsi="Arial" w:cs="Arial"/>
          <w:color w:val="000000" w:themeColor="text1"/>
          <w:shd w:val="clear" w:color="auto" w:fill="FFFFFF"/>
          <w:lang w:val="en-US"/>
        </w:rPr>
      </w:pPr>
      <m:oMathPara>
        <m:oMath>
          <m:r>
            <w:rPr>
              <w:rFonts w:ascii="Cambria Math" w:hAnsi="Cambria Math" w:cs="Arial"/>
              <w:color w:val="000000" w:themeColor="text1"/>
              <w:shd w:val="clear" w:color="auto" w:fill="FFFFFF"/>
              <w:lang w:val="en-US"/>
            </w:rPr>
            <m:t xml:space="preserve">and 3) </m:t>
          </m:r>
          <m:r>
            <m:rPr>
              <m:sty m:val="p"/>
            </m:rPr>
            <w:rPr>
              <w:rFonts w:ascii="Cambria Math" w:hAnsi="Cambria Math" w:cs="Arial"/>
              <w:color w:val="000000" w:themeColor="text1"/>
              <w:shd w:val="clear" w:color="auto" w:fill="FFFFFF"/>
              <w:lang w:val="en-US"/>
            </w:rPr>
            <m:t>for</m:t>
          </m:r>
          <m:r>
            <w:rPr>
              <w:rFonts w:ascii="Cambria Math" w:hAnsi="Cambria Math" w:cs="Arial"/>
              <w:color w:val="000000" w:themeColor="text1"/>
              <w:shd w:val="clear" w:color="auto" w:fill="FFFFFF"/>
              <w:lang w:val="en-US"/>
            </w:rPr>
            <m:t xml:space="preserve"> </m:t>
          </m:r>
          <m:r>
            <m:rPr>
              <m:sty m:val="p"/>
            </m:rPr>
            <w:rPr>
              <w:rFonts w:ascii="Cambria Math" w:hAnsi="Cambria Math" w:cs="Arial"/>
              <w:color w:val="000000" w:themeColor="text1"/>
              <w:shd w:val="clear" w:color="auto" w:fill="FFFFFF"/>
              <w:lang w:val="en-US"/>
            </w:rPr>
            <m:t>H</m:t>
          </m:r>
          <m:r>
            <w:rPr>
              <w:rFonts w:ascii="Cambria Math" w:hAnsi="Cambria Math" w:cs="Arial"/>
              <w:color w:val="000000" w:themeColor="text1"/>
              <w:shd w:val="clear" w:color="auto" w:fill="FFFFFF"/>
              <w:lang w:val="en-US"/>
            </w:rPr>
            <m:t>1:     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e>
            <m:e>
              <m:r>
                <w:rPr>
                  <w:rFonts w:ascii="Cambria Math" w:hAnsi="Cambria Math" w:cs="Arial"/>
                  <w:color w:val="000000" w:themeColor="text1"/>
                  <w:shd w:val="clear" w:color="auto" w:fill="FFFFFF"/>
                  <w:lang w:val="en-US"/>
                </w:rPr>
                <m:t>D</m:t>
              </m:r>
            </m:e>
          </m:d>
          <m:r>
            <w:rPr>
              <w:rFonts w:ascii="Cambria Math" w:hAnsi="Cambria Math" w:cs="Arial"/>
              <w:color w:val="000000" w:themeColor="text1"/>
              <w:shd w:val="clear" w:color="auto" w:fill="FFFFFF"/>
              <w:lang w:val="en-US"/>
            </w:rPr>
            <m:t xml:space="preserve">= </m:t>
          </m:r>
          <m:f>
            <m:fPr>
              <m:ctrlPr>
                <w:rPr>
                  <w:rFonts w:ascii="Cambria Math" w:hAnsi="Cambria Math" w:cs="Arial"/>
                  <w:i/>
                  <w:color w:val="000000" w:themeColor="text1"/>
                  <w:shd w:val="clear" w:color="auto" w:fill="FFFFFF"/>
                  <w:lang w:val="en-US"/>
                </w:rPr>
              </m:ctrlPr>
            </m:fPr>
            <m:num>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e>
              </m:d>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e>
              </m:d>
            </m:num>
            <m:den>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d>
            </m:den>
          </m:f>
        </m:oMath>
      </m:oMathPara>
    </w:p>
    <w:p w14:paraId="2A02F277" w14:textId="77777777" w:rsidR="0067395A" w:rsidRPr="007A6EF2" w:rsidRDefault="0067395A" w:rsidP="00826CBF">
      <w:pPr>
        <w:jc w:val="both"/>
        <w:rPr>
          <w:rFonts w:ascii="Arial" w:hAnsi="Arial" w:cs="Arial"/>
          <w:color w:val="000000" w:themeColor="text1"/>
          <w:sz w:val="20"/>
          <w:szCs w:val="20"/>
          <w:shd w:val="clear" w:color="auto" w:fill="FFFFFF"/>
          <w:lang w:val="en-US"/>
        </w:rPr>
      </w:pPr>
    </w:p>
    <w:p w14:paraId="6E743DB1" w14:textId="128857E6" w:rsidR="00D93905" w:rsidRPr="007A6EF2" w:rsidRDefault="00A5575C" w:rsidP="00826CBF">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The</w:t>
      </w:r>
      <w:r w:rsidR="00827D18" w:rsidRPr="007A6EF2">
        <w:rPr>
          <w:rFonts w:cstheme="minorHAnsi"/>
          <w:color w:val="000000" w:themeColor="text1"/>
          <w:shd w:val="clear" w:color="auto" w:fill="FFFFFF"/>
          <w:lang w:val="en-US"/>
        </w:rPr>
        <w:t xml:space="preserve"> Bayes factor </w:t>
      </w:r>
      <w:r w:rsidR="00145D67" w:rsidRPr="007A6EF2">
        <w:rPr>
          <w:rFonts w:cstheme="minorHAnsi"/>
          <w:color w:val="000000" w:themeColor="text1"/>
          <w:shd w:val="clear" w:color="auto" w:fill="FFFFFF"/>
          <w:lang w:val="en-US"/>
        </w:rPr>
        <w:t>compares the two hypotheses and</w:t>
      </w:r>
      <w:r w:rsidR="00C51B02" w:rsidRPr="007A6EF2">
        <w:rPr>
          <w:rFonts w:cstheme="minorHAnsi"/>
          <w:color w:val="000000" w:themeColor="text1"/>
          <w:shd w:val="clear" w:color="auto" w:fill="FFFFFF"/>
          <w:lang w:val="en-US"/>
        </w:rPr>
        <w:t xml:space="preserve"> decide</w:t>
      </w:r>
      <w:r w:rsidR="00145D67" w:rsidRPr="007A6EF2">
        <w:rPr>
          <w:rFonts w:cstheme="minorHAnsi"/>
          <w:color w:val="000000" w:themeColor="text1"/>
          <w:shd w:val="clear" w:color="auto" w:fill="FFFFFF"/>
          <w:lang w:val="en-US"/>
        </w:rPr>
        <w:t xml:space="preserve">s then </w:t>
      </w:r>
      <w:r w:rsidR="00C51B02" w:rsidRPr="007A6EF2">
        <w:rPr>
          <w:rFonts w:cstheme="minorHAnsi"/>
          <w:color w:val="000000" w:themeColor="text1"/>
          <w:shd w:val="clear" w:color="auto" w:fill="FFFFFF"/>
          <w:lang w:val="en-US"/>
        </w:rPr>
        <w:t>whether the result is evidence for the null hypothesis or the alternative hypothesis</w:t>
      </w:r>
      <w:r w:rsidR="004E3106" w:rsidRPr="007A6EF2">
        <w:rPr>
          <w:rFonts w:cstheme="minorHAnsi"/>
          <w:color w:val="000000" w:themeColor="text1"/>
          <w:shd w:val="clear" w:color="auto" w:fill="FFFFFF"/>
          <w:lang w:val="en-US"/>
        </w:rPr>
        <w:t>.</w:t>
      </w:r>
      <w:r w:rsidR="00D77AB2" w:rsidRPr="007A6EF2">
        <w:rPr>
          <w:rFonts w:cstheme="minorHAnsi"/>
          <w:color w:val="000000" w:themeColor="text1"/>
          <w:shd w:val="clear" w:color="auto" w:fill="FFFFFF"/>
          <w:lang w:val="en-US"/>
        </w:rPr>
        <w:t xml:space="preserve"> The Bayes-Factor</w:t>
      </w:r>
      <w:r w:rsidR="00BB08E5" w:rsidRPr="007A6EF2">
        <w:rPr>
          <w:rFonts w:cstheme="minorHAnsi"/>
          <w:color w:val="000000" w:themeColor="text1"/>
          <w:shd w:val="clear" w:color="auto" w:fill="FFFFFF"/>
          <w:lang w:val="en-US"/>
        </w:rPr>
        <w:t xml:space="preserve"> (BF) </w:t>
      </w:r>
      <w:r w:rsidR="008518E9" w:rsidRPr="007A6EF2">
        <w:rPr>
          <w:rFonts w:cstheme="minorHAnsi"/>
          <w:color w:val="000000" w:themeColor="text1"/>
          <w:shd w:val="clear" w:color="auto" w:fill="FFFFFF"/>
          <w:lang w:val="en-US"/>
        </w:rPr>
        <w:t>is the factor by which the prior</w:t>
      </w:r>
      <w:r w:rsidR="00013990" w:rsidRPr="007A6EF2">
        <w:rPr>
          <w:rFonts w:cstheme="minorHAnsi"/>
          <w:color w:val="000000" w:themeColor="text1"/>
          <w:shd w:val="clear" w:color="auto" w:fill="FFFFFF"/>
          <w:lang w:val="en-US"/>
        </w:rPr>
        <w:t xml:space="preserve"> is changed to the posterior and </w:t>
      </w:r>
      <w:r w:rsidR="00BB08E5" w:rsidRPr="007A6EF2">
        <w:rPr>
          <w:rFonts w:cstheme="minorHAnsi"/>
          <w:color w:val="000000" w:themeColor="text1"/>
          <w:shd w:val="clear" w:color="auto" w:fill="FFFFFF"/>
          <w:lang w:val="en-US"/>
        </w:rPr>
        <w:t>can be derived as follows:</w:t>
      </w:r>
      <w:r w:rsidR="00D77AB2" w:rsidRPr="007A6EF2">
        <w:rPr>
          <w:rFonts w:cstheme="minorHAnsi"/>
          <w:color w:val="000000" w:themeColor="text1"/>
          <w:shd w:val="clear" w:color="auto" w:fill="FFFFFF"/>
          <w:lang w:val="en-US"/>
        </w:rPr>
        <w:t xml:space="preserve"> </w:t>
      </w:r>
    </w:p>
    <w:p w14:paraId="62CC83B2" w14:textId="77777777" w:rsidR="00D93905" w:rsidRPr="007A6EF2" w:rsidRDefault="00D93905" w:rsidP="00826CBF">
      <w:pPr>
        <w:jc w:val="both"/>
        <w:rPr>
          <w:rFonts w:cstheme="minorHAnsi"/>
          <w:color w:val="000000" w:themeColor="text1"/>
          <w:shd w:val="clear" w:color="auto" w:fill="FFFFFF"/>
          <w:lang w:val="en-US"/>
        </w:rPr>
      </w:pPr>
    </w:p>
    <w:p w14:paraId="02DCAF14" w14:textId="01A87B06" w:rsidR="00C6151F" w:rsidRPr="007A6EF2" w:rsidRDefault="00362088" w:rsidP="00826CBF">
      <w:pPr>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 xml:space="preserve">4) </m:t>
          </m:r>
          <m:f>
            <m:fPr>
              <m:ctrlPr>
                <w:rPr>
                  <w:rFonts w:ascii="Cambria Math" w:hAnsi="Cambria Math" w:cstheme="minorHAnsi"/>
                  <w:i/>
                  <w:color w:val="000000" w:themeColor="text1"/>
                  <w:shd w:val="clear" w:color="auto" w:fill="FFFFFF"/>
                  <w:lang w:val="en-US"/>
                </w:rPr>
              </m:ctrlPr>
            </m:fPr>
            <m:num>
              <m:r>
                <w:rPr>
                  <w:rFonts w:ascii="Cambria Math" w:hAnsi="Cambria Math" w:cs="Arial"/>
                  <w:color w:val="000000" w:themeColor="text1"/>
                  <w:shd w:val="clear" w:color="auto" w:fill="FFFFFF"/>
                  <w:lang w:val="en-US"/>
                </w:rPr>
                <m:t xml:space="preserve"> 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e>
                <m:e>
                  <m:r>
                    <w:rPr>
                      <w:rFonts w:ascii="Cambria Math" w:hAnsi="Cambria Math" w:cs="Arial"/>
                      <w:color w:val="000000" w:themeColor="text1"/>
                      <w:shd w:val="clear" w:color="auto" w:fill="FFFFFF"/>
                      <w:lang w:val="en-US"/>
                    </w:rPr>
                    <m:t>D</m:t>
                  </m:r>
                </m:e>
              </m:d>
            </m:num>
            <m:den>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e>
                <m:e>
                  <m:r>
                    <w:rPr>
                      <w:rFonts w:ascii="Cambria Math" w:hAnsi="Cambria Math" w:cs="Arial"/>
                      <w:color w:val="000000" w:themeColor="text1"/>
                      <w:shd w:val="clear" w:color="auto" w:fill="FFFFFF"/>
                      <w:lang w:val="en-US"/>
                    </w:rPr>
                    <m:t>D</m:t>
                  </m:r>
                </m:e>
              </m:d>
            </m:den>
          </m:f>
          <m:r>
            <w:rPr>
              <w:rFonts w:ascii="Cambria Math" w:hAnsi="Cambria Math" w:cstheme="minorHAnsi"/>
              <w:color w:val="000000" w:themeColor="text1"/>
              <w:shd w:val="clear" w:color="auto" w:fill="FFFFFF"/>
              <w:lang w:val="en-US"/>
            </w:rPr>
            <m:t xml:space="preserve">= </m:t>
          </m:r>
          <m:f>
            <m:fPr>
              <m:ctrlPr>
                <w:rPr>
                  <w:rFonts w:ascii="Cambria Math" w:hAnsi="Cambria Math" w:cstheme="minorHAnsi"/>
                  <w:i/>
                  <w:color w:val="000000" w:themeColor="text1"/>
                  <w:shd w:val="clear" w:color="auto" w:fill="FFFFFF"/>
                  <w:lang w:val="en-US"/>
                </w:rPr>
              </m:ctrlPr>
            </m:fPr>
            <m:num>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e>
              </m:d>
            </m:num>
            <m:den>
              <m:r>
                <w:rPr>
                  <w:rFonts w:ascii="Cambria Math" w:hAnsi="Cambria Math" w:cs="Arial"/>
                  <w:color w:val="000000" w:themeColor="text1"/>
                  <w:shd w:val="clear" w:color="auto" w:fill="FFFFFF"/>
                  <w:lang w:val="en-US"/>
                </w:rPr>
                <m:t>P</m:t>
              </m:r>
              <m:d>
                <m:dPr>
                  <m:ctrlPr>
                    <w:rPr>
                      <w:rFonts w:ascii="Cambria Math" w:hAnsi="Cambria Math" w:cs="Arial"/>
                      <w:i/>
                      <w:color w:val="000000" w:themeColor="text1"/>
                      <w:shd w:val="clear" w:color="auto" w:fill="FFFFFF"/>
                      <w:lang w:val="en-US"/>
                    </w:rPr>
                  </m:ctrlPr>
                </m:dPr>
                <m:e>
                  <m:r>
                    <w:rPr>
                      <w:rFonts w:ascii="Cambria Math" w:hAnsi="Cambria Math" w:cs="Arial"/>
                      <w:color w:val="000000" w:themeColor="text1"/>
                      <w:shd w:val="clear" w:color="auto" w:fill="FFFFFF"/>
                      <w:lang w:val="en-US"/>
                    </w:rPr>
                    <m:t>D</m:t>
                  </m:r>
                </m:e>
                <m:e>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e>
              </m:d>
            </m:den>
          </m:f>
          <m:r>
            <w:rPr>
              <w:rFonts w:ascii="Cambria Math" w:hAnsi="Cambria Math" w:cstheme="minorHAnsi"/>
              <w:color w:val="000000" w:themeColor="text1"/>
              <w:shd w:val="clear" w:color="auto" w:fill="FFFFFF"/>
              <w:lang w:val="en-US"/>
            </w:rPr>
            <m:t xml:space="preserve"> ∙</m:t>
          </m:r>
          <m:f>
            <m:fPr>
              <m:ctrlPr>
                <w:rPr>
                  <w:rFonts w:ascii="Cambria Math" w:hAnsi="Cambria Math" w:cstheme="minorHAnsi"/>
                  <w:i/>
                  <w:color w:val="000000" w:themeColor="text1"/>
                  <w:shd w:val="clear" w:color="auto" w:fill="FFFFFF"/>
                  <w:lang w:val="en-US"/>
                </w:rPr>
              </m:ctrlPr>
            </m:fPr>
            <m:num>
              <m:r>
                <w:rPr>
                  <w:rFonts w:ascii="Cambria Math" w:hAnsi="Cambria Math" w:cstheme="minorHAnsi"/>
                  <w:color w:val="000000" w:themeColor="text1"/>
                  <w:shd w:val="clear" w:color="auto" w:fill="FFFFFF"/>
                  <w:lang w:val="en-US"/>
                </w:rPr>
                <m:t>P</m:t>
              </m:r>
              <m:d>
                <m:dPr>
                  <m:ctrlPr>
                    <w:rPr>
                      <w:rFonts w:ascii="Cambria Math" w:hAnsi="Cambria Math" w:cstheme="minorHAnsi"/>
                      <w:i/>
                      <w:color w:val="000000" w:themeColor="text1"/>
                      <w:shd w:val="clear" w:color="auto" w:fill="FFFFFF"/>
                      <w:lang w:val="en-US"/>
                    </w:rPr>
                  </m:ctrlPr>
                </m:dPr>
                <m:e>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1</m:t>
                      </m:r>
                    </m:sub>
                  </m:sSub>
                </m:e>
              </m:d>
            </m:num>
            <m:den>
              <m:r>
                <w:rPr>
                  <w:rFonts w:ascii="Cambria Math" w:hAnsi="Cambria Math" w:cstheme="minorHAnsi"/>
                  <w:color w:val="000000" w:themeColor="text1"/>
                  <w:shd w:val="clear" w:color="auto" w:fill="FFFFFF"/>
                  <w:lang w:val="en-US"/>
                </w:rPr>
                <m:t>P</m:t>
              </m:r>
              <m:d>
                <m:dPr>
                  <m:ctrlPr>
                    <w:rPr>
                      <w:rFonts w:ascii="Cambria Math" w:hAnsi="Cambria Math" w:cstheme="minorHAnsi"/>
                      <w:i/>
                      <w:color w:val="000000" w:themeColor="text1"/>
                      <w:shd w:val="clear" w:color="auto" w:fill="FFFFFF"/>
                      <w:lang w:val="en-US"/>
                    </w:rPr>
                  </m:ctrlPr>
                </m:dPr>
                <m:e>
                  <m:sSub>
                    <m:sSubPr>
                      <m:ctrlPr>
                        <w:rPr>
                          <w:rFonts w:ascii="Cambria Math" w:hAnsi="Cambria Math" w:cstheme="minorHAnsi"/>
                          <w:i/>
                          <w:color w:val="000000" w:themeColor="text1"/>
                          <w:shd w:val="clear" w:color="auto" w:fill="FFFFFF"/>
                          <w:lang w:val="en-US"/>
                        </w:rPr>
                      </m:ctrlPr>
                    </m:sSubPr>
                    <m:e>
                      <m:r>
                        <w:rPr>
                          <w:rFonts w:ascii="Cambria Math" w:hAnsi="Cambria Math" w:cstheme="minorHAnsi"/>
                          <w:color w:val="000000" w:themeColor="text1"/>
                          <w:shd w:val="clear" w:color="auto" w:fill="FFFFFF"/>
                          <w:lang w:val="en-US"/>
                        </w:rPr>
                        <m:t>H</m:t>
                      </m:r>
                    </m:e>
                    <m:sub>
                      <m:r>
                        <w:rPr>
                          <w:rFonts w:ascii="Cambria Math" w:hAnsi="Cambria Math" w:cstheme="minorHAnsi"/>
                          <w:color w:val="000000" w:themeColor="text1"/>
                          <w:shd w:val="clear" w:color="auto" w:fill="FFFFFF"/>
                          <w:lang w:val="en-US"/>
                        </w:rPr>
                        <m:t>0</m:t>
                      </m:r>
                    </m:sub>
                  </m:sSub>
                </m:e>
              </m:d>
            </m:den>
          </m:f>
          <m:r>
            <w:rPr>
              <w:rFonts w:ascii="Cambria Math" w:hAnsi="Cambria Math" w:cstheme="minorHAnsi"/>
              <w:color w:val="000000" w:themeColor="text1"/>
              <w:shd w:val="clear" w:color="auto" w:fill="FFFFFF"/>
              <w:lang w:val="en-US"/>
            </w:rPr>
            <m:t xml:space="preserve">=BF∙ </m:t>
          </m:r>
          <m:f>
            <m:fPr>
              <m:ctrlPr>
                <w:rPr>
                  <w:rFonts w:ascii="Cambria Math" w:hAnsi="Cambria Math" w:cstheme="minorHAnsi"/>
                  <w:i/>
                  <w:color w:val="000000" w:themeColor="text1"/>
                  <w:shd w:val="clear" w:color="auto" w:fill="FFFFFF"/>
                  <w:lang w:val="en-US"/>
                </w:rPr>
              </m:ctrlPr>
            </m:fPr>
            <m:num>
              <m:r>
                <w:rPr>
                  <w:rFonts w:ascii="Cambria Math" w:hAnsi="Cambria Math" w:cs="Arial"/>
                  <w:color w:val="000000" w:themeColor="text1"/>
                  <w:shd w:val="clear" w:color="auto" w:fill="FFFFFF"/>
                  <w:lang w:val="en-US"/>
                </w:rPr>
                <m:t xml:space="preserve"> P(</m:t>
              </m:r>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1</m:t>
                  </m:r>
                </m:sub>
              </m:sSub>
              <m:r>
                <w:rPr>
                  <w:rFonts w:ascii="Cambria Math" w:hAnsi="Cambria Math" w:cs="Arial"/>
                  <w:color w:val="000000" w:themeColor="text1"/>
                  <w:shd w:val="clear" w:color="auto" w:fill="FFFFFF"/>
                  <w:lang w:val="en-US"/>
                </w:rPr>
                <m:t>)</m:t>
              </m:r>
            </m:num>
            <m:den>
              <m:r>
                <w:rPr>
                  <w:rFonts w:ascii="Cambria Math" w:hAnsi="Cambria Math" w:cs="Arial"/>
                  <w:color w:val="000000" w:themeColor="text1"/>
                  <w:shd w:val="clear" w:color="auto" w:fill="FFFFFF"/>
                  <w:lang w:val="en-US"/>
                </w:rPr>
                <m:t>P(</m:t>
              </m:r>
              <m:sSub>
                <m:sSubPr>
                  <m:ctrlPr>
                    <w:rPr>
                      <w:rFonts w:ascii="Cambria Math" w:hAnsi="Cambria Math" w:cs="Arial"/>
                      <w:i/>
                      <w:color w:val="000000" w:themeColor="text1"/>
                      <w:shd w:val="clear" w:color="auto" w:fill="FFFFFF"/>
                      <w:lang w:val="en-US"/>
                    </w:rPr>
                  </m:ctrlPr>
                </m:sSubPr>
                <m:e>
                  <m:r>
                    <w:rPr>
                      <w:rFonts w:ascii="Cambria Math" w:hAnsi="Cambria Math" w:cs="Arial"/>
                      <w:color w:val="000000" w:themeColor="text1"/>
                      <w:shd w:val="clear" w:color="auto" w:fill="FFFFFF"/>
                      <w:lang w:val="en-US"/>
                    </w:rPr>
                    <m:t>H</m:t>
                  </m:r>
                </m:e>
                <m:sub>
                  <m:r>
                    <w:rPr>
                      <w:rFonts w:ascii="Cambria Math" w:hAnsi="Cambria Math" w:cs="Arial"/>
                      <w:color w:val="000000" w:themeColor="text1"/>
                      <w:shd w:val="clear" w:color="auto" w:fill="FFFFFF"/>
                      <w:lang w:val="en-US"/>
                    </w:rPr>
                    <m:t>0</m:t>
                  </m:r>
                </m:sub>
              </m:sSub>
              <m:r>
                <w:rPr>
                  <w:rFonts w:ascii="Cambria Math" w:hAnsi="Cambria Math" w:cs="Arial"/>
                  <w:color w:val="000000" w:themeColor="text1"/>
                  <w:shd w:val="clear" w:color="auto" w:fill="FFFFFF"/>
                  <w:lang w:val="en-US"/>
                </w:rPr>
                <m:t>)</m:t>
              </m:r>
            </m:den>
          </m:f>
          <m:r>
            <w:rPr>
              <w:rFonts w:ascii="Cambria Math" w:hAnsi="Cambria Math" w:cstheme="minorHAnsi"/>
              <w:color w:val="000000" w:themeColor="text1"/>
              <w:shd w:val="clear" w:color="auto" w:fill="FFFFFF"/>
              <w:lang w:val="en-US"/>
            </w:rPr>
            <m:t xml:space="preserve"> </m:t>
          </m:r>
        </m:oMath>
      </m:oMathPara>
    </w:p>
    <w:p w14:paraId="720295D1" w14:textId="77777777" w:rsidR="0099246D" w:rsidRPr="007A6EF2" w:rsidRDefault="0099246D" w:rsidP="00826CBF">
      <w:pPr>
        <w:jc w:val="both"/>
        <w:rPr>
          <w:rFonts w:cstheme="minorHAnsi"/>
          <w:color w:val="000000" w:themeColor="text1"/>
          <w:shd w:val="clear" w:color="auto" w:fill="FFFFFF"/>
          <w:lang w:val="en-US"/>
        </w:rPr>
      </w:pPr>
    </w:p>
    <w:p w14:paraId="697D6727" w14:textId="7CB9E386" w:rsidR="00F8141C" w:rsidRDefault="00965CC2" w:rsidP="0087230E">
      <w:pPr>
        <w:jc w:val="both"/>
        <w:rPr>
          <w:rFonts w:cstheme="minorHAnsi"/>
          <w:color w:val="000000" w:themeColor="text1"/>
          <w:shd w:val="clear" w:color="auto" w:fill="FFFFFF"/>
          <w:lang w:val="en-US"/>
        </w:rPr>
      </w:pPr>
      <w:r w:rsidRPr="007A6EF2">
        <w:rPr>
          <w:rFonts w:cstheme="minorHAnsi"/>
          <w:color w:val="000000" w:themeColor="text1"/>
          <w:shd w:val="clear" w:color="auto" w:fill="FFFFFF"/>
          <w:lang w:val="en-US"/>
        </w:rPr>
        <w:t xml:space="preserve">I </w:t>
      </w:r>
      <w:r w:rsidR="00BE7DC8" w:rsidRPr="007A6EF2">
        <w:rPr>
          <w:rFonts w:cstheme="minorHAnsi"/>
          <w:color w:val="000000" w:themeColor="text1"/>
          <w:shd w:val="clear" w:color="auto" w:fill="FFFFFF"/>
          <w:lang w:val="en-US"/>
        </w:rPr>
        <w:t xml:space="preserve">computed the </w:t>
      </w:r>
      <w:r w:rsidR="0099246D" w:rsidRPr="007A6EF2">
        <w:rPr>
          <w:rFonts w:cstheme="minorHAnsi"/>
          <w:color w:val="000000" w:themeColor="text1"/>
          <w:shd w:val="clear" w:color="auto" w:fill="FFFFFF"/>
          <w:lang w:val="en-US"/>
        </w:rPr>
        <w:t>Bayes factor</w:t>
      </w:r>
      <w:r w:rsidR="00BB1EC2" w:rsidRPr="007A6EF2">
        <w:rPr>
          <w:rFonts w:cstheme="minorHAnsi"/>
          <w:color w:val="000000" w:themeColor="text1"/>
          <w:shd w:val="clear" w:color="auto" w:fill="FFFFFF"/>
          <w:lang w:val="en-US"/>
        </w:rPr>
        <w:t>s</w:t>
      </w:r>
      <w:r w:rsidR="0099246D" w:rsidRPr="007A6EF2">
        <w:rPr>
          <w:rFonts w:cstheme="minorHAnsi"/>
          <w:color w:val="000000" w:themeColor="text1"/>
          <w:shd w:val="clear" w:color="auto" w:fill="FFFFFF"/>
          <w:lang w:val="en-US"/>
        </w:rPr>
        <w:t xml:space="preserve"> using</w:t>
      </w:r>
      <w:r w:rsidR="00BE7DC8" w:rsidRPr="007A6EF2">
        <w:rPr>
          <w:rFonts w:cstheme="minorHAnsi"/>
          <w:color w:val="000000" w:themeColor="text1"/>
          <w:shd w:val="clear" w:color="auto" w:fill="FFFFFF"/>
          <w:lang w:val="en-US"/>
        </w:rPr>
        <w:t xml:space="preserve"> the </w:t>
      </w:r>
      <w:r w:rsidR="0099246D" w:rsidRPr="007A6EF2">
        <w:rPr>
          <w:rFonts w:cstheme="minorHAnsi"/>
          <w:color w:val="000000" w:themeColor="text1"/>
          <w:shd w:val="clear" w:color="auto" w:fill="FFFFFF"/>
          <w:lang w:val="en-US"/>
        </w:rPr>
        <w:t>‘</w:t>
      </w:r>
      <w:proofErr w:type="spellStart"/>
      <w:r w:rsidR="0099246D" w:rsidRPr="007A6EF2">
        <w:rPr>
          <w:rFonts w:cstheme="minorHAnsi"/>
          <w:color w:val="000000" w:themeColor="text1"/>
          <w:shd w:val="clear" w:color="auto" w:fill="FFFFFF"/>
          <w:lang w:val="en-US"/>
        </w:rPr>
        <w:t>BayesFactor</w:t>
      </w:r>
      <w:proofErr w:type="spellEnd"/>
      <w:r w:rsidR="0099246D" w:rsidRPr="007A6EF2">
        <w:rPr>
          <w:rFonts w:cstheme="minorHAnsi"/>
          <w:color w:val="000000" w:themeColor="text1"/>
          <w:shd w:val="clear" w:color="auto" w:fill="FFFFFF"/>
          <w:lang w:val="en-US"/>
        </w:rPr>
        <w:t>’</w:t>
      </w:r>
      <w:r w:rsidR="00BE7DC8" w:rsidRPr="007A6EF2">
        <w:rPr>
          <w:rFonts w:cstheme="minorHAnsi"/>
          <w:color w:val="000000" w:themeColor="text1"/>
          <w:shd w:val="clear" w:color="auto" w:fill="FFFFFF"/>
          <w:lang w:val="en-US"/>
        </w:rPr>
        <w:t xml:space="preserve"> </w:t>
      </w:r>
      <w:r w:rsidR="0099246D" w:rsidRPr="007A6EF2">
        <w:rPr>
          <w:rFonts w:cstheme="minorHAnsi"/>
          <w:color w:val="000000" w:themeColor="text1"/>
          <w:shd w:val="clear" w:color="auto" w:fill="FFFFFF"/>
          <w:lang w:val="en-US"/>
        </w:rPr>
        <w:t>p</w:t>
      </w:r>
      <w:r w:rsidR="00BE7DC8" w:rsidRPr="007A6EF2">
        <w:rPr>
          <w:rFonts w:cstheme="minorHAnsi"/>
          <w:color w:val="000000" w:themeColor="text1"/>
          <w:shd w:val="clear" w:color="auto" w:fill="FFFFFF"/>
          <w:lang w:val="en-US"/>
        </w:rPr>
        <w:t>ackage</w:t>
      </w:r>
      <w:r w:rsidR="00C62EB7" w:rsidRPr="007A6EF2">
        <w:rPr>
          <w:rFonts w:cstheme="minorHAnsi"/>
          <w:color w:val="000000" w:themeColor="text1"/>
          <w:shd w:val="clear" w:color="auto" w:fill="FFFFFF"/>
          <w:lang w:val="en-US"/>
        </w:rPr>
        <w:t xml:space="preserve"> (from Richard D. Morey and Jeffrey N. </w:t>
      </w:r>
      <w:proofErr w:type="spellStart"/>
      <w:r w:rsidR="00C62EB7" w:rsidRPr="007A6EF2">
        <w:rPr>
          <w:rFonts w:cstheme="minorHAnsi"/>
          <w:color w:val="000000" w:themeColor="text1"/>
          <w:shd w:val="clear" w:color="auto" w:fill="FFFFFF"/>
          <w:lang w:val="en-US"/>
        </w:rPr>
        <w:t>Rouder</w:t>
      </w:r>
      <w:proofErr w:type="spellEnd"/>
      <w:r w:rsidR="00C62EB7" w:rsidRPr="007A6EF2">
        <w:rPr>
          <w:rFonts w:cstheme="minorHAnsi"/>
          <w:color w:val="000000" w:themeColor="text1"/>
          <w:shd w:val="clear" w:color="auto" w:fill="FFFFFF"/>
          <w:lang w:val="en-US"/>
        </w:rPr>
        <w:t xml:space="preserve">) </w:t>
      </w:r>
      <w:r w:rsidR="0099246D" w:rsidRPr="007A6EF2">
        <w:rPr>
          <w:rFonts w:cstheme="minorHAnsi"/>
          <w:color w:val="000000" w:themeColor="text1"/>
          <w:shd w:val="clear" w:color="auto" w:fill="FFFFFF"/>
          <w:lang w:val="en-US"/>
        </w:rPr>
        <w:t>in RStudio</w:t>
      </w:r>
      <w:r w:rsidR="00BB1EC2" w:rsidRPr="007A6EF2">
        <w:rPr>
          <w:rFonts w:cstheme="minorHAnsi"/>
          <w:color w:val="000000" w:themeColor="text1"/>
          <w:shd w:val="clear" w:color="auto" w:fill="FFFFFF"/>
          <w:lang w:val="en-US"/>
        </w:rPr>
        <w:t>.</w:t>
      </w:r>
      <w:r w:rsidR="00C62EB7" w:rsidRPr="007A6EF2">
        <w:rPr>
          <w:rFonts w:cstheme="minorHAnsi"/>
          <w:color w:val="000000" w:themeColor="text1"/>
          <w:shd w:val="clear" w:color="auto" w:fill="FFFFFF"/>
          <w:lang w:val="en-US"/>
        </w:rPr>
        <w:t xml:space="preserve"> </w:t>
      </w:r>
    </w:p>
    <w:p w14:paraId="7951810F" w14:textId="77777777" w:rsidR="00F8141C" w:rsidRPr="007A6EF2" w:rsidRDefault="00F8141C" w:rsidP="0087230E">
      <w:pPr>
        <w:jc w:val="both"/>
        <w:rPr>
          <w:rFonts w:cstheme="minorHAnsi"/>
          <w:color w:val="000000" w:themeColor="text1"/>
          <w:shd w:val="clear" w:color="auto" w:fill="FFFFFF"/>
          <w:lang w:val="en-US"/>
        </w:rPr>
      </w:pPr>
    </w:p>
    <w:p w14:paraId="1DA3C4E4" w14:textId="4A67DA57" w:rsidR="008F2337" w:rsidRDefault="007C77E6" w:rsidP="0087230E">
      <w:pPr>
        <w:jc w:val="both"/>
        <w:rPr>
          <w:rFonts w:asciiTheme="majorHAnsi" w:hAnsiTheme="majorHAnsi" w:cstheme="majorHAnsi"/>
          <w:b/>
          <w:bCs/>
          <w:color w:val="000000" w:themeColor="text1"/>
          <w:sz w:val="40"/>
          <w:szCs w:val="40"/>
          <w:lang w:val="en-US"/>
        </w:rPr>
      </w:pPr>
      <w:r w:rsidRPr="007A6EF2">
        <w:rPr>
          <w:rFonts w:asciiTheme="majorHAnsi" w:hAnsiTheme="majorHAnsi" w:cstheme="majorHAnsi"/>
          <w:b/>
          <w:bCs/>
          <w:color w:val="000000" w:themeColor="text1"/>
          <w:sz w:val="40"/>
          <w:szCs w:val="40"/>
          <w:lang w:val="en-US"/>
        </w:rPr>
        <w:t xml:space="preserve">3. </w:t>
      </w:r>
      <w:r w:rsidR="00D34BA6" w:rsidRPr="007A6EF2">
        <w:rPr>
          <w:rFonts w:asciiTheme="majorHAnsi" w:hAnsiTheme="majorHAnsi" w:cstheme="majorHAnsi"/>
          <w:b/>
          <w:bCs/>
          <w:color w:val="000000" w:themeColor="text1"/>
          <w:sz w:val="40"/>
          <w:szCs w:val="40"/>
          <w:lang w:val="en-US"/>
        </w:rPr>
        <w:t xml:space="preserve">Comparison of </w:t>
      </w:r>
      <w:r w:rsidR="000D4EA6" w:rsidRPr="007A6EF2">
        <w:rPr>
          <w:rFonts w:asciiTheme="majorHAnsi" w:hAnsiTheme="majorHAnsi" w:cstheme="majorHAnsi"/>
          <w:b/>
          <w:bCs/>
          <w:color w:val="000000" w:themeColor="text1"/>
          <w:sz w:val="40"/>
          <w:szCs w:val="40"/>
          <w:lang w:val="en-US"/>
        </w:rPr>
        <w:t xml:space="preserve">statistical </w:t>
      </w:r>
      <w:r w:rsidR="00D34BA6" w:rsidRPr="007A6EF2">
        <w:rPr>
          <w:rFonts w:asciiTheme="majorHAnsi" w:hAnsiTheme="majorHAnsi" w:cstheme="majorHAnsi"/>
          <w:b/>
          <w:bCs/>
          <w:color w:val="000000" w:themeColor="text1"/>
          <w:sz w:val="40"/>
          <w:szCs w:val="40"/>
          <w:lang w:val="en-US"/>
        </w:rPr>
        <w:t>Method</w:t>
      </w:r>
      <w:r w:rsidR="006A6A39" w:rsidRPr="007A6EF2">
        <w:rPr>
          <w:rFonts w:asciiTheme="majorHAnsi" w:hAnsiTheme="majorHAnsi" w:cstheme="majorHAnsi"/>
          <w:b/>
          <w:bCs/>
          <w:color w:val="000000" w:themeColor="text1"/>
          <w:sz w:val="40"/>
          <w:szCs w:val="40"/>
          <w:lang w:val="en-US"/>
        </w:rPr>
        <w:t>s</w:t>
      </w:r>
    </w:p>
    <w:p w14:paraId="2CA2F8EB" w14:textId="77777777" w:rsidR="00F8141C" w:rsidRPr="007A6EF2" w:rsidRDefault="00F8141C" w:rsidP="0087230E">
      <w:pPr>
        <w:jc w:val="both"/>
        <w:rPr>
          <w:rFonts w:asciiTheme="majorHAnsi" w:hAnsiTheme="majorHAnsi" w:cstheme="majorHAnsi"/>
          <w:b/>
          <w:bCs/>
          <w:color w:val="000000" w:themeColor="text1"/>
          <w:shd w:val="clear" w:color="auto" w:fill="FFFFFF"/>
          <w:lang w:val="en-US"/>
        </w:rPr>
      </w:pPr>
    </w:p>
    <w:p w14:paraId="5188E002" w14:textId="50FDD953" w:rsidR="00F8141C" w:rsidRDefault="00F8141C" w:rsidP="00744785">
      <w:pPr>
        <w:jc w:val="both"/>
        <w:rPr>
          <w:color w:val="000000" w:themeColor="text1"/>
          <w:lang w:val="en-US"/>
        </w:rPr>
      </w:pPr>
      <w:r w:rsidRPr="00F8141C">
        <w:rPr>
          <w:color w:val="000000" w:themeColor="text1"/>
          <w:lang w:val="en-US"/>
        </w:rPr>
        <w:t xml:space="preserve">My </w:t>
      </w:r>
      <w:r w:rsidR="00D6768D">
        <w:rPr>
          <w:color w:val="000000" w:themeColor="text1"/>
          <w:lang w:val="en-US"/>
        </w:rPr>
        <w:t>goal</w:t>
      </w:r>
      <w:r w:rsidRPr="00F8141C">
        <w:rPr>
          <w:color w:val="000000" w:themeColor="text1"/>
          <w:lang w:val="en-US"/>
        </w:rPr>
        <w:t xml:space="preserve"> was to find out which statistical method is most appropriate to distinguish between true negative and false negative tests, and how sample size affects the performance of MDD and equivalence tests in finding true negatives. To address these two questions, I generated two different simulations: the FMR/FTR</w:t>
      </w:r>
      <w:r>
        <w:rPr>
          <w:color w:val="000000" w:themeColor="text1"/>
          <w:lang w:val="en-US"/>
        </w:rPr>
        <w:t>-</w:t>
      </w:r>
      <w:r w:rsidRPr="00F8141C">
        <w:rPr>
          <w:color w:val="000000" w:themeColor="text1"/>
          <w:lang w:val="en-US"/>
        </w:rPr>
        <w:t>simulation and the sample</w:t>
      </w:r>
      <w:r>
        <w:rPr>
          <w:color w:val="000000" w:themeColor="text1"/>
          <w:lang w:val="en-US"/>
        </w:rPr>
        <w:t>-</w:t>
      </w:r>
      <w:r w:rsidRPr="00F8141C">
        <w:rPr>
          <w:color w:val="000000" w:themeColor="text1"/>
          <w:lang w:val="en-US"/>
        </w:rPr>
        <w:t>size</w:t>
      </w:r>
      <w:r>
        <w:rPr>
          <w:color w:val="000000" w:themeColor="text1"/>
          <w:lang w:val="en-US"/>
        </w:rPr>
        <w:t>-</w:t>
      </w:r>
      <w:r w:rsidRPr="00F8141C">
        <w:rPr>
          <w:color w:val="000000" w:themeColor="text1"/>
          <w:lang w:val="en-US"/>
        </w:rPr>
        <w:t xml:space="preserve">simulation. Both simulations imply different statistical methods (such as BF, CI, EQUIV, MDD) to assess the trustworthiness of non-significant (p-value &gt; </w:t>
      </w:r>
      <m:oMath>
        <m:r>
          <w:rPr>
            <w:rFonts w:ascii="Cambria Math" w:hAnsi="Cambria Math"/>
            <w:color w:val="000000" w:themeColor="text1"/>
            <w:lang w:val="en-US"/>
          </w:rPr>
          <m:t>α</m:t>
        </m:r>
      </m:oMath>
      <w:r w:rsidRPr="00F8141C">
        <w:rPr>
          <w:color w:val="000000" w:themeColor="text1"/>
          <w:lang w:val="en-US"/>
        </w:rPr>
        <w:t>) results derived from a one-sided t-test. The results of the FMR/FTR</w:t>
      </w:r>
      <w:r>
        <w:rPr>
          <w:color w:val="000000" w:themeColor="text1"/>
          <w:lang w:val="en-US"/>
        </w:rPr>
        <w:t>-</w:t>
      </w:r>
      <w:r w:rsidRPr="00F8141C">
        <w:rPr>
          <w:color w:val="000000" w:themeColor="text1"/>
          <w:lang w:val="en-US"/>
        </w:rPr>
        <w:t>simulation were used to calculate the FTR and FMR for each statistical method</w:t>
      </w:r>
      <w:r>
        <w:rPr>
          <w:color w:val="000000" w:themeColor="text1"/>
          <w:lang w:val="en-US"/>
        </w:rPr>
        <w:t>. The rates were used to draw</w:t>
      </w:r>
      <w:r w:rsidRPr="00F8141C">
        <w:rPr>
          <w:color w:val="000000" w:themeColor="text1"/>
          <w:lang w:val="en-US"/>
        </w:rPr>
        <w:t xml:space="preserve"> a Pareto plot (Figure 2), which provides a visual assessment of how well a test discriminates between false positives and false negatives. The sample</w:t>
      </w:r>
      <w:r>
        <w:rPr>
          <w:color w:val="000000" w:themeColor="text1"/>
          <w:lang w:val="en-US"/>
        </w:rPr>
        <w:t>-</w:t>
      </w:r>
      <w:r w:rsidRPr="00F8141C">
        <w:rPr>
          <w:color w:val="000000" w:themeColor="text1"/>
          <w:lang w:val="en-US"/>
        </w:rPr>
        <w:t>size</w:t>
      </w:r>
      <w:r>
        <w:rPr>
          <w:color w:val="000000" w:themeColor="text1"/>
          <w:lang w:val="en-US"/>
        </w:rPr>
        <w:t>-</w:t>
      </w:r>
      <w:r w:rsidRPr="00F8141C">
        <w:rPr>
          <w:color w:val="000000" w:themeColor="text1"/>
          <w:lang w:val="en-US"/>
        </w:rPr>
        <w:t xml:space="preserve">simulation requires EQUIV and MDD to analyze datasets with different sample sizes. </w:t>
      </w:r>
      <w:r>
        <w:rPr>
          <w:color w:val="000000" w:themeColor="text1"/>
          <w:lang w:val="en-US"/>
        </w:rPr>
        <w:t xml:space="preserve">Thereby, </w:t>
      </w:r>
      <w:r w:rsidRPr="00F8141C">
        <w:rPr>
          <w:color w:val="000000" w:themeColor="text1"/>
          <w:lang w:val="en-US"/>
        </w:rPr>
        <w:t xml:space="preserve">I wanted to investigate the effects of different sample sizes on the FTR to clarify the consequences of EFSA switching from using MDD to EQUIV. </w:t>
      </w:r>
    </w:p>
    <w:p w14:paraId="175098BA" w14:textId="77777777" w:rsidR="00F8141C" w:rsidRDefault="00F8141C" w:rsidP="00744785">
      <w:pPr>
        <w:jc w:val="both"/>
        <w:rPr>
          <w:color w:val="000000" w:themeColor="text1"/>
          <w:lang w:val="en-US"/>
        </w:rPr>
      </w:pPr>
    </w:p>
    <w:p w14:paraId="35739927" w14:textId="77777777" w:rsidR="00F8141C" w:rsidRDefault="00F8141C" w:rsidP="00744785">
      <w:pPr>
        <w:jc w:val="both"/>
        <w:rPr>
          <w:color w:val="000000" w:themeColor="text1"/>
          <w:lang w:val="en-US"/>
        </w:rPr>
      </w:pPr>
    </w:p>
    <w:p w14:paraId="646E03F5" w14:textId="17F137C9" w:rsidR="00744785" w:rsidRDefault="00744785" w:rsidP="00744785">
      <w:pPr>
        <w:jc w:val="both"/>
        <w:rPr>
          <w:rFonts w:cstheme="minorHAnsi"/>
          <w:b/>
          <w:bCs/>
          <w:color w:val="000000" w:themeColor="text1"/>
          <w:shd w:val="clear" w:color="auto" w:fill="FFFFFF"/>
          <w:lang w:val="en-US"/>
        </w:rPr>
      </w:pPr>
      <w:r w:rsidRPr="007A6EF2">
        <w:rPr>
          <w:rFonts w:cstheme="minorHAnsi"/>
          <w:b/>
          <w:bCs/>
          <w:color w:val="000000" w:themeColor="text1"/>
          <w:shd w:val="clear" w:color="auto" w:fill="FFFFFF"/>
          <w:lang w:val="en-US"/>
        </w:rPr>
        <w:t xml:space="preserve">3.1 </w:t>
      </w:r>
      <w:r w:rsidR="00477432" w:rsidRPr="007A6EF2">
        <w:rPr>
          <w:rFonts w:cstheme="minorHAnsi"/>
          <w:b/>
          <w:bCs/>
          <w:color w:val="000000" w:themeColor="text1"/>
          <w:shd w:val="clear" w:color="auto" w:fill="FFFFFF"/>
          <w:lang w:val="en-US"/>
        </w:rPr>
        <w:t>Simulation</w:t>
      </w:r>
      <w:r w:rsidR="00F00F40">
        <w:rPr>
          <w:rFonts w:cstheme="minorHAnsi"/>
          <w:b/>
          <w:bCs/>
          <w:color w:val="000000" w:themeColor="text1"/>
          <w:shd w:val="clear" w:color="auto" w:fill="FFFFFF"/>
          <w:lang w:val="en-US"/>
        </w:rPr>
        <w:t>s</w:t>
      </w:r>
      <w:r w:rsidR="00477432" w:rsidRPr="007A6EF2">
        <w:rPr>
          <w:rFonts w:cstheme="minorHAnsi"/>
          <w:b/>
          <w:bCs/>
          <w:color w:val="000000" w:themeColor="text1"/>
          <w:shd w:val="clear" w:color="auto" w:fill="FFFFFF"/>
          <w:lang w:val="en-US"/>
        </w:rPr>
        <w:t xml:space="preserve"> </w:t>
      </w:r>
    </w:p>
    <w:p w14:paraId="745F19AF" w14:textId="77777777" w:rsidR="00F8141C" w:rsidRPr="007A6EF2" w:rsidRDefault="00F8141C" w:rsidP="00744785">
      <w:pPr>
        <w:jc w:val="both"/>
        <w:rPr>
          <w:rFonts w:cstheme="minorHAnsi"/>
          <w:b/>
          <w:bCs/>
          <w:color w:val="000000" w:themeColor="text1"/>
          <w:shd w:val="clear" w:color="auto" w:fill="FFFFFF"/>
          <w:lang w:val="en-US"/>
        </w:rPr>
      </w:pPr>
    </w:p>
    <w:p w14:paraId="5DB287C1" w14:textId="26C8B75C" w:rsidR="00CA6FF4" w:rsidRPr="007A6EF2" w:rsidRDefault="00744785" w:rsidP="00E87375">
      <w:pPr>
        <w:jc w:val="both"/>
        <w:rPr>
          <w:color w:val="000000" w:themeColor="text1"/>
          <w:shd w:val="clear" w:color="auto" w:fill="FFFFFF"/>
          <w:lang w:val="en-US"/>
        </w:rPr>
      </w:pPr>
      <w:r w:rsidRPr="007A6EF2">
        <w:rPr>
          <w:color w:val="000000" w:themeColor="text1"/>
          <w:shd w:val="clear" w:color="auto" w:fill="FFFFFF"/>
          <w:lang w:val="en-US"/>
        </w:rPr>
        <w:t xml:space="preserve">I generated data </w:t>
      </w:r>
      <w:r w:rsidR="00912640" w:rsidRPr="007A6EF2">
        <w:rPr>
          <w:color w:val="000000" w:themeColor="text1"/>
          <w:shd w:val="clear" w:color="auto" w:fill="FFFFFF"/>
          <w:lang w:val="en-US"/>
        </w:rPr>
        <w:t>set</w:t>
      </w:r>
      <w:r w:rsidR="00D96EEC" w:rsidRPr="007A6EF2">
        <w:rPr>
          <w:color w:val="000000" w:themeColor="text1"/>
          <w:shd w:val="clear" w:color="auto" w:fill="FFFFFF"/>
          <w:lang w:val="en-US"/>
        </w:rPr>
        <w:t>s</w:t>
      </w:r>
      <w:r w:rsidRPr="007A6EF2">
        <w:rPr>
          <w:color w:val="000000" w:themeColor="text1"/>
          <w:shd w:val="clear" w:color="auto" w:fill="FFFFFF"/>
          <w:lang w:val="en-US"/>
        </w:rPr>
        <w:t xml:space="preserve"> displaying a control and treatment group having the same standard deviation</w:t>
      </w:r>
      <w:r w:rsidR="00923463" w:rsidRPr="007A6EF2">
        <w:rPr>
          <w:color w:val="000000" w:themeColor="text1"/>
          <w:shd w:val="clear" w:color="auto" w:fill="FFFFFF"/>
          <w:lang w:val="en-US"/>
        </w:rPr>
        <w:t>,</w:t>
      </w:r>
      <w:r w:rsidR="00EC25C0" w:rsidRPr="007A6EF2">
        <w:rPr>
          <w:color w:val="000000" w:themeColor="text1"/>
          <w:shd w:val="clear" w:color="auto" w:fill="FFFFFF"/>
          <w:lang w:val="en-US"/>
        </w:rPr>
        <w:t xml:space="preserve"> the same</w:t>
      </w:r>
      <w:r w:rsidR="00DD5977" w:rsidRPr="007A6EF2">
        <w:rPr>
          <w:color w:val="000000" w:themeColor="text1"/>
          <w:shd w:val="clear" w:color="auto" w:fill="FFFFFF"/>
          <w:lang w:val="en-US"/>
        </w:rPr>
        <w:t xml:space="preserve"> length</w:t>
      </w:r>
      <w:r w:rsidRPr="007A6EF2">
        <w:rPr>
          <w:color w:val="000000" w:themeColor="text1"/>
          <w:shd w:val="clear" w:color="auto" w:fill="FFFFFF"/>
          <w:lang w:val="en-US"/>
        </w:rPr>
        <w:t xml:space="preserve"> and being normal distributed.</w:t>
      </w:r>
      <w:r w:rsidR="002A0AD8" w:rsidRPr="007A6EF2">
        <w:rPr>
          <w:color w:val="000000" w:themeColor="text1"/>
          <w:lang w:val="en-US"/>
        </w:rPr>
        <w:t xml:space="preserve"> </w:t>
      </w:r>
      <w:r w:rsidR="002A0AD8" w:rsidRPr="007A6EF2">
        <w:rPr>
          <w:color w:val="000000" w:themeColor="text1"/>
          <w:shd w:val="clear" w:color="auto" w:fill="FFFFFF"/>
          <w:lang w:val="en-US"/>
        </w:rPr>
        <w:t xml:space="preserve">The only difference between the two groups </w:t>
      </w:r>
      <w:r w:rsidR="00A21451" w:rsidRPr="007A6EF2">
        <w:rPr>
          <w:color w:val="000000" w:themeColor="text1"/>
          <w:shd w:val="clear" w:color="auto" w:fill="FFFFFF"/>
          <w:lang w:val="en-US"/>
        </w:rPr>
        <w:t>lays</w:t>
      </w:r>
      <w:r w:rsidR="002A0AD8" w:rsidRPr="007A6EF2">
        <w:rPr>
          <w:color w:val="000000" w:themeColor="text1"/>
          <w:shd w:val="clear" w:color="auto" w:fill="FFFFFF"/>
          <w:lang w:val="en-US"/>
        </w:rPr>
        <w:t xml:space="preserve"> in their means: in half of the datasets the treatment group has a higher mean than the control group, indicating a larger </w:t>
      </w:r>
      <w:r w:rsidR="00912640" w:rsidRPr="007A6EF2">
        <w:rPr>
          <w:color w:val="000000" w:themeColor="text1"/>
          <w:shd w:val="clear" w:color="auto" w:fill="FFFFFF"/>
          <w:lang w:val="en-US"/>
        </w:rPr>
        <w:t xml:space="preserve">true </w:t>
      </w:r>
      <w:r w:rsidR="002A0AD8" w:rsidRPr="007A6EF2">
        <w:rPr>
          <w:color w:val="000000" w:themeColor="text1"/>
          <w:shd w:val="clear" w:color="auto" w:fill="FFFFFF"/>
          <w:lang w:val="en-US"/>
        </w:rPr>
        <w:t>effect size of the treatment group compared to the control group, while in the other half the mean is the same</w:t>
      </w:r>
      <w:r w:rsidR="00912640" w:rsidRPr="007A6EF2">
        <w:rPr>
          <w:color w:val="000000" w:themeColor="text1"/>
          <w:shd w:val="clear" w:color="auto" w:fill="FFFFFF"/>
          <w:lang w:val="en-US"/>
        </w:rPr>
        <w:t xml:space="preserve"> (see Fig. 2</w:t>
      </w:r>
      <w:r w:rsidR="00C15190" w:rsidRPr="007A6EF2">
        <w:rPr>
          <w:color w:val="000000" w:themeColor="text1"/>
          <w:shd w:val="clear" w:color="auto" w:fill="FFFFFF"/>
          <w:lang w:val="en-US"/>
        </w:rPr>
        <w:t>:</w:t>
      </w:r>
      <w:r w:rsidR="008420EB" w:rsidRPr="007A6EF2">
        <w:rPr>
          <w:color w:val="000000" w:themeColor="text1"/>
          <w:shd w:val="clear" w:color="auto" w:fill="FFFFFF"/>
          <w:lang w:val="en-US"/>
        </w:rPr>
        <w:t xml:space="preserve"> 'Data set'</w:t>
      </w:r>
      <w:r w:rsidR="00C15190" w:rsidRPr="007A6EF2">
        <w:rPr>
          <w:color w:val="000000" w:themeColor="text1"/>
          <w:shd w:val="clear" w:color="auto" w:fill="FFFFFF"/>
          <w:lang w:val="en-US"/>
        </w:rPr>
        <w:t>)</w:t>
      </w:r>
      <w:r w:rsidRPr="007A6EF2">
        <w:rPr>
          <w:color w:val="000000" w:themeColor="text1"/>
          <w:shd w:val="clear" w:color="auto" w:fill="FFFFFF"/>
          <w:lang w:val="en-US"/>
        </w:rPr>
        <w:t>.</w:t>
      </w:r>
      <w:r w:rsidR="00ED4487" w:rsidRPr="007A6EF2">
        <w:rPr>
          <w:color w:val="000000" w:themeColor="text1"/>
          <w:shd w:val="clear" w:color="auto" w:fill="FFFFFF"/>
          <w:lang w:val="en-US"/>
        </w:rPr>
        <w:t xml:space="preserve"> </w:t>
      </w:r>
      <w:r w:rsidRPr="007A6EF2">
        <w:rPr>
          <w:color w:val="000000" w:themeColor="text1"/>
          <w:shd w:val="clear" w:color="auto" w:fill="FFFFFF"/>
          <w:lang w:val="en-US"/>
        </w:rPr>
        <w:t xml:space="preserve">The </w:t>
      </w:r>
      <w:r w:rsidR="009C71BA" w:rsidRPr="007A6EF2">
        <w:rPr>
          <w:color w:val="000000" w:themeColor="text1"/>
          <w:shd w:val="clear" w:color="auto" w:fill="FFFFFF"/>
          <w:lang w:val="en-US"/>
        </w:rPr>
        <w:t xml:space="preserve">generated </w:t>
      </w:r>
      <w:r w:rsidRPr="007A6EF2">
        <w:rPr>
          <w:color w:val="000000" w:themeColor="text1"/>
          <w:shd w:val="clear" w:color="auto" w:fill="FFFFFF"/>
          <w:lang w:val="en-US"/>
        </w:rPr>
        <w:t>data</w:t>
      </w:r>
      <w:r w:rsidR="00596694" w:rsidRPr="007A6EF2">
        <w:rPr>
          <w:color w:val="000000" w:themeColor="text1"/>
          <w:shd w:val="clear" w:color="auto" w:fill="FFFFFF"/>
          <w:lang w:val="en-US"/>
        </w:rPr>
        <w:t xml:space="preserve"> sets </w:t>
      </w:r>
      <w:r w:rsidR="00874CF2" w:rsidRPr="007A6EF2">
        <w:rPr>
          <w:color w:val="000000" w:themeColor="text1"/>
          <w:shd w:val="clear" w:color="auto" w:fill="FFFFFF"/>
          <w:lang w:val="en-US"/>
        </w:rPr>
        <w:t>have ether the same sample size</w:t>
      </w:r>
      <w:r w:rsidR="00E341D2" w:rsidRPr="007A6EF2">
        <w:rPr>
          <w:color w:val="000000" w:themeColor="text1"/>
          <w:shd w:val="clear" w:color="auto" w:fill="FFFFFF"/>
          <w:lang w:val="en-US"/>
        </w:rPr>
        <w:t xml:space="preserve"> </w:t>
      </w:r>
      <w:r w:rsidR="00E3443E" w:rsidRPr="007A6EF2">
        <w:rPr>
          <w:color w:val="000000" w:themeColor="text1"/>
          <w:shd w:val="clear" w:color="auto" w:fill="FFFFFF"/>
          <w:lang w:val="en-US"/>
        </w:rPr>
        <w:t>(</w:t>
      </w:r>
      <w:r w:rsidR="00E341D2" w:rsidRPr="007A6EF2">
        <w:rPr>
          <w:color w:val="000000" w:themeColor="text1"/>
          <w:shd w:val="clear" w:color="auto" w:fill="FFFFFF"/>
          <w:lang w:val="en-US"/>
        </w:rPr>
        <w:t>25)</w:t>
      </w:r>
      <w:r w:rsidR="00874CF2" w:rsidRPr="007A6EF2">
        <w:rPr>
          <w:color w:val="000000" w:themeColor="text1"/>
          <w:shd w:val="clear" w:color="auto" w:fill="FFFFFF"/>
          <w:lang w:val="en-US"/>
        </w:rPr>
        <w:t xml:space="preserve"> or </w:t>
      </w:r>
      <w:r w:rsidR="00E341D2" w:rsidRPr="007A6EF2">
        <w:rPr>
          <w:color w:val="000000" w:themeColor="text1"/>
          <w:shd w:val="clear" w:color="auto" w:fill="FFFFFF"/>
          <w:lang w:val="en-US"/>
        </w:rPr>
        <w:t>have differing sample</w:t>
      </w:r>
      <w:r w:rsidR="006D7131" w:rsidRPr="007A6EF2">
        <w:rPr>
          <w:color w:val="000000" w:themeColor="text1"/>
          <w:shd w:val="clear" w:color="auto" w:fill="FFFFFF"/>
          <w:lang w:val="en-US"/>
        </w:rPr>
        <w:t xml:space="preserve"> sizes</w:t>
      </w:r>
      <w:r w:rsidR="00E341D2" w:rsidRPr="007A6EF2">
        <w:rPr>
          <w:color w:val="000000" w:themeColor="text1"/>
          <w:shd w:val="clear" w:color="auto" w:fill="FFFFFF"/>
          <w:lang w:val="en-US"/>
        </w:rPr>
        <w:t xml:space="preserve"> (</w:t>
      </w:r>
      <w:r w:rsidR="007F040E" w:rsidRPr="007A6EF2">
        <w:rPr>
          <w:color w:val="000000" w:themeColor="text1"/>
          <w:shd w:val="clear" w:color="auto" w:fill="FFFFFF"/>
          <w:lang w:val="en-US"/>
        </w:rPr>
        <w:t>2</w:t>
      </w:r>
      <w:r w:rsidR="00AE4199" w:rsidRPr="007A6EF2">
        <w:rPr>
          <w:color w:val="000000" w:themeColor="text1"/>
          <w:shd w:val="clear" w:color="auto" w:fill="FFFFFF"/>
          <w:lang w:val="en-US"/>
        </w:rPr>
        <w:t>:</w:t>
      </w:r>
      <w:r w:rsidR="007F040E" w:rsidRPr="007A6EF2">
        <w:rPr>
          <w:color w:val="000000" w:themeColor="text1"/>
          <w:shd w:val="clear" w:color="auto" w:fill="FFFFFF"/>
          <w:lang w:val="en-US"/>
        </w:rPr>
        <w:t>70</w:t>
      </w:r>
      <w:r w:rsidR="00AE4199" w:rsidRPr="007A6EF2">
        <w:rPr>
          <w:color w:val="000000" w:themeColor="text1"/>
          <w:shd w:val="clear" w:color="auto" w:fill="FFFFFF"/>
          <w:lang w:val="en-US"/>
        </w:rPr>
        <w:t xml:space="preserve">, </w:t>
      </w:r>
      <w:r w:rsidR="002A0AD8" w:rsidRPr="007A6EF2">
        <w:rPr>
          <w:color w:val="000000" w:themeColor="text1"/>
          <w:shd w:val="clear" w:color="auto" w:fill="FFFFFF"/>
          <w:lang w:val="en-US"/>
        </w:rPr>
        <w:t>step size</w:t>
      </w:r>
      <w:r w:rsidR="00AE4199" w:rsidRPr="007A6EF2">
        <w:rPr>
          <w:color w:val="000000" w:themeColor="text1"/>
          <w:shd w:val="clear" w:color="auto" w:fill="FFFFFF"/>
          <w:lang w:val="en-US"/>
        </w:rPr>
        <w:t xml:space="preserve"> = </w:t>
      </w:r>
      <w:r w:rsidR="007F040E" w:rsidRPr="007A6EF2">
        <w:rPr>
          <w:color w:val="000000" w:themeColor="text1"/>
          <w:shd w:val="clear" w:color="auto" w:fill="FFFFFF"/>
          <w:lang w:val="en-US"/>
        </w:rPr>
        <w:t>2</w:t>
      </w:r>
      <w:r w:rsidR="00AE4199" w:rsidRPr="007A6EF2">
        <w:rPr>
          <w:color w:val="000000" w:themeColor="text1"/>
          <w:shd w:val="clear" w:color="auto" w:fill="FFFFFF"/>
          <w:lang w:val="en-US"/>
        </w:rPr>
        <w:t>)</w:t>
      </w:r>
      <w:r w:rsidR="00D43D1D" w:rsidRPr="007A6EF2">
        <w:rPr>
          <w:color w:val="000000" w:themeColor="text1"/>
          <w:shd w:val="clear" w:color="auto" w:fill="FFFFFF"/>
          <w:lang w:val="en-US"/>
        </w:rPr>
        <w:t>.</w:t>
      </w:r>
      <w:r w:rsidR="00AE4199" w:rsidRPr="007A6EF2">
        <w:rPr>
          <w:color w:val="000000" w:themeColor="text1"/>
          <w:shd w:val="clear" w:color="auto" w:fill="FFFFFF"/>
          <w:lang w:val="en-US"/>
        </w:rPr>
        <w:t xml:space="preserve"> </w:t>
      </w:r>
      <w:r w:rsidR="00582C64" w:rsidRPr="007A6EF2">
        <w:rPr>
          <w:color w:val="000000" w:themeColor="text1"/>
          <w:shd w:val="clear" w:color="auto" w:fill="FFFFFF"/>
          <w:lang w:val="en-US"/>
        </w:rPr>
        <w:t xml:space="preserve">I analyzed the data sets </w:t>
      </w:r>
      <w:r w:rsidR="00BF59EC" w:rsidRPr="007A6EF2">
        <w:rPr>
          <w:color w:val="000000" w:themeColor="text1"/>
          <w:shd w:val="clear" w:color="auto" w:fill="FFFFFF"/>
          <w:lang w:val="en-US"/>
        </w:rPr>
        <w:t>with</w:t>
      </w:r>
      <w:r w:rsidR="00582C64" w:rsidRPr="007A6EF2">
        <w:rPr>
          <w:color w:val="000000" w:themeColor="text1"/>
          <w:shd w:val="clear" w:color="auto" w:fill="FFFFFF"/>
          <w:lang w:val="en-US"/>
        </w:rPr>
        <w:t xml:space="preserve"> </w:t>
      </w:r>
      <w:r w:rsidRPr="007A6EF2">
        <w:rPr>
          <w:color w:val="000000" w:themeColor="text1"/>
          <w:shd w:val="clear" w:color="auto" w:fill="FFFFFF"/>
          <w:lang w:val="en-US"/>
        </w:rPr>
        <w:t>simulation</w:t>
      </w:r>
      <w:r w:rsidR="00CE4095" w:rsidRPr="007A6EF2">
        <w:rPr>
          <w:color w:val="000000" w:themeColor="text1"/>
          <w:shd w:val="clear" w:color="auto" w:fill="FFFFFF"/>
          <w:lang w:val="en-US"/>
        </w:rPr>
        <w:t>s</w:t>
      </w:r>
      <w:r w:rsidR="00D43D1D" w:rsidRPr="007A6EF2">
        <w:rPr>
          <w:color w:val="000000" w:themeColor="text1"/>
          <w:shd w:val="clear" w:color="auto" w:fill="FFFFFF"/>
          <w:lang w:val="en-US"/>
        </w:rPr>
        <w:t xml:space="preserve">, </w:t>
      </w:r>
      <w:r w:rsidR="0033535F" w:rsidRPr="007A6EF2">
        <w:rPr>
          <w:color w:val="000000" w:themeColor="text1"/>
          <w:shd w:val="clear" w:color="auto" w:fill="FFFFFF"/>
          <w:lang w:val="en-US"/>
        </w:rPr>
        <w:t xml:space="preserve">that </w:t>
      </w:r>
      <w:r w:rsidR="00156CE3" w:rsidRPr="007A6EF2">
        <w:rPr>
          <w:color w:val="000000" w:themeColor="text1"/>
          <w:shd w:val="clear" w:color="auto" w:fill="FFFFFF"/>
          <w:lang w:val="en-US"/>
        </w:rPr>
        <w:t>impl</w:t>
      </w:r>
      <w:r w:rsidR="00CE4095" w:rsidRPr="007A6EF2">
        <w:rPr>
          <w:color w:val="000000" w:themeColor="text1"/>
          <w:shd w:val="clear" w:color="auto" w:fill="FFFFFF"/>
          <w:lang w:val="en-US"/>
        </w:rPr>
        <w:t>y</w:t>
      </w:r>
      <w:r w:rsidR="00A008FF" w:rsidRPr="007A6EF2">
        <w:rPr>
          <w:color w:val="000000" w:themeColor="text1"/>
          <w:shd w:val="clear" w:color="auto" w:fill="FFFFFF"/>
          <w:lang w:val="en-US"/>
        </w:rPr>
        <w:t xml:space="preserve"> different</w:t>
      </w:r>
      <w:r w:rsidRPr="007A6EF2">
        <w:rPr>
          <w:color w:val="000000" w:themeColor="text1"/>
          <w:shd w:val="clear" w:color="auto" w:fill="FFFFFF"/>
          <w:lang w:val="en-US"/>
        </w:rPr>
        <w:t xml:space="preserve"> statistical </w:t>
      </w:r>
      <w:r w:rsidR="004C0F26" w:rsidRPr="007A6EF2">
        <w:rPr>
          <w:color w:val="000000" w:themeColor="text1"/>
          <w:shd w:val="clear" w:color="auto" w:fill="FFFFFF"/>
          <w:lang w:val="en-US"/>
        </w:rPr>
        <w:t xml:space="preserve">methods </w:t>
      </w:r>
      <w:r w:rsidR="00A008FF" w:rsidRPr="007A6EF2">
        <w:rPr>
          <w:color w:val="000000" w:themeColor="text1"/>
          <w:shd w:val="clear" w:color="auto" w:fill="FFFFFF"/>
          <w:lang w:val="en-US"/>
        </w:rPr>
        <w:t>(BF,</w:t>
      </w:r>
      <w:r w:rsidR="00995E13" w:rsidRPr="007A6EF2">
        <w:rPr>
          <w:color w:val="000000" w:themeColor="text1"/>
          <w:shd w:val="clear" w:color="auto" w:fill="FFFFFF"/>
          <w:lang w:val="en-US"/>
        </w:rPr>
        <w:t xml:space="preserve"> CI, EQUIV, MDD)</w:t>
      </w:r>
      <w:r w:rsidR="00797FBC" w:rsidRPr="007A6EF2">
        <w:rPr>
          <w:color w:val="000000" w:themeColor="text1"/>
          <w:shd w:val="clear" w:color="auto" w:fill="FFFFFF"/>
          <w:lang w:val="en-US"/>
        </w:rPr>
        <w:t xml:space="preserve"> to test </w:t>
      </w:r>
      <w:r w:rsidR="008759DB" w:rsidRPr="007A6EF2">
        <w:rPr>
          <w:color w:val="000000" w:themeColor="text1"/>
          <w:shd w:val="clear" w:color="auto" w:fill="FFFFFF"/>
          <w:lang w:val="en-US"/>
        </w:rPr>
        <w:t>whether to ‘trust’ or</w:t>
      </w:r>
      <w:r w:rsidR="00D12903" w:rsidRPr="007A6EF2">
        <w:rPr>
          <w:color w:val="000000" w:themeColor="text1"/>
          <w:shd w:val="clear" w:color="auto" w:fill="FFFFFF"/>
          <w:lang w:val="en-US"/>
        </w:rPr>
        <w:t xml:space="preserve"> to</w:t>
      </w:r>
      <w:r w:rsidR="008759DB" w:rsidRPr="007A6EF2">
        <w:rPr>
          <w:color w:val="000000" w:themeColor="text1"/>
          <w:shd w:val="clear" w:color="auto" w:fill="FFFFFF"/>
          <w:lang w:val="en-US"/>
        </w:rPr>
        <w:t xml:space="preserve"> ‘mistrust’ non-significant</w:t>
      </w:r>
      <w:r w:rsidR="003B453A" w:rsidRPr="007A6EF2">
        <w:rPr>
          <w:color w:val="000000" w:themeColor="text1"/>
          <w:shd w:val="clear" w:color="auto" w:fill="FFFFFF"/>
          <w:lang w:val="en-US"/>
        </w:rPr>
        <w:t xml:space="preserve"> (p-value &gt; </w:t>
      </w:r>
      <m:oMath>
        <m:r>
          <w:rPr>
            <w:rFonts w:ascii="Cambria Math" w:hAnsi="Cambria Math"/>
            <w:color w:val="000000" w:themeColor="text1"/>
            <w:lang w:val="en-US"/>
          </w:rPr>
          <m:t>α</m:t>
        </m:r>
      </m:oMath>
      <w:r w:rsidR="003B453A" w:rsidRPr="007A6EF2">
        <w:rPr>
          <w:color w:val="000000" w:themeColor="text1"/>
          <w:shd w:val="clear" w:color="auto" w:fill="FFFFFF"/>
          <w:lang w:val="en-US"/>
        </w:rPr>
        <w:t>)</w:t>
      </w:r>
      <w:r w:rsidR="008759DB" w:rsidRPr="007A6EF2">
        <w:rPr>
          <w:color w:val="000000" w:themeColor="text1"/>
          <w:shd w:val="clear" w:color="auto" w:fill="FFFFFF"/>
          <w:lang w:val="en-US"/>
        </w:rPr>
        <w:t xml:space="preserve"> results </w:t>
      </w:r>
      <w:r w:rsidR="003B453A" w:rsidRPr="007A6EF2">
        <w:rPr>
          <w:color w:val="000000" w:themeColor="text1"/>
          <w:shd w:val="clear" w:color="auto" w:fill="FFFFFF"/>
          <w:lang w:val="en-US"/>
        </w:rPr>
        <w:t>from a one-sided t-test</w:t>
      </w:r>
      <w:r w:rsidR="007144CA" w:rsidRPr="007A6EF2">
        <w:rPr>
          <w:color w:val="000000" w:themeColor="text1"/>
          <w:shd w:val="clear" w:color="auto" w:fill="FFFFFF"/>
          <w:lang w:val="en-US"/>
        </w:rPr>
        <w:t xml:space="preserve"> (see Fig. 2: 'Simulation')</w:t>
      </w:r>
      <w:r w:rsidR="003B453A" w:rsidRPr="007A6EF2">
        <w:rPr>
          <w:color w:val="000000" w:themeColor="text1"/>
          <w:shd w:val="clear" w:color="auto" w:fill="FFFFFF"/>
          <w:lang w:val="en-US"/>
        </w:rPr>
        <w:t>.</w:t>
      </w:r>
      <w:r w:rsidR="0008779A" w:rsidRPr="007A6EF2">
        <w:rPr>
          <w:color w:val="000000" w:themeColor="text1"/>
          <w:lang w:val="en-US"/>
        </w:rPr>
        <w:t xml:space="preserve"> </w:t>
      </w:r>
      <w:r w:rsidR="00A6652B" w:rsidRPr="007A6EF2">
        <w:rPr>
          <w:color w:val="000000" w:themeColor="text1"/>
          <w:shd w:val="clear" w:color="auto" w:fill="FFFFFF"/>
          <w:lang w:val="en-US"/>
        </w:rPr>
        <w:t xml:space="preserve">If the t-test p-value is greater than </w:t>
      </w:r>
      <m:oMath>
        <m:r>
          <w:rPr>
            <w:rFonts w:ascii="Cambria Math" w:hAnsi="Cambria Math"/>
            <w:color w:val="000000" w:themeColor="text1"/>
            <w:lang w:val="en-US"/>
          </w:rPr>
          <m:t>α</m:t>
        </m:r>
      </m:oMath>
      <w:r w:rsidR="00A6652B" w:rsidRPr="007A6EF2">
        <w:rPr>
          <w:color w:val="000000" w:themeColor="text1"/>
          <w:shd w:val="clear" w:color="auto" w:fill="FFFFFF"/>
          <w:lang w:val="en-US"/>
        </w:rPr>
        <w:t>, the 'effect detected' variable is set to 'false', and if the result of the appropriate statistical methods meets the appropriate assumptions (</w:t>
      </w:r>
      <w:r w:rsidR="001F271A">
        <w:rPr>
          <w:color w:val="000000" w:themeColor="text1"/>
          <w:shd w:val="clear" w:color="auto" w:fill="FFFFFF"/>
          <w:lang w:val="en-US"/>
        </w:rPr>
        <w:t>BF</w:t>
      </w:r>
      <w:r w:rsidR="00A6652B" w:rsidRPr="007A6EF2">
        <w:rPr>
          <w:color w:val="000000" w:themeColor="text1"/>
          <w:shd w:val="clear" w:color="auto" w:fill="FFFFFF"/>
          <w:lang w:val="en-US"/>
        </w:rPr>
        <w:t xml:space="preserve"> &lt;= threshold, upper </w:t>
      </w:r>
      <w:r w:rsidR="001F271A">
        <w:rPr>
          <w:color w:val="000000" w:themeColor="text1"/>
          <w:shd w:val="clear" w:color="auto" w:fill="FFFFFF"/>
          <w:lang w:val="en-US"/>
        </w:rPr>
        <w:t>CI</w:t>
      </w:r>
      <w:r w:rsidR="00A6652B" w:rsidRPr="007A6EF2">
        <w:rPr>
          <w:color w:val="000000" w:themeColor="text1"/>
          <w:shd w:val="clear" w:color="auto" w:fill="FFFFFF"/>
          <w:lang w:val="en-US"/>
        </w:rPr>
        <w:t xml:space="preserve"> &lt;= threshold, </w:t>
      </w:r>
      <w:r w:rsidR="001F271A">
        <w:rPr>
          <w:color w:val="000000" w:themeColor="text1"/>
          <w:shd w:val="clear" w:color="auto" w:fill="FFFFFF"/>
          <w:lang w:val="en-US"/>
        </w:rPr>
        <w:t>EQUIV</w:t>
      </w:r>
      <w:r w:rsidR="00A6652B" w:rsidRPr="007A6EF2">
        <w:rPr>
          <w:color w:val="000000" w:themeColor="text1"/>
          <w:shd w:val="clear" w:color="auto" w:fill="FFFFFF"/>
          <w:lang w:val="en-US"/>
        </w:rPr>
        <w:t xml:space="preserve"> p-value &lt;= </w:t>
      </w:r>
      <m:oMath>
        <m:r>
          <w:rPr>
            <w:rFonts w:ascii="Cambria Math" w:hAnsi="Cambria Math"/>
            <w:color w:val="000000" w:themeColor="text1"/>
            <w:lang w:val="en-US"/>
          </w:rPr>
          <m:t>α</m:t>
        </m:r>
      </m:oMath>
      <w:r w:rsidR="00A6652B" w:rsidRPr="007A6EF2">
        <w:rPr>
          <w:color w:val="000000" w:themeColor="text1"/>
          <w:shd w:val="clear" w:color="auto" w:fill="FFFFFF"/>
          <w:lang w:val="en-US"/>
        </w:rPr>
        <w:t>, MDD &lt;= threshold), then the 'no effect trusted' variable is set to 'true' and the effect can be considered 'acceptable low'.</w:t>
      </w:r>
      <w:r w:rsidR="00403A1D" w:rsidRPr="007A6EF2">
        <w:rPr>
          <w:color w:val="000000" w:themeColor="text1"/>
          <w:lang w:val="en-US"/>
        </w:rPr>
        <w:t xml:space="preserve"> </w:t>
      </w:r>
      <w:r w:rsidR="00403A1D" w:rsidRPr="007A6EF2">
        <w:rPr>
          <w:color w:val="000000" w:themeColor="text1"/>
          <w:shd w:val="clear" w:color="auto" w:fill="FFFFFF"/>
          <w:lang w:val="en-US"/>
        </w:rPr>
        <w:t xml:space="preserve">Accepting an effect depends on how high the threshold is </w:t>
      </w:r>
      <w:r w:rsidR="009F5130" w:rsidRPr="007A6EF2">
        <w:rPr>
          <w:color w:val="000000" w:themeColor="text1"/>
          <w:shd w:val="clear" w:color="auto" w:fill="FFFFFF"/>
          <w:lang w:val="en-US"/>
        </w:rPr>
        <w:t>set</w:t>
      </w:r>
      <w:r w:rsidR="00FA090B" w:rsidRPr="007A6EF2">
        <w:rPr>
          <w:color w:val="000000" w:themeColor="text1"/>
          <w:shd w:val="clear" w:color="auto" w:fill="FFFFFF"/>
          <w:lang w:val="en-US"/>
        </w:rPr>
        <w:t xml:space="preserve">. </w:t>
      </w:r>
      <w:r w:rsidR="006877EF" w:rsidRPr="007A6EF2">
        <w:rPr>
          <w:color w:val="000000" w:themeColor="text1"/>
          <w:lang w:val="en-US"/>
        </w:rPr>
        <w:t xml:space="preserve">A threshold must be chosen to translate the MDD, the CI, the EQUIV and the BF into a trust/mistrust decision. This allows the error rates of this decision </w:t>
      </w:r>
      <w:r w:rsidR="009E49DA" w:rsidRPr="007A6EF2">
        <w:rPr>
          <w:color w:val="000000" w:themeColor="text1"/>
          <w:lang w:val="en-US"/>
        </w:rPr>
        <w:t>(</w:t>
      </w:r>
      <w:r w:rsidR="006877EF" w:rsidRPr="007A6EF2">
        <w:rPr>
          <w:color w:val="000000" w:themeColor="text1"/>
          <w:lang w:val="en-US"/>
        </w:rPr>
        <w:t>FTR and FMR</w:t>
      </w:r>
      <w:r w:rsidR="009E49DA" w:rsidRPr="007A6EF2">
        <w:rPr>
          <w:color w:val="000000" w:themeColor="text1"/>
          <w:lang w:val="en-US"/>
        </w:rPr>
        <w:t>)</w:t>
      </w:r>
      <w:r w:rsidR="006877EF" w:rsidRPr="007A6EF2">
        <w:rPr>
          <w:color w:val="000000" w:themeColor="text1"/>
          <w:lang w:val="en-US"/>
        </w:rPr>
        <w:t xml:space="preserve"> to be calculated for the different methods and thresholds.</w:t>
      </w:r>
      <w:r w:rsidR="009E49DA" w:rsidRPr="007A6EF2">
        <w:rPr>
          <w:color w:val="000000" w:themeColor="text1"/>
          <w:lang w:val="en-US"/>
        </w:rPr>
        <w:t xml:space="preserve"> </w:t>
      </w:r>
      <w:r w:rsidR="006877EF" w:rsidRPr="007A6EF2">
        <w:rPr>
          <w:color w:val="000000" w:themeColor="text1"/>
          <w:lang w:val="en-US"/>
        </w:rPr>
        <w:t xml:space="preserve"> </w:t>
      </w:r>
      <w:r w:rsidR="00C4669B" w:rsidRPr="007A6EF2">
        <w:rPr>
          <w:color w:val="000000" w:themeColor="text1"/>
          <w:shd w:val="clear" w:color="auto" w:fill="FFFFFF"/>
          <w:lang w:val="en-US"/>
        </w:rPr>
        <w:t xml:space="preserve">A set of thresholds (0:1.1, step size = 0.1) or a pre-calculated threshold is implemented in the respective </w:t>
      </w:r>
      <w:r w:rsidR="00A20FF4" w:rsidRPr="007A6EF2">
        <w:rPr>
          <w:color w:val="000000" w:themeColor="text1"/>
          <w:shd w:val="clear" w:color="auto" w:fill="FFFFFF"/>
          <w:lang w:val="en-US"/>
        </w:rPr>
        <w:t>FMR/FTR-</w:t>
      </w:r>
      <w:r w:rsidR="00A653C1" w:rsidRPr="007A6EF2">
        <w:rPr>
          <w:color w:val="000000" w:themeColor="text1"/>
          <w:shd w:val="clear" w:color="auto" w:fill="FFFFFF"/>
          <w:lang w:val="en-US"/>
        </w:rPr>
        <w:t>s</w:t>
      </w:r>
      <w:r w:rsidR="00A20FF4" w:rsidRPr="007A6EF2">
        <w:rPr>
          <w:color w:val="000000" w:themeColor="text1"/>
          <w:shd w:val="clear" w:color="auto" w:fill="FFFFFF"/>
          <w:lang w:val="en-US"/>
        </w:rPr>
        <w:t>imulation</w:t>
      </w:r>
      <w:r w:rsidR="00C4669B" w:rsidRPr="007A6EF2">
        <w:rPr>
          <w:color w:val="000000" w:themeColor="text1"/>
          <w:shd w:val="clear" w:color="auto" w:fill="FFFFFF"/>
          <w:lang w:val="en-US"/>
        </w:rPr>
        <w:t xml:space="preserve"> (Fig. 1: marked with purple </w:t>
      </w:r>
      <w:r w:rsidR="000F51B8" w:rsidRPr="007A6EF2">
        <w:rPr>
          <w:color w:val="000000" w:themeColor="text1"/>
          <w:shd w:val="clear" w:color="auto" w:fill="FFFFFF"/>
          <w:lang w:val="en-US"/>
        </w:rPr>
        <w:t>color</w:t>
      </w:r>
      <w:r w:rsidR="00C4669B" w:rsidRPr="007A6EF2">
        <w:rPr>
          <w:color w:val="000000" w:themeColor="text1"/>
          <w:shd w:val="clear" w:color="auto" w:fill="FFFFFF"/>
          <w:lang w:val="en-US"/>
        </w:rPr>
        <w:t xml:space="preserve">) and </w:t>
      </w:r>
      <w:r w:rsidR="00A20FF4" w:rsidRPr="007A6EF2">
        <w:rPr>
          <w:color w:val="000000" w:themeColor="text1"/>
          <w:shd w:val="clear" w:color="auto" w:fill="FFFFFF"/>
          <w:lang w:val="en-US"/>
        </w:rPr>
        <w:t>sample-size-</w:t>
      </w:r>
      <w:r w:rsidR="00C4669B" w:rsidRPr="007A6EF2">
        <w:rPr>
          <w:color w:val="000000" w:themeColor="text1"/>
          <w:shd w:val="clear" w:color="auto" w:fill="FFFFFF"/>
          <w:lang w:val="en-US"/>
        </w:rPr>
        <w:t xml:space="preserve">simulation (Fig. 1: marked with blue color). </w:t>
      </w:r>
      <w:r w:rsidR="002A0C53" w:rsidRPr="007A6EF2">
        <w:rPr>
          <w:color w:val="000000" w:themeColor="text1"/>
          <w:shd w:val="clear" w:color="auto" w:fill="FFFFFF"/>
          <w:lang w:val="en-US"/>
        </w:rPr>
        <w:t>For the s</w:t>
      </w:r>
      <w:r w:rsidR="00795067" w:rsidRPr="007A6EF2">
        <w:rPr>
          <w:color w:val="000000" w:themeColor="text1"/>
          <w:shd w:val="clear" w:color="auto" w:fill="FFFFFF"/>
          <w:lang w:val="en-US"/>
        </w:rPr>
        <w:t>ample-size-</w:t>
      </w:r>
      <w:r w:rsidR="002A0C53" w:rsidRPr="007A6EF2">
        <w:rPr>
          <w:color w:val="000000" w:themeColor="text1"/>
          <w:shd w:val="clear" w:color="auto" w:fill="FFFFFF"/>
          <w:lang w:val="en-US"/>
        </w:rPr>
        <w:t xml:space="preserve">simulation, I calculated the threshold as in the statistical considerations of </w:t>
      </w:r>
      <w:r w:rsidR="00AF2E86" w:rsidRPr="007A6EF2">
        <w:rPr>
          <w:color w:val="000000" w:themeColor="text1"/>
          <w:lang w:val="en-US"/>
        </w:rPr>
        <w:t>European Food Safety Authority</w:t>
      </w:r>
      <w:r w:rsidR="00AF2E86" w:rsidRPr="007A6EF2">
        <w:rPr>
          <w:color w:val="000000" w:themeColor="text1"/>
          <w:shd w:val="clear" w:color="auto" w:fill="FFFFFF"/>
          <w:lang w:val="en-US"/>
        </w:rPr>
        <w:t xml:space="preserve"> (</w:t>
      </w:r>
      <w:r w:rsidR="002A0C53" w:rsidRPr="007A6EF2">
        <w:rPr>
          <w:color w:val="000000" w:themeColor="text1"/>
          <w:shd w:val="clear" w:color="auto" w:fill="FFFFFF"/>
          <w:lang w:val="en-US"/>
        </w:rPr>
        <w:t>EFSA</w:t>
      </w:r>
      <w:r w:rsidR="00AF2E86" w:rsidRPr="007A6EF2">
        <w:rPr>
          <w:color w:val="000000" w:themeColor="text1"/>
          <w:shd w:val="clear" w:color="auto" w:fill="FFFFFF"/>
          <w:lang w:val="en-US"/>
        </w:rPr>
        <w:t xml:space="preserve">, </w:t>
      </w:r>
      <w:r w:rsidR="002A0C53" w:rsidRPr="007A6EF2">
        <w:rPr>
          <w:color w:val="000000" w:themeColor="text1"/>
          <w:shd w:val="clear" w:color="auto" w:fill="FFFFFF"/>
          <w:lang w:val="en-US"/>
        </w:rPr>
        <w:t>2010)</w:t>
      </w:r>
      <w:r w:rsidR="0091721D" w:rsidRPr="007A6EF2">
        <w:rPr>
          <w:color w:val="000000" w:themeColor="text1"/>
          <w:shd w:val="clear" w:color="auto" w:fill="FFFFFF"/>
          <w:lang w:val="en-US"/>
        </w:rPr>
        <w:t xml:space="preserve"> (equation</w:t>
      </w:r>
      <w:r w:rsidR="009A07C6" w:rsidRPr="007A6EF2">
        <w:rPr>
          <w:color w:val="000000" w:themeColor="text1"/>
          <w:shd w:val="clear" w:color="auto" w:fill="FFFFFF"/>
          <w:lang w:val="en-US"/>
        </w:rPr>
        <w:t>s</w:t>
      </w:r>
      <w:r w:rsidR="0091721D" w:rsidRPr="007A6EF2">
        <w:rPr>
          <w:color w:val="000000" w:themeColor="text1"/>
          <w:shd w:val="clear" w:color="auto" w:fill="FFFFFF"/>
          <w:lang w:val="en-US"/>
        </w:rPr>
        <w:t xml:space="preserve"> 5 and 6). </w:t>
      </w:r>
      <w:r w:rsidR="001F2B13" w:rsidRPr="007A6EF2">
        <w:rPr>
          <w:color w:val="000000" w:themeColor="text1"/>
          <w:shd w:val="clear" w:color="auto" w:fill="FFFFFF"/>
          <w:lang w:val="en-US"/>
        </w:rPr>
        <w:t>Where</w:t>
      </w:r>
      <w:r w:rsidR="00B66459" w:rsidRPr="007A6EF2">
        <w:rPr>
          <w:color w:val="000000" w:themeColor="text1"/>
          <w:shd w:val="clear" w:color="auto" w:fill="FFFFFF"/>
          <w:lang w:val="en-US"/>
        </w:rPr>
        <w:t xml:space="preserve"> '</w:t>
      </w:r>
      <w:proofErr w:type="spellStart"/>
      <w:r w:rsidR="00B66459" w:rsidRPr="007A6EF2">
        <w:rPr>
          <w:color w:val="000000" w:themeColor="text1"/>
          <w:shd w:val="clear" w:color="auto" w:fill="FFFFFF"/>
          <w:lang w:val="en-US"/>
        </w:rPr>
        <w:t>lsd</w:t>
      </w:r>
      <w:proofErr w:type="spellEnd"/>
      <w:r w:rsidR="00B66459" w:rsidRPr="007A6EF2">
        <w:rPr>
          <w:color w:val="000000" w:themeColor="text1"/>
          <w:shd w:val="clear" w:color="auto" w:fill="FFFFFF"/>
          <w:lang w:val="en-US"/>
        </w:rPr>
        <w:t xml:space="preserve">' stands for </w:t>
      </w:r>
      <w:r w:rsidR="00F62711" w:rsidRPr="007A6EF2">
        <w:rPr>
          <w:color w:val="000000" w:themeColor="text1"/>
          <w:shd w:val="clear" w:color="auto" w:fill="FFFFFF"/>
          <w:lang w:val="en-US"/>
        </w:rPr>
        <w:t>the least significant difference</w:t>
      </w:r>
      <w:r w:rsidR="00A51C3D" w:rsidRPr="007A6EF2">
        <w:rPr>
          <w:color w:val="000000" w:themeColor="text1"/>
          <w:shd w:val="clear" w:color="auto" w:fill="FFFFFF"/>
          <w:lang w:val="en-US"/>
        </w:rPr>
        <w:t xml:space="preserve"> (equivalent to MDD)</w:t>
      </w:r>
      <w:r w:rsidR="00F62711" w:rsidRPr="007A6EF2">
        <w:rPr>
          <w:color w:val="000000" w:themeColor="text1"/>
          <w:shd w:val="clear" w:color="auto" w:fill="FFFFFF"/>
          <w:lang w:val="en-US"/>
        </w:rPr>
        <w:t>,</w:t>
      </w:r>
      <w:r w:rsidR="001F2B13" w:rsidRPr="007A6EF2">
        <w:rPr>
          <w:color w:val="000000" w:themeColor="text1"/>
          <w:shd w:val="clear" w:color="auto" w:fill="FFFFFF"/>
          <w:lang w:val="en-US"/>
        </w:rPr>
        <w:t xml:space="preserve"> '</w:t>
      </w:r>
      <w:proofErr w:type="spellStart"/>
      <w:r w:rsidR="001F2B13" w:rsidRPr="007A6EF2">
        <w:rPr>
          <w:color w:val="000000" w:themeColor="text1"/>
          <w:shd w:val="clear" w:color="auto" w:fill="FFFFFF"/>
          <w:lang w:val="en-US"/>
        </w:rPr>
        <w:t>df</w:t>
      </w:r>
      <w:proofErr w:type="spellEnd"/>
      <w:r w:rsidR="001F2B13" w:rsidRPr="007A6EF2">
        <w:rPr>
          <w:color w:val="000000" w:themeColor="text1"/>
          <w:shd w:val="clear" w:color="auto" w:fill="FFFFFF"/>
          <w:lang w:val="en-US"/>
        </w:rPr>
        <w:t>' for degrees of freedom, '</w:t>
      </w:r>
      <w:proofErr w:type="spellStart"/>
      <w:r w:rsidR="001F2B13" w:rsidRPr="007A6EF2">
        <w:rPr>
          <w:color w:val="000000" w:themeColor="text1"/>
          <w:shd w:val="clear" w:color="auto" w:fill="FFFFFF"/>
          <w:lang w:val="en-US"/>
        </w:rPr>
        <w:t>i</w:t>
      </w:r>
      <w:proofErr w:type="spellEnd"/>
      <w:r w:rsidR="001F2B13" w:rsidRPr="007A6EF2">
        <w:rPr>
          <w:color w:val="000000" w:themeColor="text1"/>
          <w:shd w:val="clear" w:color="auto" w:fill="FFFFFF"/>
          <w:lang w:val="en-US"/>
        </w:rPr>
        <w:t>' for the model, 'a' for the significance level, 'XY' for the two groups and 'sed' for the standard error.</w:t>
      </w:r>
      <w:r w:rsidR="003F497C" w:rsidRPr="007A6EF2">
        <w:rPr>
          <w:color w:val="000000" w:themeColor="text1"/>
          <w:shd w:val="clear" w:color="auto" w:fill="FFFFFF"/>
          <w:lang w:val="en-US"/>
        </w:rPr>
        <w:t xml:space="preserve"> </w:t>
      </w:r>
    </w:p>
    <w:p w14:paraId="44B22F78" w14:textId="77777777" w:rsidR="00CA6FF4" w:rsidRPr="007A6EF2" w:rsidRDefault="00CA6FF4" w:rsidP="007D6669">
      <w:pPr>
        <w:rPr>
          <w:color w:val="000000" w:themeColor="text1"/>
          <w:shd w:val="clear" w:color="auto" w:fill="FFFFFF"/>
          <w:lang w:val="en-US"/>
        </w:rPr>
      </w:pPr>
    </w:p>
    <w:p w14:paraId="1D003ECD" w14:textId="2CB1BFA4" w:rsidR="00C61089" w:rsidRPr="007A6EF2" w:rsidRDefault="00DB306F" w:rsidP="007D6669">
      <w:pPr>
        <w:rPr>
          <w:rFonts w:eastAsiaTheme="minorEastAsia"/>
          <w:color w:val="000000" w:themeColor="text1"/>
          <w:shd w:val="clear" w:color="auto" w:fill="FFFFFF"/>
          <w:lang w:val="en-US"/>
        </w:rPr>
      </w:pPr>
      <m:oMathPara>
        <m:oMath>
          <m:r>
            <w:rPr>
              <w:rFonts w:ascii="Cambria Math" w:hAnsi="Cambria Math"/>
              <w:color w:val="000000" w:themeColor="text1"/>
              <w:shd w:val="clear" w:color="auto" w:fill="FFFFFF"/>
              <w:lang w:val="en-US"/>
            </w:rPr>
            <m:t>5 ) threshold=</m:t>
          </m:r>
          <m:r>
            <m:rPr>
              <m:sty m:val="p"/>
            </m:rPr>
            <w:rPr>
              <w:rFonts w:ascii="Cambria Math" w:hAnsi="Cambria Math"/>
              <w:color w:val="000000" w:themeColor="text1"/>
              <w:shd w:val="clear" w:color="auto" w:fill="FFFFFF"/>
              <w:lang w:val="en-US"/>
            </w:rPr>
            <m:t>exp⁡</m:t>
          </m:r>
          <m:r>
            <w:rPr>
              <w:rFonts w:ascii="Cambria Math" w:hAnsi="Cambria Math"/>
              <w:color w:val="000000" w:themeColor="text1"/>
              <w:shd w:val="clear" w:color="auto" w:fill="FFFFFF"/>
              <w:lang w:val="en-US"/>
            </w:rPr>
            <m:t>(</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mean</m:t>
              </m:r>
            </m:e>
            <m:sub>
              <m:r>
                <w:rPr>
                  <w:rFonts w:ascii="Cambria Math" w:hAnsi="Cambria Math"/>
                  <w:color w:val="000000" w:themeColor="text1"/>
                  <w:shd w:val="clear" w:color="auto" w:fill="FFFFFF"/>
                  <w:lang w:val="en-US"/>
                </w:rPr>
                <m:t>treatment</m:t>
              </m:r>
            </m:sub>
          </m:sSub>
          <m:r>
            <w:rPr>
              <w:rFonts w:ascii="Cambria Math" w:hAnsi="Cambria Math"/>
              <w:color w:val="000000" w:themeColor="text1"/>
              <w:shd w:val="clear" w:color="auto" w:fill="FFFFFF"/>
              <w:lang w:val="en-US"/>
            </w:rPr>
            <m:t>-</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mean</m:t>
              </m:r>
            </m:e>
            <m:sub>
              <m:r>
                <w:rPr>
                  <w:rFonts w:ascii="Cambria Math" w:hAnsi="Cambria Math"/>
                  <w:color w:val="000000" w:themeColor="text1"/>
                  <w:shd w:val="clear" w:color="auto" w:fill="FFFFFF"/>
                  <w:lang w:val="en-US"/>
                </w:rPr>
                <m:t>control</m:t>
              </m:r>
            </m:sub>
          </m:sSub>
          <m:r>
            <w:rPr>
              <w:rFonts w:ascii="Cambria Math" w:hAnsi="Cambria Math"/>
              <w:color w:val="000000" w:themeColor="text1"/>
              <w:shd w:val="clear" w:color="auto" w:fill="FFFFFF"/>
              <w:lang w:val="en-US"/>
            </w:rPr>
            <m:t>-lsd)</m:t>
          </m:r>
        </m:oMath>
      </m:oMathPara>
    </w:p>
    <w:p w14:paraId="4914F831" w14:textId="77777777" w:rsidR="00DB306F" w:rsidRPr="007A6EF2" w:rsidRDefault="00DB306F" w:rsidP="007D6669">
      <w:pPr>
        <w:rPr>
          <w:rFonts w:eastAsiaTheme="minorEastAsia"/>
          <w:color w:val="000000" w:themeColor="text1"/>
          <w:shd w:val="clear" w:color="auto" w:fill="FFFFFF"/>
          <w:lang w:val="en-US"/>
        </w:rPr>
      </w:pPr>
    </w:p>
    <w:p w14:paraId="57BFAE2F" w14:textId="3B17DC86" w:rsidR="00DB306F" w:rsidRPr="007A6EF2" w:rsidRDefault="00DB306F" w:rsidP="007D6669">
      <w:pPr>
        <w:rPr>
          <w:color w:val="000000" w:themeColor="text1"/>
          <w:shd w:val="clear" w:color="auto" w:fill="FFFFFF"/>
          <w:lang w:val="en-US"/>
        </w:rPr>
      </w:pPr>
      <m:oMathPara>
        <m:oMath>
          <m:r>
            <w:rPr>
              <w:rFonts w:ascii="Cambria Math" w:hAnsi="Cambria Math"/>
              <w:color w:val="000000" w:themeColor="text1"/>
              <w:shd w:val="clear" w:color="auto" w:fill="FFFFFF"/>
              <w:lang w:val="en-US"/>
            </w:rPr>
            <m:t xml:space="preserve">6) lsd= </m:t>
          </m:r>
          <m:r>
            <w:rPr>
              <w:rFonts w:ascii="Cambria Math" w:hAnsi="Cambria Math"/>
              <w:color w:val="000000" w:themeColor="text1"/>
              <w:shd w:val="clear" w:color="auto" w:fill="FFFFFF"/>
            </w:rPr>
            <m:t>t</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df;i;a</m:t>
              </m:r>
            </m:e>
          </m:d>
          <m:r>
            <w:rPr>
              <w:rFonts w:ascii="Cambria Math" w:hAnsi="Cambria Math"/>
              <w:color w:val="000000" w:themeColor="text1"/>
              <w:shd w:val="clear" w:color="auto" w:fill="FFFFFF"/>
            </w:rPr>
            <m:t xml:space="preserve">* sed(XY;i) </m:t>
          </m:r>
        </m:oMath>
      </m:oMathPara>
    </w:p>
    <w:p w14:paraId="253C55FF" w14:textId="77777777" w:rsidR="00C61089" w:rsidRPr="007A6EF2" w:rsidRDefault="00C61089" w:rsidP="007D6669">
      <w:pPr>
        <w:rPr>
          <w:color w:val="000000" w:themeColor="text1"/>
          <w:shd w:val="clear" w:color="auto" w:fill="FFFFFF"/>
          <w:lang w:val="en-US"/>
        </w:rPr>
      </w:pPr>
    </w:p>
    <w:p w14:paraId="413D3D3D" w14:textId="77777777" w:rsidR="00C61089" w:rsidRPr="007A6EF2" w:rsidRDefault="00C61089" w:rsidP="007D6669">
      <w:pPr>
        <w:rPr>
          <w:color w:val="000000" w:themeColor="text1"/>
          <w:shd w:val="clear" w:color="auto" w:fill="FFFFFF"/>
          <w:lang w:val="en-US"/>
        </w:rPr>
      </w:pPr>
    </w:p>
    <w:p w14:paraId="53456299" w14:textId="5E97D06B" w:rsidR="001F271A" w:rsidRDefault="001F271A" w:rsidP="00744785">
      <w:pPr>
        <w:jc w:val="both"/>
        <w:rPr>
          <w:color w:val="000000" w:themeColor="text1"/>
          <w:shd w:val="clear" w:color="auto" w:fill="FFFFFF"/>
          <w:lang w:val="en-US"/>
        </w:rPr>
      </w:pPr>
      <w:r w:rsidRPr="001F271A">
        <w:rPr>
          <w:color w:val="000000" w:themeColor="text1"/>
          <w:shd w:val="clear" w:color="auto" w:fill="FFFFFF"/>
          <w:lang w:val="en-US"/>
        </w:rPr>
        <w:t>Alternatively, the threshold can be calculated according to the EFSA 2023 test protocol, which states that the threshold should correspond to a 10% reduction in the treated test compared to the control.</w:t>
      </w:r>
      <w:r>
        <w:rPr>
          <w:color w:val="000000" w:themeColor="text1"/>
          <w:shd w:val="clear" w:color="auto" w:fill="FFFFFF"/>
          <w:lang w:val="en-US"/>
        </w:rPr>
        <w:t xml:space="preserve"> </w:t>
      </w:r>
      <w:r w:rsidR="009A07C6" w:rsidRPr="007A6EF2">
        <w:rPr>
          <w:color w:val="000000" w:themeColor="text1"/>
          <w:shd w:val="clear" w:color="auto" w:fill="FFFFFF"/>
          <w:lang w:val="en-US"/>
        </w:rPr>
        <w:t xml:space="preserve">I used the results of the </w:t>
      </w:r>
      <w:r w:rsidR="00A653C1" w:rsidRPr="007A6EF2">
        <w:rPr>
          <w:color w:val="000000" w:themeColor="text1"/>
          <w:shd w:val="clear" w:color="auto" w:fill="FFFFFF"/>
          <w:lang w:val="en-US"/>
        </w:rPr>
        <w:t>FMR/FTR-</w:t>
      </w:r>
      <w:r w:rsidR="009A07C6" w:rsidRPr="007A6EF2">
        <w:rPr>
          <w:color w:val="000000" w:themeColor="text1"/>
          <w:shd w:val="clear" w:color="auto" w:fill="FFFFFF"/>
          <w:lang w:val="en-US"/>
        </w:rPr>
        <w:t>simulation to calculate the FTR and the FMR for each statistical method. The calculation of the two rates is based on the calculations of Mair et al. (2020)</w:t>
      </w:r>
      <w:r>
        <w:rPr>
          <w:color w:val="000000" w:themeColor="text1"/>
          <w:shd w:val="clear" w:color="auto" w:fill="FFFFFF"/>
          <w:lang w:val="en-US"/>
        </w:rPr>
        <w:t>:</w:t>
      </w:r>
    </w:p>
    <w:p w14:paraId="6FDBCD9F" w14:textId="77777777" w:rsidR="009A07C6" w:rsidRPr="007A6EF2" w:rsidRDefault="009A07C6" w:rsidP="00744785">
      <w:pPr>
        <w:jc w:val="both"/>
        <w:rPr>
          <w:rFonts w:cstheme="minorHAnsi"/>
          <w:color w:val="000000" w:themeColor="text1"/>
          <w:shd w:val="clear" w:color="auto" w:fill="FFFFFF"/>
          <w:lang w:val="en-US"/>
        </w:rPr>
      </w:pPr>
    </w:p>
    <w:p w14:paraId="1D21703E" w14:textId="68C4C92D" w:rsidR="00744785" w:rsidRPr="007A6EF2" w:rsidRDefault="003A200A" w:rsidP="00744785">
      <w:pPr>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7) FTR =</m:t>
          </m:r>
          <m:f>
            <m:fPr>
              <m:ctrlPr>
                <w:rPr>
                  <w:rFonts w:ascii="Cambria Math" w:hAnsi="Cambria Math" w:cstheme="minorHAnsi"/>
                  <w:i/>
                  <w:color w:val="000000" w:themeColor="text1"/>
                  <w:shd w:val="clear" w:color="auto" w:fill="FFFFFF"/>
                  <w:lang w:val="en-US"/>
                </w:rPr>
              </m:ctrlPr>
            </m:fPr>
            <m:num>
              <m:nary>
                <m:naryPr>
                  <m:chr m:val="∑"/>
                  <m:limLoc m:val="undOvr"/>
                  <m:subHide m:val="1"/>
                  <m:supHide m:val="1"/>
                  <m:ctrlPr>
                    <w:rPr>
                      <w:rFonts w:ascii="Cambria Math" w:hAnsi="Cambria Math" w:cstheme="minorHAnsi"/>
                      <w:i/>
                      <w:color w:val="000000" w:themeColor="text1"/>
                      <w:shd w:val="clear" w:color="auto" w:fill="FFFFFF"/>
                      <w:lang w:val="en-US"/>
                    </w:rPr>
                  </m:ctrlPr>
                </m:naryPr>
                <m:sub/>
                <m:sup/>
                <m:e>
                  <m:r>
                    <w:rPr>
                      <w:rFonts w:ascii="Cambria Math" w:hAnsi="Cambria Math" w:cstheme="minorHAnsi"/>
                      <w:color w:val="000000" w:themeColor="text1"/>
                      <w:shd w:val="clear" w:color="auto" w:fill="FFFFFF"/>
                      <w:lang w:val="en-US"/>
                    </w:rPr>
                    <m:t xml:space="preserve"> </m:t>
                  </m:r>
                  <m:r>
                    <m:rPr>
                      <m:sty m:val="bi"/>
                    </m:rPr>
                    <w:rPr>
                      <w:rFonts w:ascii="Cambria Math" w:hAnsi="Cambria Math" w:cstheme="minorHAnsi"/>
                      <w:color w:val="000000" w:themeColor="text1"/>
                      <w:shd w:val="clear" w:color="auto" w:fill="FFFFFF"/>
                      <w:lang w:val="en-US"/>
                    </w:rPr>
                    <m:t>Trust no effect</m:t>
                  </m:r>
                  <m:r>
                    <w:rPr>
                      <w:rFonts w:ascii="Cambria Math" w:hAnsi="Cambria Math" w:cstheme="minorHAnsi"/>
                      <w:color w:val="000000" w:themeColor="text1"/>
                      <w:shd w:val="clear" w:color="auto" w:fill="FFFFFF"/>
                      <w:lang w:val="en-US"/>
                    </w:rPr>
                    <m:t xml:space="preserve"> </m:t>
                  </m:r>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no effect detected</m:t>
                      </m:r>
                      <m:r>
                        <w:rPr>
                          <w:rFonts w:ascii="Cambria Math" w:hAnsi="Cambria Math" w:cstheme="minorHAnsi"/>
                          <w:color w:val="000000" w:themeColor="text1"/>
                          <w:shd w:val="clear" w:color="auto" w:fill="FFFFFF"/>
                          <w:lang w:val="en-US"/>
                        </w:rPr>
                        <m:t xml:space="preserve">  &amp;</m:t>
                      </m:r>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true effect</m:t>
                          </m:r>
                          <m:r>
                            <w:rPr>
                              <w:rFonts w:ascii="Cambria Math" w:hAnsi="Cambria Math" w:cstheme="minorHAnsi"/>
                              <w:color w:val="000000" w:themeColor="text1"/>
                              <w:shd w:val="clear" w:color="auto" w:fill="FFFFFF"/>
                              <w:lang w:val="en-US"/>
                            </w:rPr>
                            <m:t>&gt;0</m:t>
                          </m:r>
                        </m:e>
                      </m:d>
                    </m:e>
                  </m:d>
                </m:e>
              </m:nary>
              <m:r>
                <w:rPr>
                  <w:rFonts w:ascii="Cambria Math" w:hAnsi="Cambria Math" w:cstheme="minorHAnsi"/>
                  <w:color w:val="000000" w:themeColor="text1"/>
                  <w:shd w:val="clear" w:color="auto" w:fill="FFFFFF"/>
                  <w:lang w:val="en-US"/>
                </w:rPr>
                <m:t xml:space="preserve"> </m:t>
              </m:r>
            </m:num>
            <m:den>
              <m:nary>
                <m:naryPr>
                  <m:chr m:val="∑"/>
                  <m:limLoc m:val="undOvr"/>
                  <m:subHide m:val="1"/>
                  <m:supHide m:val="1"/>
                  <m:ctrlPr>
                    <w:rPr>
                      <w:rFonts w:ascii="Cambria Math" w:hAnsi="Cambria Math" w:cstheme="minorHAnsi"/>
                      <w:i/>
                      <w:color w:val="000000" w:themeColor="text1"/>
                      <w:shd w:val="clear" w:color="auto" w:fill="FFFFFF"/>
                      <w:lang w:val="en-US"/>
                    </w:rPr>
                  </m:ctrlPr>
                </m:naryPr>
                <m:sub/>
                <m:sup/>
                <m:e>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true effect</m:t>
                      </m:r>
                      <m:r>
                        <w:rPr>
                          <w:rFonts w:ascii="Cambria Math" w:hAnsi="Cambria Math" w:cstheme="minorHAnsi"/>
                          <w:color w:val="000000" w:themeColor="text1"/>
                          <w:shd w:val="clear" w:color="auto" w:fill="FFFFFF"/>
                          <w:lang w:val="en-US"/>
                        </w:rPr>
                        <m:t>&gt;0</m:t>
                      </m:r>
                    </m:e>
                  </m:d>
                </m:e>
              </m:nary>
            </m:den>
          </m:f>
        </m:oMath>
      </m:oMathPara>
    </w:p>
    <w:p w14:paraId="26DBB0B3" w14:textId="77777777" w:rsidR="00744785" w:rsidRPr="007A6EF2" w:rsidRDefault="00744785" w:rsidP="00744785">
      <w:pPr>
        <w:jc w:val="both"/>
        <w:rPr>
          <w:rFonts w:cstheme="minorHAnsi"/>
          <w:color w:val="000000" w:themeColor="text1"/>
          <w:shd w:val="clear" w:color="auto" w:fill="FFFFFF"/>
          <w:lang w:val="en-US"/>
        </w:rPr>
      </w:pPr>
    </w:p>
    <w:p w14:paraId="55168304" w14:textId="75A28AC8" w:rsidR="00744785" w:rsidRPr="001F271A" w:rsidRDefault="003A200A" w:rsidP="00744785">
      <w:pPr>
        <w:jc w:val="both"/>
        <w:rPr>
          <w:rFonts w:eastAsiaTheme="minorEastAsia" w:cstheme="minorHAnsi"/>
          <w:color w:val="000000" w:themeColor="text1"/>
          <w:shd w:val="clear" w:color="auto" w:fill="FFFFFF"/>
          <w:lang w:val="en-US"/>
        </w:rPr>
      </w:pPr>
      <m:oMathPara>
        <m:oMath>
          <m:r>
            <w:rPr>
              <w:rFonts w:ascii="Cambria Math" w:hAnsi="Cambria Math" w:cstheme="minorHAnsi"/>
              <w:color w:val="000000" w:themeColor="text1"/>
              <w:shd w:val="clear" w:color="auto" w:fill="FFFFFF"/>
              <w:lang w:val="en-US"/>
            </w:rPr>
            <m:t>8) FMR= 1-</m:t>
          </m:r>
          <m:d>
            <m:dPr>
              <m:begChr m:val="["/>
              <m:endChr m:val="]"/>
              <m:ctrlPr>
                <w:rPr>
                  <w:rFonts w:ascii="Cambria Math" w:hAnsi="Cambria Math" w:cstheme="minorHAnsi"/>
                  <w:i/>
                  <w:color w:val="000000" w:themeColor="text1"/>
                  <w:shd w:val="clear" w:color="auto" w:fill="FFFFFF"/>
                  <w:lang w:val="en-US"/>
                </w:rPr>
              </m:ctrlPr>
            </m:dPr>
            <m:e>
              <m:f>
                <m:fPr>
                  <m:ctrlPr>
                    <w:rPr>
                      <w:rFonts w:ascii="Cambria Math" w:hAnsi="Cambria Math" w:cstheme="minorHAnsi"/>
                      <w:i/>
                      <w:color w:val="000000" w:themeColor="text1"/>
                      <w:shd w:val="clear" w:color="auto" w:fill="FFFFFF"/>
                      <w:lang w:val="en-US"/>
                    </w:rPr>
                  </m:ctrlPr>
                </m:fPr>
                <m:num>
                  <m:nary>
                    <m:naryPr>
                      <m:chr m:val="∑"/>
                      <m:limLoc m:val="undOvr"/>
                      <m:subHide m:val="1"/>
                      <m:supHide m:val="1"/>
                      <m:ctrlPr>
                        <w:rPr>
                          <w:rFonts w:ascii="Cambria Math" w:hAnsi="Cambria Math" w:cstheme="minorHAnsi"/>
                          <w:i/>
                          <w:color w:val="000000" w:themeColor="text1"/>
                          <w:shd w:val="clear" w:color="auto" w:fill="FFFFFF"/>
                          <w:lang w:val="en-US"/>
                        </w:rPr>
                      </m:ctrlPr>
                    </m:naryPr>
                    <m:sub/>
                    <m:sup/>
                    <m:e>
                      <m:r>
                        <m:rPr>
                          <m:sty m:val="bi"/>
                        </m:rPr>
                        <w:rPr>
                          <w:rFonts w:ascii="Cambria Math" w:hAnsi="Cambria Math" w:cstheme="minorHAnsi"/>
                          <w:color w:val="000000" w:themeColor="text1"/>
                          <w:shd w:val="clear" w:color="auto" w:fill="FFFFFF"/>
                          <w:lang w:val="en-US"/>
                        </w:rPr>
                        <m:t>Trust no effect</m:t>
                      </m:r>
                      <m:r>
                        <w:rPr>
                          <w:rFonts w:ascii="Cambria Math" w:hAnsi="Cambria Math" w:cstheme="minorHAnsi"/>
                          <w:color w:val="000000" w:themeColor="text1"/>
                          <w:shd w:val="clear" w:color="auto" w:fill="FFFFFF"/>
                          <w:lang w:val="en-US"/>
                        </w:rPr>
                        <m:t xml:space="preserve"> </m:t>
                      </m:r>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no effect detected</m:t>
                          </m:r>
                          <m:r>
                            <w:rPr>
                              <w:rFonts w:ascii="Cambria Math" w:hAnsi="Cambria Math" w:cstheme="minorHAnsi"/>
                              <w:color w:val="000000" w:themeColor="text1"/>
                              <w:shd w:val="clear" w:color="auto" w:fill="FFFFFF"/>
                              <w:lang w:val="en-US"/>
                            </w:rPr>
                            <m:t xml:space="preserve">  &amp;</m:t>
                          </m:r>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true effect</m:t>
                              </m:r>
                              <m:r>
                                <w:rPr>
                                  <w:rFonts w:ascii="Cambria Math" w:hAnsi="Cambria Math" w:cstheme="minorHAnsi"/>
                                  <w:color w:val="000000" w:themeColor="text1"/>
                                  <w:shd w:val="clear" w:color="auto" w:fill="FFFFFF"/>
                                  <w:lang w:val="en-US"/>
                                </w:rPr>
                                <m:t>=0</m:t>
                              </m:r>
                            </m:e>
                          </m:d>
                        </m:e>
                      </m:d>
                    </m:e>
                  </m:nary>
                  <m:r>
                    <w:rPr>
                      <w:rFonts w:ascii="Cambria Math" w:hAnsi="Cambria Math" w:cstheme="minorHAnsi"/>
                      <w:color w:val="000000" w:themeColor="text1"/>
                      <w:shd w:val="clear" w:color="auto" w:fill="FFFFFF"/>
                      <w:lang w:val="en-US"/>
                    </w:rPr>
                    <m:t xml:space="preserve"> </m:t>
                  </m:r>
                </m:num>
                <m:den>
                  <m:nary>
                    <m:naryPr>
                      <m:chr m:val="∑"/>
                      <m:limLoc m:val="undOvr"/>
                      <m:subHide m:val="1"/>
                      <m:supHide m:val="1"/>
                      <m:ctrlPr>
                        <w:rPr>
                          <w:rFonts w:ascii="Cambria Math" w:hAnsi="Cambria Math" w:cstheme="minorHAnsi"/>
                          <w:i/>
                          <w:color w:val="000000" w:themeColor="text1"/>
                          <w:shd w:val="clear" w:color="auto" w:fill="FFFFFF"/>
                          <w:lang w:val="en-US"/>
                        </w:rPr>
                      </m:ctrlPr>
                    </m:naryPr>
                    <m:sub/>
                    <m:sup/>
                    <m:e>
                      <m:d>
                        <m:dPr>
                          <m:ctrlPr>
                            <w:rPr>
                              <w:rFonts w:ascii="Cambria Math" w:hAnsi="Cambria Math" w:cstheme="minorHAnsi"/>
                              <w:i/>
                              <w:color w:val="000000" w:themeColor="text1"/>
                              <w:shd w:val="clear" w:color="auto" w:fill="FFFFFF"/>
                              <w:lang w:val="en-US"/>
                            </w:rPr>
                          </m:ctrlPr>
                        </m:dPr>
                        <m:e>
                          <m:r>
                            <m:rPr>
                              <m:sty m:val="bi"/>
                            </m:rPr>
                            <w:rPr>
                              <w:rFonts w:ascii="Cambria Math" w:hAnsi="Cambria Math" w:cstheme="minorHAnsi"/>
                              <w:color w:val="000000" w:themeColor="text1"/>
                              <w:shd w:val="clear" w:color="auto" w:fill="FFFFFF"/>
                              <w:lang w:val="en-US"/>
                            </w:rPr>
                            <m:t>true effect</m:t>
                          </m:r>
                          <m:r>
                            <w:rPr>
                              <w:rFonts w:ascii="Cambria Math" w:hAnsi="Cambria Math" w:cstheme="minorHAnsi"/>
                              <w:color w:val="000000" w:themeColor="text1"/>
                              <w:shd w:val="clear" w:color="auto" w:fill="FFFFFF"/>
                              <w:lang w:val="en-US"/>
                            </w:rPr>
                            <m:t>=0</m:t>
                          </m:r>
                        </m:e>
                      </m:d>
                    </m:e>
                  </m:nary>
                </m:den>
              </m:f>
            </m:e>
          </m:d>
        </m:oMath>
      </m:oMathPara>
    </w:p>
    <w:p w14:paraId="4BF3D3C0" w14:textId="77777777" w:rsidR="001F271A" w:rsidRPr="007A6EF2" w:rsidRDefault="001F271A" w:rsidP="00744785">
      <w:pPr>
        <w:jc w:val="both"/>
        <w:rPr>
          <w:rFonts w:cstheme="minorHAnsi"/>
          <w:color w:val="000000" w:themeColor="text1"/>
          <w:shd w:val="clear" w:color="auto" w:fill="FFFFFF"/>
          <w:lang w:val="en-US"/>
        </w:rPr>
      </w:pPr>
    </w:p>
    <w:p w14:paraId="3409C7D0" w14:textId="41CEE169" w:rsidR="004E77A9" w:rsidRPr="007A6EF2" w:rsidRDefault="001F271A" w:rsidP="00142B3C">
      <w:pPr>
        <w:jc w:val="both"/>
        <w:rPr>
          <w:color w:val="000000" w:themeColor="text1"/>
          <w:shd w:val="clear" w:color="auto" w:fill="FFFFFF"/>
          <w:lang w:val="en-US"/>
        </w:rPr>
      </w:pPr>
      <w:r w:rsidRPr="007A6EF2">
        <w:rPr>
          <w:color w:val="000000" w:themeColor="text1"/>
          <w:shd w:val="clear" w:color="auto" w:fill="FFFFFF"/>
          <w:lang w:val="en-US"/>
        </w:rPr>
        <w:t>I plotted the FMR against the FTR (Section 4, Fig. 2) for visual comparison.</w:t>
      </w:r>
      <w:r>
        <w:rPr>
          <w:color w:val="000000" w:themeColor="text1"/>
          <w:shd w:val="clear" w:color="auto" w:fill="FFFFFF"/>
          <w:lang w:val="en-US"/>
        </w:rPr>
        <w:t xml:space="preserve"> </w:t>
      </w:r>
      <w:r w:rsidR="00CE2594" w:rsidRPr="007A6EF2">
        <w:rPr>
          <w:color w:val="000000" w:themeColor="text1"/>
          <w:lang w:val="en-US"/>
        </w:rPr>
        <w:t xml:space="preserve">To </w:t>
      </w:r>
      <w:r w:rsidR="007E56DA" w:rsidRPr="007A6EF2">
        <w:rPr>
          <w:color w:val="000000" w:themeColor="text1"/>
          <w:lang w:val="en-US"/>
        </w:rPr>
        <w:t>examine</w:t>
      </w:r>
      <w:r w:rsidR="00CE2594" w:rsidRPr="007A6EF2">
        <w:rPr>
          <w:color w:val="000000" w:themeColor="text1"/>
          <w:lang w:val="en-US"/>
        </w:rPr>
        <w:t xml:space="preserve"> the dependence of </w:t>
      </w:r>
      <w:r>
        <w:rPr>
          <w:color w:val="000000" w:themeColor="text1"/>
          <w:lang w:val="en-US"/>
        </w:rPr>
        <w:t>FTR</w:t>
      </w:r>
      <w:r w:rsidR="00CE2594" w:rsidRPr="007A6EF2">
        <w:rPr>
          <w:color w:val="000000" w:themeColor="text1"/>
          <w:lang w:val="en-US"/>
        </w:rPr>
        <w:t xml:space="preserve"> on sample size, I calculated the average 'no effect trusted' for each dataset of a certain length from the results of the s</w:t>
      </w:r>
      <w:r w:rsidR="00415D88" w:rsidRPr="007A6EF2">
        <w:rPr>
          <w:color w:val="000000" w:themeColor="text1"/>
          <w:lang w:val="en-US"/>
        </w:rPr>
        <w:t>ample-size-</w:t>
      </w:r>
      <w:r w:rsidR="00CE2594" w:rsidRPr="007A6EF2">
        <w:rPr>
          <w:color w:val="000000" w:themeColor="text1"/>
          <w:lang w:val="en-US"/>
        </w:rPr>
        <w:t>simulation</w:t>
      </w:r>
      <w:r w:rsidR="00BD0F28" w:rsidRPr="007A6EF2">
        <w:rPr>
          <w:color w:val="000000" w:themeColor="text1"/>
          <w:shd w:val="clear" w:color="auto" w:fill="FFFFFF"/>
          <w:lang w:val="en-US"/>
        </w:rPr>
        <w:t>.</w:t>
      </w:r>
      <w:r w:rsidR="00BD0F28" w:rsidRPr="007A6EF2">
        <w:rPr>
          <w:color w:val="000000" w:themeColor="text1"/>
          <w:lang w:val="en-US"/>
        </w:rPr>
        <w:t xml:space="preserve"> </w:t>
      </w:r>
      <w:r w:rsidR="00BD0F28" w:rsidRPr="007A6EF2">
        <w:rPr>
          <w:color w:val="000000" w:themeColor="text1"/>
          <w:shd w:val="clear" w:color="auto" w:fill="FFFFFF"/>
          <w:lang w:val="en-US"/>
        </w:rPr>
        <w:t xml:space="preserve">I plotted the </w:t>
      </w:r>
      <w:r>
        <w:rPr>
          <w:color w:val="000000" w:themeColor="text1"/>
          <w:shd w:val="clear" w:color="auto" w:fill="FFFFFF"/>
          <w:lang w:val="en-US"/>
        </w:rPr>
        <w:t xml:space="preserve">FTR </w:t>
      </w:r>
      <w:r w:rsidR="00BD0F28" w:rsidRPr="007A6EF2">
        <w:rPr>
          <w:color w:val="000000" w:themeColor="text1"/>
          <w:shd w:val="clear" w:color="auto" w:fill="FFFFFF"/>
          <w:lang w:val="en-US"/>
        </w:rPr>
        <w:t xml:space="preserve">against the length of the </w:t>
      </w:r>
      <w:r w:rsidR="00B04022" w:rsidRPr="007A6EF2">
        <w:rPr>
          <w:color w:val="000000" w:themeColor="text1"/>
          <w:shd w:val="clear" w:color="auto" w:fill="FFFFFF"/>
          <w:lang w:val="en-US"/>
        </w:rPr>
        <w:t>corresponding data set</w:t>
      </w:r>
      <w:r w:rsidR="00BD0F28" w:rsidRPr="007A6EF2">
        <w:rPr>
          <w:color w:val="000000" w:themeColor="text1"/>
          <w:shd w:val="clear" w:color="auto" w:fill="FFFFFF"/>
          <w:lang w:val="en-US"/>
        </w:rPr>
        <w:t xml:space="preserve"> (Section 4, Fig. </w:t>
      </w:r>
      <w:r w:rsidR="00B04022" w:rsidRPr="007A6EF2">
        <w:rPr>
          <w:color w:val="000000" w:themeColor="text1"/>
          <w:shd w:val="clear" w:color="auto" w:fill="FFFFFF"/>
          <w:lang w:val="en-US"/>
        </w:rPr>
        <w:t>3</w:t>
      </w:r>
      <w:r w:rsidR="00BD0F28" w:rsidRPr="007A6EF2">
        <w:rPr>
          <w:color w:val="000000" w:themeColor="text1"/>
          <w:shd w:val="clear" w:color="auto" w:fill="FFFFFF"/>
          <w:lang w:val="en-US"/>
        </w:rPr>
        <w:t>) for visual compariso</w:t>
      </w:r>
      <w:r w:rsidR="00142B3C" w:rsidRPr="007A6EF2">
        <w:rPr>
          <w:color w:val="000000" w:themeColor="text1"/>
          <w:shd w:val="clear" w:color="auto" w:fill="FFFFFF"/>
          <w:lang w:val="en-US"/>
        </w:rPr>
        <w:t xml:space="preserve">n. </w:t>
      </w:r>
    </w:p>
    <w:p w14:paraId="101149DA" w14:textId="77777777" w:rsidR="004E77A9" w:rsidRPr="007A6EF2" w:rsidRDefault="004E77A9" w:rsidP="004618E3">
      <w:pPr>
        <w:keepNext/>
        <w:jc w:val="both"/>
        <w:rPr>
          <w:color w:val="000000" w:themeColor="text1"/>
          <w:lang w:val="en-US"/>
        </w:rPr>
      </w:pPr>
    </w:p>
    <w:p w14:paraId="0DE4D0F8" w14:textId="77777777" w:rsidR="004E77A9" w:rsidRDefault="004E77A9" w:rsidP="004618E3">
      <w:pPr>
        <w:keepNext/>
        <w:jc w:val="both"/>
        <w:rPr>
          <w:lang w:val="en-US"/>
        </w:rPr>
      </w:pPr>
    </w:p>
    <w:p w14:paraId="6C19C21F" w14:textId="77777777" w:rsidR="004E77A9" w:rsidRDefault="004E77A9" w:rsidP="004618E3">
      <w:pPr>
        <w:keepNext/>
        <w:jc w:val="both"/>
        <w:rPr>
          <w:lang w:val="en-US"/>
        </w:rPr>
      </w:pPr>
    </w:p>
    <w:p w14:paraId="24812686" w14:textId="63C5A8DC" w:rsidR="004618E3" w:rsidRPr="004E77A9" w:rsidRDefault="00F00F40" w:rsidP="004618E3">
      <w:pPr>
        <w:keepNext/>
        <w:jc w:val="both"/>
        <w:rPr>
          <w:lang w:val="en-US"/>
        </w:rPr>
      </w:pPr>
      <w:r>
        <w:rPr>
          <w:noProof/>
          <w:lang w:val="en-US"/>
        </w:rPr>
        <w:drawing>
          <wp:inline distT="0" distB="0" distL="0" distR="0" wp14:anchorId="30EBFC27" wp14:editId="46EC4AA3">
            <wp:extent cx="5759984" cy="2226365"/>
            <wp:effectExtent l="0" t="0" r="6350" b="0"/>
            <wp:docPr id="29315419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54191" name="Grafik 293154191"/>
                    <pic:cNvPicPr/>
                  </pic:nvPicPr>
                  <pic:blipFill rotWithShape="1">
                    <a:blip r:embed="rId8">
                      <a:extLst>
                        <a:ext uri="{28A0092B-C50C-407E-A947-70E740481C1C}">
                          <a14:useLocalDpi xmlns:a14="http://schemas.microsoft.com/office/drawing/2010/main" val="0"/>
                        </a:ext>
                      </a:extLst>
                    </a:blip>
                    <a:srcRect t="26583" b="4702"/>
                    <a:stretch/>
                  </pic:blipFill>
                  <pic:spPr bwMode="auto">
                    <a:xfrm>
                      <a:off x="0" y="0"/>
                      <a:ext cx="5760720" cy="2226650"/>
                    </a:xfrm>
                    <a:prstGeom prst="rect">
                      <a:avLst/>
                    </a:prstGeom>
                    <a:ln>
                      <a:noFill/>
                    </a:ln>
                    <a:extLst>
                      <a:ext uri="{53640926-AAD7-44D8-BBD7-CCE9431645EC}">
                        <a14:shadowObscured xmlns:a14="http://schemas.microsoft.com/office/drawing/2010/main"/>
                      </a:ext>
                    </a:extLst>
                  </pic:spPr>
                </pic:pic>
              </a:graphicData>
            </a:graphic>
          </wp:inline>
        </w:drawing>
      </w:r>
    </w:p>
    <w:p w14:paraId="56F77E28" w14:textId="43D4372A" w:rsidR="0087230E" w:rsidRPr="00F00F40" w:rsidRDefault="004618E3" w:rsidP="008E461D">
      <w:pPr>
        <w:pStyle w:val="Beschriftung"/>
        <w:jc w:val="both"/>
        <w:rPr>
          <w:color w:val="000000" w:themeColor="text1"/>
          <w:lang w:val="en-US"/>
        </w:rPr>
      </w:pPr>
      <w:r w:rsidRPr="00F00F40">
        <w:rPr>
          <w:b/>
          <w:bCs/>
          <w:i w:val="0"/>
          <w:iCs w:val="0"/>
          <w:color w:val="000000" w:themeColor="text1"/>
          <w:lang w:val="en-US"/>
        </w:rPr>
        <w:t xml:space="preserve">Figure </w:t>
      </w:r>
      <w:r w:rsidRPr="00F00F40">
        <w:rPr>
          <w:b/>
          <w:bCs/>
          <w:i w:val="0"/>
          <w:iCs w:val="0"/>
          <w:color w:val="000000" w:themeColor="text1"/>
        </w:rPr>
        <w:fldChar w:fldCharType="begin"/>
      </w:r>
      <w:r w:rsidRPr="00F00F40">
        <w:rPr>
          <w:b/>
          <w:bCs/>
          <w:i w:val="0"/>
          <w:iCs w:val="0"/>
          <w:color w:val="000000" w:themeColor="text1"/>
          <w:lang w:val="en-US"/>
        </w:rPr>
        <w:instrText xml:space="preserve"> SEQ Figure \* ARABIC </w:instrText>
      </w:r>
      <w:r w:rsidRPr="00F00F40">
        <w:rPr>
          <w:b/>
          <w:bCs/>
          <w:i w:val="0"/>
          <w:iCs w:val="0"/>
          <w:color w:val="000000" w:themeColor="text1"/>
        </w:rPr>
        <w:fldChar w:fldCharType="separate"/>
      </w:r>
      <w:r w:rsidR="00070DF2">
        <w:rPr>
          <w:b/>
          <w:bCs/>
          <w:i w:val="0"/>
          <w:iCs w:val="0"/>
          <w:noProof/>
          <w:color w:val="000000" w:themeColor="text1"/>
          <w:lang w:val="en-US"/>
        </w:rPr>
        <w:t>1</w:t>
      </w:r>
      <w:r w:rsidRPr="00F00F40">
        <w:rPr>
          <w:b/>
          <w:bCs/>
          <w:i w:val="0"/>
          <w:iCs w:val="0"/>
          <w:color w:val="000000" w:themeColor="text1"/>
        </w:rPr>
        <w:fldChar w:fldCharType="end"/>
      </w:r>
      <w:r w:rsidRPr="00F00F40">
        <w:rPr>
          <w:b/>
          <w:bCs/>
          <w:i w:val="0"/>
          <w:iCs w:val="0"/>
          <w:color w:val="000000" w:themeColor="text1"/>
          <w:lang w:val="en-US"/>
        </w:rPr>
        <w:t>: Schematic illustration of the R code</w:t>
      </w:r>
      <w:r w:rsidR="00FC49A6" w:rsidRPr="00F00F40">
        <w:rPr>
          <w:b/>
          <w:bCs/>
          <w:i w:val="0"/>
          <w:iCs w:val="0"/>
          <w:color w:val="000000" w:themeColor="text1"/>
          <w:lang w:val="en-US"/>
        </w:rPr>
        <w:t xml:space="preserve"> workflow</w:t>
      </w:r>
      <w:r w:rsidRPr="00F00F40">
        <w:rPr>
          <w:b/>
          <w:bCs/>
          <w:i w:val="0"/>
          <w:iCs w:val="0"/>
          <w:color w:val="000000" w:themeColor="text1"/>
          <w:lang w:val="en-US"/>
        </w:rPr>
        <w:t>.</w:t>
      </w:r>
      <w:r w:rsidR="002D0BA1" w:rsidRPr="00F00F40">
        <w:rPr>
          <w:b/>
          <w:bCs/>
          <w:i w:val="0"/>
          <w:iCs w:val="0"/>
          <w:color w:val="000000" w:themeColor="text1"/>
          <w:lang w:val="en-US"/>
        </w:rPr>
        <w:t xml:space="preserve"> </w:t>
      </w:r>
      <w:r w:rsidR="0027738A" w:rsidRPr="00F00F40">
        <w:rPr>
          <w:i w:val="0"/>
          <w:iCs w:val="0"/>
          <w:color w:val="000000" w:themeColor="text1"/>
          <w:lang w:val="en-US"/>
        </w:rPr>
        <w:t>The data</w:t>
      </w:r>
      <w:r w:rsidR="00C4663C" w:rsidRPr="00F00F40">
        <w:rPr>
          <w:i w:val="0"/>
          <w:iCs w:val="0"/>
          <w:color w:val="000000" w:themeColor="text1"/>
          <w:lang w:val="en-US"/>
        </w:rPr>
        <w:t xml:space="preserve"> </w:t>
      </w:r>
      <w:r w:rsidR="0027738A" w:rsidRPr="00F00F40">
        <w:rPr>
          <w:i w:val="0"/>
          <w:iCs w:val="0"/>
          <w:color w:val="000000" w:themeColor="text1"/>
          <w:lang w:val="en-US"/>
        </w:rPr>
        <w:t xml:space="preserve">sets </w:t>
      </w:r>
      <w:r w:rsidR="0007699D" w:rsidRPr="00F00F40">
        <w:rPr>
          <w:i w:val="0"/>
          <w:iCs w:val="0"/>
          <w:color w:val="000000" w:themeColor="text1"/>
          <w:lang w:val="en-US"/>
        </w:rPr>
        <w:t>display</w:t>
      </w:r>
      <w:r w:rsidR="0027738A" w:rsidRPr="00F00F40">
        <w:rPr>
          <w:i w:val="0"/>
          <w:iCs w:val="0"/>
          <w:color w:val="000000" w:themeColor="text1"/>
          <w:lang w:val="en-US"/>
        </w:rPr>
        <w:t xml:space="preserve"> control and treatment groups with matching standard deviations, </w:t>
      </w:r>
      <w:r w:rsidR="008264BD" w:rsidRPr="00F00F40">
        <w:rPr>
          <w:i w:val="0"/>
          <w:iCs w:val="0"/>
          <w:color w:val="000000" w:themeColor="text1"/>
          <w:lang w:val="en-US"/>
        </w:rPr>
        <w:t>lengths,</w:t>
      </w:r>
      <w:r w:rsidR="0027738A" w:rsidRPr="00F00F40">
        <w:rPr>
          <w:i w:val="0"/>
          <w:iCs w:val="0"/>
          <w:color w:val="000000" w:themeColor="text1"/>
          <w:lang w:val="en-US"/>
        </w:rPr>
        <w:t xml:space="preserve"> and normal distributions. Half of the data sets have the treatment group with a higher mean, indicating a larger true effect, while the other half have the same mean</w:t>
      </w:r>
      <w:r w:rsidR="000925FB" w:rsidRPr="00F00F40">
        <w:rPr>
          <w:i w:val="0"/>
          <w:iCs w:val="0"/>
          <w:color w:val="000000" w:themeColor="text1"/>
          <w:lang w:val="en-US"/>
        </w:rPr>
        <w:t xml:space="preserve"> </w:t>
      </w:r>
      <w:r w:rsidR="00973B85" w:rsidRPr="00F00F40">
        <w:rPr>
          <w:i w:val="0"/>
          <w:iCs w:val="0"/>
          <w:color w:val="000000" w:themeColor="text1"/>
          <w:lang w:val="en-US"/>
        </w:rPr>
        <w:t xml:space="preserve">compared to </w:t>
      </w:r>
      <w:r w:rsidR="000925FB" w:rsidRPr="00F00F40">
        <w:rPr>
          <w:i w:val="0"/>
          <w:iCs w:val="0"/>
          <w:color w:val="000000" w:themeColor="text1"/>
          <w:lang w:val="en-US"/>
        </w:rPr>
        <w:t>the control group</w:t>
      </w:r>
      <w:r w:rsidR="0027738A" w:rsidRPr="00F00F40">
        <w:rPr>
          <w:i w:val="0"/>
          <w:iCs w:val="0"/>
          <w:color w:val="000000" w:themeColor="text1"/>
          <w:lang w:val="en-US"/>
        </w:rPr>
        <w:t>. The sample sizes of the generated data sets are either identical (</w:t>
      </w:r>
      <w:r w:rsidR="008A713A" w:rsidRPr="00F00F40">
        <w:rPr>
          <w:i w:val="0"/>
          <w:iCs w:val="0"/>
          <w:color w:val="000000" w:themeColor="text1"/>
          <w:lang w:val="en-US"/>
        </w:rPr>
        <w:t xml:space="preserve">n = </w:t>
      </w:r>
      <w:r w:rsidR="0027738A" w:rsidRPr="00F00F40">
        <w:rPr>
          <w:i w:val="0"/>
          <w:iCs w:val="0"/>
          <w:color w:val="000000" w:themeColor="text1"/>
          <w:lang w:val="en-US"/>
        </w:rPr>
        <w:t>25) or different (</w:t>
      </w:r>
      <w:r w:rsidR="008A713A" w:rsidRPr="00F00F40">
        <w:rPr>
          <w:i w:val="0"/>
          <w:iCs w:val="0"/>
          <w:color w:val="000000" w:themeColor="text1"/>
          <w:lang w:val="en-US"/>
        </w:rPr>
        <w:t xml:space="preserve">n = </w:t>
      </w:r>
      <w:r w:rsidR="00F00F40" w:rsidRPr="00F00F40">
        <w:rPr>
          <w:i w:val="0"/>
          <w:iCs w:val="0"/>
          <w:color w:val="000000" w:themeColor="text1"/>
          <w:lang w:val="en-US"/>
        </w:rPr>
        <w:t>2</w:t>
      </w:r>
      <w:r w:rsidR="0027738A" w:rsidRPr="00F00F40">
        <w:rPr>
          <w:i w:val="0"/>
          <w:iCs w:val="0"/>
          <w:color w:val="000000" w:themeColor="text1"/>
          <w:lang w:val="en-US"/>
        </w:rPr>
        <w:t>:</w:t>
      </w:r>
      <w:r w:rsidR="00F00F40" w:rsidRPr="00F00F40">
        <w:rPr>
          <w:i w:val="0"/>
          <w:iCs w:val="0"/>
          <w:color w:val="000000" w:themeColor="text1"/>
          <w:lang w:val="en-US"/>
        </w:rPr>
        <w:t>70</w:t>
      </w:r>
      <w:r w:rsidR="0027738A" w:rsidRPr="00F00F40">
        <w:rPr>
          <w:i w:val="0"/>
          <w:iCs w:val="0"/>
          <w:color w:val="000000" w:themeColor="text1"/>
          <w:lang w:val="en-US"/>
        </w:rPr>
        <w:t xml:space="preserve">, step size = </w:t>
      </w:r>
      <w:r w:rsidR="00F00F40" w:rsidRPr="00F00F40">
        <w:rPr>
          <w:i w:val="0"/>
          <w:iCs w:val="0"/>
          <w:color w:val="000000" w:themeColor="text1"/>
          <w:lang w:val="en-US"/>
        </w:rPr>
        <w:t>2</w:t>
      </w:r>
      <w:r w:rsidR="0027738A" w:rsidRPr="00F00F40">
        <w:rPr>
          <w:i w:val="0"/>
          <w:iCs w:val="0"/>
          <w:color w:val="000000" w:themeColor="text1"/>
          <w:lang w:val="en-US"/>
        </w:rPr>
        <w:t xml:space="preserve">) for </w:t>
      </w:r>
      <w:r w:rsidR="004B34CF" w:rsidRPr="00F00F40">
        <w:rPr>
          <w:i w:val="0"/>
          <w:iCs w:val="0"/>
          <w:color w:val="000000" w:themeColor="text1"/>
          <w:lang w:val="en-US"/>
        </w:rPr>
        <w:t>FMR/FTR-simulation</w:t>
      </w:r>
      <w:r w:rsidR="0027738A" w:rsidRPr="00F00F40">
        <w:rPr>
          <w:i w:val="0"/>
          <w:iCs w:val="0"/>
          <w:color w:val="000000" w:themeColor="text1"/>
          <w:lang w:val="en-US"/>
        </w:rPr>
        <w:t xml:space="preserve"> (purple) and </w:t>
      </w:r>
      <w:r w:rsidR="004B34CF" w:rsidRPr="00F00F40">
        <w:rPr>
          <w:i w:val="0"/>
          <w:iCs w:val="0"/>
          <w:color w:val="000000" w:themeColor="text1"/>
          <w:lang w:val="en-US"/>
        </w:rPr>
        <w:t>sample-size-</w:t>
      </w:r>
      <w:r w:rsidR="0027738A" w:rsidRPr="00F00F40">
        <w:rPr>
          <w:i w:val="0"/>
          <w:iCs w:val="0"/>
          <w:color w:val="000000" w:themeColor="text1"/>
          <w:lang w:val="en-US"/>
        </w:rPr>
        <w:t>simulation (blue) respectively.</w:t>
      </w:r>
      <w:r w:rsidR="008A713A" w:rsidRPr="00F00F40">
        <w:rPr>
          <w:color w:val="000000" w:themeColor="text1"/>
          <w:lang w:val="en-US"/>
        </w:rPr>
        <w:t xml:space="preserve"> </w:t>
      </w:r>
      <w:r w:rsidR="008A713A" w:rsidRPr="00F00F40">
        <w:rPr>
          <w:i w:val="0"/>
          <w:iCs w:val="0"/>
          <w:color w:val="000000" w:themeColor="text1"/>
          <w:lang w:val="en-US"/>
        </w:rPr>
        <w:t>Different thresholds are used in the two simulations.</w:t>
      </w:r>
      <w:r w:rsidR="007C1B06" w:rsidRPr="00F00F40">
        <w:rPr>
          <w:i w:val="0"/>
          <w:iCs w:val="0"/>
          <w:color w:val="000000" w:themeColor="text1"/>
          <w:lang w:val="en-US"/>
        </w:rPr>
        <w:t xml:space="preserve"> Both </w:t>
      </w:r>
      <w:r w:rsidR="00992C7C" w:rsidRPr="00F00F40">
        <w:rPr>
          <w:i w:val="0"/>
          <w:iCs w:val="0"/>
          <w:color w:val="000000" w:themeColor="text1"/>
          <w:lang w:val="en-US"/>
        </w:rPr>
        <w:t>simulation</w:t>
      </w:r>
      <w:r w:rsidR="007C1B06" w:rsidRPr="00F00F40">
        <w:rPr>
          <w:i w:val="0"/>
          <w:iCs w:val="0"/>
          <w:color w:val="000000" w:themeColor="text1"/>
          <w:lang w:val="en-US"/>
        </w:rPr>
        <w:t>s</w:t>
      </w:r>
      <w:r w:rsidR="00992C7C" w:rsidRPr="00F00F40">
        <w:rPr>
          <w:i w:val="0"/>
          <w:iCs w:val="0"/>
          <w:color w:val="000000" w:themeColor="text1"/>
          <w:lang w:val="en-US"/>
        </w:rPr>
        <w:t xml:space="preserve"> use various statistical methods (BF, CI, EQUIV, MDD) to assess the trustworthiness of non-significant (p-value &gt; </w:t>
      </w:r>
      <m:oMath>
        <m:r>
          <w:rPr>
            <w:rFonts w:ascii="Cambria Math" w:hAnsi="Cambria Math"/>
            <w:color w:val="000000" w:themeColor="text1"/>
            <w:lang w:val="en-US"/>
          </w:rPr>
          <m:t>α</m:t>
        </m:r>
      </m:oMath>
      <w:r w:rsidR="00992C7C" w:rsidRPr="00F00F40">
        <w:rPr>
          <w:i w:val="0"/>
          <w:iCs w:val="0"/>
          <w:color w:val="000000" w:themeColor="text1"/>
          <w:lang w:val="en-US"/>
        </w:rPr>
        <w:t>) results from a one</w:t>
      </w:r>
      <w:r w:rsidR="00FA4DDB" w:rsidRPr="00F00F40">
        <w:rPr>
          <w:i w:val="0"/>
          <w:iCs w:val="0"/>
          <w:color w:val="000000" w:themeColor="text1"/>
          <w:lang w:val="en-US"/>
        </w:rPr>
        <w:t xml:space="preserve">-sided </w:t>
      </w:r>
      <w:r w:rsidR="00992C7C" w:rsidRPr="00F00F40">
        <w:rPr>
          <w:i w:val="0"/>
          <w:iCs w:val="0"/>
          <w:color w:val="000000" w:themeColor="text1"/>
          <w:lang w:val="en-US"/>
        </w:rPr>
        <w:t xml:space="preserve">t-test. If the t-test p-value exceeds </w:t>
      </w:r>
      <m:oMath>
        <m:r>
          <w:rPr>
            <w:rFonts w:ascii="Cambria Math" w:hAnsi="Cambria Math"/>
            <w:color w:val="000000" w:themeColor="text1"/>
            <w:lang w:val="en-US"/>
          </w:rPr>
          <m:t>α</m:t>
        </m:r>
      </m:oMath>
      <w:r w:rsidR="00992C7C" w:rsidRPr="00F00F40">
        <w:rPr>
          <w:i w:val="0"/>
          <w:iCs w:val="0"/>
          <w:color w:val="000000" w:themeColor="text1"/>
          <w:lang w:val="en-US"/>
        </w:rPr>
        <w:t xml:space="preserve">, the 'effect detected' variable is set to 'false', and if the results of the relevant statistical methods meet certain assumptions (Bayes factor &lt;= threshold, upper confidence interval &lt;= threshold, equivalence test p-value &lt;= </w:t>
      </w:r>
      <m:oMath>
        <m:r>
          <w:rPr>
            <w:rFonts w:ascii="Cambria Math" w:hAnsi="Cambria Math"/>
            <w:color w:val="000000" w:themeColor="text1"/>
            <w:lang w:val="en-US"/>
          </w:rPr>
          <m:t>α</m:t>
        </m:r>
      </m:oMath>
      <w:r w:rsidR="00992C7C" w:rsidRPr="00F00F40">
        <w:rPr>
          <w:i w:val="0"/>
          <w:iCs w:val="0"/>
          <w:color w:val="000000" w:themeColor="text1"/>
          <w:lang w:val="en-US"/>
        </w:rPr>
        <w:t>, MDD &lt;= threshold), then the 'no effect trusted' variable is set to 'true'.</w:t>
      </w:r>
      <w:r w:rsidR="006B3335" w:rsidRPr="00F00F40">
        <w:rPr>
          <w:i w:val="0"/>
          <w:iCs w:val="0"/>
          <w:color w:val="000000" w:themeColor="text1"/>
          <w:lang w:val="en-US"/>
        </w:rPr>
        <w:t xml:space="preserve"> </w:t>
      </w:r>
      <w:r w:rsidR="00DD52B7" w:rsidRPr="00F00F40">
        <w:rPr>
          <w:i w:val="0"/>
          <w:iCs w:val="0"/>
          <w:color w:val="000000" w:themeColor="text1"/>
          <w:lang w:val="en-US"/>
        </w:rPr>
        <w:t xml:space="preserve">The results of each simulation are </w:t>
      </w:r>
      <w:r w:rsidR="009B4E28" w:rsidRPr="00F00F40">
        <w:rPr>
          <w:i w:val="0"/>
          <w:iCs w:val="0"/>
          <w:color w:val="000000" w:themeColor="text1"/>
          <w:lang w:val="en-US"/>
        </w:rPr>
        <w:t>plotted,</w:t>
      </w:r>
      <w:r w:rsidR="00DD52B7" w:rsidRPr="00F00F40">
        <w:rPr>
          <w:i w:val="0"/>
          <w:iCs w:val="0"/>
          <w:color w:val="000000" w:themeColor="text1"/>
          <w:lang w:val="en-US"/>
        </w:rPr>
        <w:t xml:space="preserve"> and the resulting plots provide a visual comparison of the statistical methods.</w:t>
      </w:r>
    </w:p>
    <w:p w14:paraId="66110B3D" w14:textId="77777777" w:rsidR="00FA0E5C" w:rsidRDefault="00FA0E5C" w:rsidP="00DD52B7">
      <w:pPr>
        <w:pStyle w:val="berschrift1"/>
        <w:spacing w:before="400" w:beforeAutospacing="0" w:after="120" w:afterAutospacing="0" w:line="259" w:lineRule="auto"/>
        <w:jc w:val="both"/>
        <w:rPr>
          <w:rFonts w:asciiTheme="majorHAnsi" w:hAnsiTheme="majorHAnsi" w:cstheme="majorHAnsi"/>
          <w:bCs w:val="0"/>
          <w:color w:val="000000" w:themeColor="text1"/>
          <w:sz w:val="40"/>
          <w:szCs w:val="40"/>
          <w:lang w:val="en-US"/>
        </w:rPr>
      </w:pPr>
    </w:p>
    <w:p w14:paraId="280D0352" w14:textId="77777777" w:rsidR="00FA0E5C" w:rsidRDefault="00FA0E5C" w:rsidP="00DD52B7">
      <w:pPr>
        <w:pStyle w:val="berschrift1"/>
        <w:spacing w:before="400" w:beforeAutospacing="0" w:after="120" w:afterAutospacing="0" w:line="259" w:lineRule="auto"/>
        <w:jc w:val="both"/>
        <w:rPr>
          <w:rFonts w:asciiTheme="majorHAnsi" w:hAnsiTheme="majorHAnsi" w:cstheme="majorHAnsi"/>
          <w:bCs w:val="0"/>
          <w:color w:val="000000" w:themeColor="text1"/>
          <w:sz w:val="40"/>
          <w:szCs w:val="40"/>
          <w:lang w:val="en-US"/>
        </w:rPr>
      </w:pPr>
    </w:p>
    <w:p w14:paraId="79E7DE32" w14:textId="36E91D12" w:rsidR="00AA19C1" w:rsidRPr="008E461D" w:rsidRDefault="00DD52B7" w:rsidP="00DD52B7">
      <w:pPr>
        <w:pStyle w:val="berschrift1"/>
        <w:spacing w:before="400" w:beforeAutospacing="0" w:after="120" w:afterAutospacing="0" w:line="259" w:lineRule="auto"/>
        <w:jc w:val="both"/>
        <w:rPr>
          <w:rFonts w:asciiTheme="majorHAnsi" w:hAnsiTheme="majorHAnsi" w:cstheme="majorHAnsi"/>
          <w:bCs w:val="0"/>
          <w:color w:val="000000" w:themeColor="text1"/>
          <w:sz w:val="40"/>
          <w:szCs w:val="40"/>
          <w:lang w:val="en-US"/>
        </w:rPr>
      </w:pPr>
      <w:r w:rsidRPr="008E461D">
        <w:rPr>
          <w:rFonts w:asciiTheme="majorHAnsi" w:hAnsiTheme="majorHAnsi" w:cstheme="majorHAnsi"/>
          <w:bCs w:val="0"/>
          <w:color w:val="000000" w:themeColor="text1"/>
          <w:sz w:val="40"/>
          <w:szCs w:val="40"/>
          <w:lang w:val="en-US"/>
        </w:rPr>
        <w:lastRenderedPageBreak/>
        <w:t>4. Results</w:t>
      </w:r>
      <w:r w:rsidR="005763DB" w:rsidRPr="008E461D">
        <w:rPr>
          <w:rFonts w:asciiTheme="majorHAnsi" w:hAnsiTheme="majorHAnsi" w:cstheme="majorHAnsi"/>
          <w:bCs w:val="0"/>
          <w:color w:val="000000" w:themeColor="text1"/>
          <w:sz w:val="40"/>
          <w:szCs w:val="40"/>
          <w:lang w:val="en-US"/>
        </w:rPr>
        <w:t xml:space="preserve"> </w:t>
      </w:r>
    </w:p>
    <w:p w14:paraId="3EC98E25" w14:textId="0E79D365" w:rsidR="002D7342" w:rsidRDefault="00881180" w:rsidP="00A2395D">
      <w:pPr>
        <w:pStyle w:val="berschrift1"/>
        <w:spacing w:before="400" w:beforeAutospacing="0" w:after="120" w:afterAutospacing="0" w:line="259" w:lineRule="auto"/>
        <w:jc w:val="both"/>
        <w:rPr>
          <w:rFonts w:asciiTheme="minorHAnsi" w:hAnsiTheme="minorHAnsi" w:cstheme="minorHAnsi"/>
          <w:bCs w:val="0"/>
          <w:color w:val="000000" w:themeColor="text1"/>
          <w:sz w:val="32"/>
          <w:szCs w:val="32"/>
          <w:lang w:val="en-US"/>
        </w:rPr>
      </w:pPr>
      <w:r>
        <w:rPr>
          <w:rFonts w:asciiTheme="minorHAnsi" w:hAnsiTheme="minorHAnsi" w:cstheme="minorHAnsi"/>
          <w:bCs w:val="0"/>
          <w:color w:val="000000" w:themeColor="text1"/>
          <w:sz w:val="32"/>
          <w:szCs w:val="32"/>
          <w:lang w:val="en-US"/>
        </w:rPr>
        <w:t>What is</w:t>
      </w:r>
      <w:r w:rsidR="002D7342" w:rsidRPr="002D7342">
        <w:rPr>
          <w:rFonts w:asciiTheme="minorHAnsi" w:hAnsiTheme="minorHAnsi" w:cstheme="minorHAnsi"/>
          <w:bCs w:val="0"/>
          <w:color w:val="000000" w:themeColor="text1"/>
          <w:sz w:val="32"/>
          <w:szCs w:val="32"/>
          <w:lang w:val="en-US"/>
        </w:rPr>
        <w:t xml:space="preserve"> the most appropriate method for distinguishing true negatives from false negatives</w:t>
      </w:r>
      <w:r>
        <w:rPr>
          <w:rFonts w:asciiTheme="minorHAnsi" w:hAnsiTheme="minorHAnsi" w:cstheme="minorHAnsi"/>
          <w:bCs w:val="0"/>
          <w:color w:val="000000" w:themeColor="text1"/>
          <w:sz w:val="32"/>
          <w:szCs w:val="32"/>
          <w:lang w:val="en-US"/>
        </w:rPr>
        <w:t>?</w:t>
      </w:r>
    </w:p>
    <w:p w14:paraId="26BD337F" w14:textId="1032C7B0" w:rsidR="00641E83" w:rsidRPr="003D2059" w:rsidRDefault="00AA19C1" w:rsidP="003D2059">
      <w:pPr>
        <w:jc w:val="both"/>
        <w:rPr>
          <w:lang w:val="en-US"/>
        </w:rPr>
      </w:pPr>
      <w:r w:rsidRPr="00AA19C1">
        <w:rPr>
          <w:lang w:val="en-US"/>
        </w:rPr>
        <w:t xml:space="preserve">When comparing the performance of the four statistical methods, I found </w:t>
      </w:r>
      <w:r w:rsidR="0040393C">
        <w:rPr>
          <w:lang w:val="en-US"/>
        </w:rPr>
        <w:t xml:space="preserve">that </w:t>
      </w:r>
      <w:r w:rsidR="009E5FCB" w:rsidRPr="00AA19C1">
        <w:rPr>
          <w:lang w:val="en-US"/>
        </w:rPr>
        <w:t>CI</w:t>
      </w:r>
      <w:r w:rsidR="009E5FCB">
        <w:rPr>
          <w:lang w:val="en-US"/>
        </w:rPr>
        <w:t xml:space="preserve"> </w:t>
      </w:r>
      <w:r w:rsidR="00852367" w:rsidRPr="00783361">
        <w:rPr>
          <w:lang w:val="en-US"/>
        </w:rPr>
        <w:t>(</w:t>
      </w:r>
      <w:r w:rsidR="00852367">
        <w:rPr>
          <w:lang w:val="en-US"/>
        </w:rPr>
        <w:t xml:space="preserve">Fig. 3, </w:t>
      </w:r>
      <w:r w:rsidR="00852367" w:rsidRPr="00783361">
        <w:rPr>
          <w:lang w:val="en-US"/>
        </w:rPr>
        <w:t xml:space="preserve">green line) </w:t>
      </w:r>
      <w:r w:rsidR="009E5FCB" w:rsidRPr="00AA19C1">
        <w:rPr>
          <w:lang w:val="en-US"/>
        </w:rPr>
        <w:t>consistently performed exactly like EQUIV</w:t>
      </w:r>
      <w:r w:rsidR="00852367">
        <w:rPr>
          <w:lang w:val="en-US"/>
        </w:rPr>
        <w:t xml:space="preserve"> </w:t>
      </w:r>
      <w:r w:rsidR="00852367" w:rsidRPr="00783361">
        <w:rPr>
          <w:lang w:val="en-US"/>
        </w:rPr>
        <w:t>(</w:t>
      </w:r>
      <w:r w:rsidR="00852367">
        <w:rPr>
          <w:lang w:val="en-US"/>
        </w:rPr>
        <w:t xml:space="preserve">Fig. 3, </w:t>
      </w:r>
      <w:r w:rsidR="00852367" w:rsidRPr="00783361">
        <w:rPr>
          <w:lang w:val="en-US"/>
        </w:rPr>
        <w:t>green line)</w:t>
      </w:r>
      <w:r w:rsidR="009E5FCB">
        <w:rPr>
          <w:lang w:val="en-US"/>
        </w:rPr>
        <w:t xml:space="preserve">, </w:t>
      </w:r>
      <w:r w:rsidR="009E5FCB" w:rsidRPr="00AA19C1">
        <w:rPr>
          <w:lang w:val="en-US"/>
        </w:rPr>
        <w:t xml:space="preserve">regardless of the threshold </w:t>
      </w:r>
      <w:r w:rsidR="009E5FCB">
        <w:rPr>
          <w:lang w:val="en-US"/>
        </w:rPr>
        <w:t xml:space="preserve">or variance </w:t>
      </w:r>
      <w:r w:rsidR="009E5FCB" w:rsidRPr="00AA19C1">
        <w:rPr>
          <w:lang w:val="en-US"/>
        </w:rPr>
        <w:t>chosen</w:t>
      </w:r>
      <w:r w:rsidR="00C76D9E">
        <w:rPr>
          <w:lang w:val="en-US"/>
        </w:rPr>
        <w:t xml:space="preserve">. </w:t>
      </w:r>
      <w:r w:rsidR="009E5FCB">
        <w:rPr>
          <w:lang w:val="en-US"/>
        </w:rPr>
        <w:t>W</w:t>
      </w:r>
      <w:r w:rsidR="00783361">
        <w:rPr>
          <w:lang w:val="en-US"/>
        </w:rPr>
        <w:t xml:space="preserve">ith </w:t>
      </w:r>
      <w:r w:rsidR="00783361" w:rsidRPr="00783361">
        <w:rPr>
          <w:lang w:val="en-US"/>
        </w:rPr>
        <w:t xml:space="preserve">increasing </w:t>
      </w:r>
      <w:r w:rsidR="009E5FCB">
        <w:rPr>
          <w:lang w:val="en-US"/>
        </w:rPr>
        <w:t>variance</w:t>
      </w:r>
      <w:r w:rsidR="00783361" w:rsidRPr="00783361">
        <w:rPr>
          <w:lang w:val="en-US"/>
        </w:rPr>
        <w:t xml:space="preserve">, the ability </w:t>
      </w:r>
      <w:r w:rsidR="00747CDB" w:rsidRPr="00783361">
        <w:rPr>
          <w:lang w:val="en-US"/>
        </w:rPr>
        <w:t xml:space="preserve">to discriminate between </w:t>
      </w:r>
      <w:r w:rsidR="008B4934">
        <w:rPr>
          <w:lang w:val="en-US"/>
        </w:rPr>
        <w:t xml:space="preserve">false </w:t>
      </w:r>
      <w:r w:rsidR="00747CDB" w:rsidRPr="00783361">
        <w:rPr>
          <w:lang w:val="en-US"/>
        </w:rPr>
        <w:t xml:space="preserve">trust and </w:t>
      </w:r>
      <w:r w:rsidR="008B4934">
        <w:rPr>
          <w:lang w:val="en-US"/>
        </w:rPr>
        <w:t xml:space="preserve">false </w:t>
      </w:r>
      <w:r w:rsidR="00747CDB" w:rsidRPr="00783361">
        <w:rPr>
          <w:lang w:val="en-US"/>
        </w:rPr>
        <w:t xml:space="preserve">mistrust of non-significant results </w:t>
      </w:r>
      <w:r w:rsidR="00783361" w:rsidRPr="00783361">
        <w:rPr>
          <w:lang w:val="en-US"/>
        </w:rPr>
        <w:t>decrease</w:t>
      </w:r>
      <w:r w:rsidR="00141118">
        <w:rPr>
          <w:lang w:val="en-US"/>
        </w:rPr>
        <w:t>d</w:t>
      </w:r>
      <w:r w:rsidR="00783361" w:rsidRPr="00783361">
        <w:rPr>
          <w:lang w:val="en-US"/>
        </w:rPr>
        <w:t>.</w:t>
      </w:r>
      <w:r w:rsidR="00514939">
        <w:rPr>
          <w:lang w:val="en-US"/>
        </w:rPr>
        <w:t xml:space="preserve"> </w:t>
      </w:r>
      <w:r w:rsidR="00B92B95">
        <w:rPr>
          <w:lang w:val="en-US"/>
        </w:rPr>
        <w:t>T</w:t>
      </w:r>
      <w:r w:rsidR="00F90E78">
        <w:rPr>
          <w:lang w:val="en-US"/>
        </w:rPr>
        <w:t>he p</w:t>
      </w:r>
      <w:r w:rsidR="00F90E78" w:rsidRPr="008B4821">
        <w:rPr>
          <w:lang w:val="en-US"/>
        </w:rPr>
        <w:t xml:space="preserve">atterns </w:t>
      </w:r>
      <w:r w:rsidR="00F90E78">
        <w:rPr>
          <w:lang w:val="en-US"/>
        </w:rPr>
        <w:t xml:space="preserve">of BF compared to CI </w:t>
      </w:r>
      <w:r w:rsidR="00EB2E9C">
        <w:rPr>
          <w:lang w:val="en-US"/>
        </w:rPr>
        <w:t>and</w:t>
      </w:r>
      <w:r w:rsidR="00F90E78">
        <w:rPr>
          <w:lang w:val="en-US"/>
        </w:rPr>
        <w:t xml:space="preserve"> EQUIV </w:t>
      </w:r>
      <w:r w:rsidR="00F90E78" w:rsidRPr="008B4821">
        <w:rPr>
          <w:lang w:val="en-US"/>
        </w:rPr>
        <w:t>were almost indistinguishable</w:t>
      </w:r>
      <w:r w:rsidR="00F90E78">
        <w:rPr>
          <w:lang w:val="en-US"/>
        </w:rPr>
        <w:t xml:space="preserve">, especially at a standard deviation of </w:t>
      </w:r>
      <w:r w:rsidR="007F6D02">
        <w:rPr>
          <w:lang w:val="en-US"/>
        </w:rPr>
        <w:t xml:space="preserve">0.5 </w:t>
      </w:r>
      <w:r w:rsidR="007F6D02" w:rsidRPr="00AA19C1">
        <w:rPr>
          <w:lang w:val="en-US"/>
        </w:rPr>
        <w:t>(</w:t>
      </w:r>
      <w:r w:rsidR="00F90E78" w:rsidRPr="00AA19C1">
        <w:rPr>
          <w:lang w:val="en-US"/>
        </w:rPr>
        <w:t>Fig. 2)</w:t>
      </w:r>
      <w:r w:rsidR="00F90E78">
        <w:rPr>
          <w:lang w:val="en-US"/>
        </w:rPr>
        <w:t>.</w:t>
      </w:r>
      <w:r w:rsidR="00F90E78" w:rsidRPr="008B4821">
        <w:rPr>
          <w:lang w:val="en-US"/>
        </w:rPr>
        <w:t xml:space="preserve"> </w:t>
      </w:r>
      <w:r w:rsidR="00612CE6" w:rsidRPr="00612CE6">
        <w:rPr>
          <w:lang w:val="en-US"/>
        </w:rPr>
        <w:t>The variation in BF with respect to EQUIV and CI reflects the need to use different thresholds to achieve equivalent FTR and FMR.</w:t>
      </w:r>
      <w:r w:rsidR="00612CE6">
        <w:rPr>
          <w:lang w:val="en-US"/>
        </w:rPr>
        <w:t xml:space="preserve"> </w:t>
      </w:r>
      <w:r w:rsidR="00F50096" w:rsidRPr="00F50096">
        <w:rPr>
          <w:lang w:val="en-US"/>
        </w:rPr>
        <w:t xml:space="preserve">The threshold that </w:t>
      </w:r>
      <w:r w:rsidR="00EB2E9C">
        <w:rPr>
          <w:lang w:val="en-US"/>
        </w:rPr>
        <w:t>indicates</w:t>
      </w:r>
      <w:r w:rsidR="00F50096" w:rsidRPr="00F50096">
        <w:rPr>
          <w:lang w:val="en-US"/>
        </w:rPr>
        <w:t xml:space="preserve"> the highest probability of distinguishing false negatives from true negatives depends on the standard deviation</w:t>
      </w:r>
      <w:r w:rsidR="00F00F40">
        <w:rPr>
          <w:lang w:val="en-US"/>
        </w:rPr>
        <w:t>.</w:t>
      </w:r>
      <w:r w:rsidR="00F50096" w:rsidRPr="00F50096">
        <w:rPr>
          <w:lang w:val="en-US"/>
        </w:rPr>
        <w:t xml:space="preserve"> </w:t>
      </w:r>
      <w:r w:rsidR="000C0CFE" w:rsidRPr="000C0CFE">
        <w:rPr>
          <w:lang w:val="en-US"/>
        </w:rPr>
        <w:t>For a standard deviation of 0.5, the best threshold is 0.3 for CI and EQUIV and 0.2 for BF. At a standard deviation of 1, the best threshold is 0.3 for CI and EQUIV and 0.1 for BF. With a standard deviation of 1.5, the preferred threshold is 0.4 for CI and EQUIV and 0 for BF.</w:t>
      </w:r>
      <w:r w:rsidR="000C0CFE">
        <w:rPr>
          <w:lang w:val="en-US"/>
        </w:rPr>
        <w:t xml:space="preserve"> </w:t>
      </w:r>
      <w:r w:rsidR="00CE3A5D" w:rsidRPr="00CE3A5D">
        <w:rPr>
          <w:lang w:val="en-US"/>
        </w:rPr>
        <w:t xml:space="preserve">It is noticeable that BF has lower thresholds than EQUIV and CI. </w:t>
      </w:r>
      <w:r w:rsidR="000C0CFE">
        <w:rPr>
          <w:lang w:val="en-US"/>
        </w:rPr>
        <w:t xml:space="preserve">In all cases, </w:t>
      </w:r>
      <w:r w:rsidR="00DF75CE" w:rsidRPr="00AA19C1">
        <w:rPr>
          <w:lang w:val="en-US"/>
        </w:rPr>
        <w:t>B</w:t>
      </w:r>
      <w:r w:rsidR="00DF75CE">
        <w:rPr>
          <w:lang w:val="en-US"/>
        </w:rPr>
        <w:t xml:space="preserve">F, </w:t>
      </w:r>
      <w:r w:rsidR="00DF75CE" w:rsidRPr="00AA19C1">
        <w:rPr>
          <w:lang w:val="en-US"/>
        </w:rPr>
        <w:t>CI</w:t>
      </w:r>
      <w:r w:rsidRPr="00AA19C1">
        <w:rPr>
          <w:lang w:val="en-US"/>
        </w:rPr>
        <w:t xml:space="preserve"> </w:t>
      </w:r>
      <w:r w:rsidR="00EB2E9C">
        <w:rPr>
          <w:lang w:val="en-US"/>
        </w:rPr>
        <w:t>and</w:t>
      </w:r>
      <w:r w:rsidRPr="00AA19C1">
        <w:rPr>
          <w:lang w:val="en-US"/>
        </w:rPr>
        <w:t xml:space="preserve"> EQUIV outperform</w:t>
      </w:r>
      <w:r w:rsidR="00BA149F">
        <w:rPr>
          <w:lang w:val="en-US"/>
        </w:rPr>
        <w:t>ed</w:t>
      </w:r>
      <w:r w:rsidRPr="00AA19C1">
        <w:rPr>
          <w:lang w:val="en-US"/>
        </w:rPr>
        <w:t xml:space="preserve"> MDD</w:t>
      </w:r>
      <w:r w:rsidR="00843379">
        <w:rPr>
          <w:lang w:val="en-US"/>
        </w:rPr>
        <w:t>.</w:t>
      </w:r>
      <w:r w:rsidR="000225DE">
        <w:rPr>
          <w:lang w:val="en-US"/>
        </w:rPr>
        <w:t xml:space="preserve"> </w:t>
      </w:r>
      <w:r w:rsidR="003D2059" w:rsidRPr="003D2059">
        <w:rPr>
          <w:lang w:val="en-US"/>
        </w:rPr>
        <w:t>MDD appears to behave approximately randomly (see Appendix, Fig</w:t>
      </w:r>
      <w:r w:rsidR="003D2059">
        <w:rPr>
          <w:lang w:val="en-US"/>
        </w:rPr>
        <w:t xml:space="preserve">. </w:t>
      </w:r>
      <w:r w:rsidR="003D2059" w:rsidRPr="003D2059">
        <w:rPr>
          <w:lang w:val="en-US"/>
        </w:rPr>
        <w:t>4: 'Random'), which would imply that MDD cannot systematically discriminate between trust and mistrust, and therefore MDD would not help to i</w:t>
      </w:r>
      <w:r w:rsidR="003D2059">
        <w:rPr>
          <w:lang w:val="en-US"/>
        </w:rPr>
        <w:t>nterpret non-significant results</w:t>
      </w:r>
      <w:r w:rsidR="003D2059" w:rsidRPr="003D2059">
        <w:rPr>
          <w:lang w:val="en-US"/>
        </w:rPr>
        <w:t>.</w:t>
      </w:r>
      <w:r w:rsidR="003D2059">
        <w:rPr>
          <w:lang w:val="en-US"/>
        </w:rPr>
        <w:t xml:space="preserve"> </w:t>
      </w:r>
    </w:p>
    <w:p w14:paraId="7C625EE6" w14:textId="77777777" w:rsidR="00584A6C" w:rsidRDefault="00EF427C" w:rsidP="00584A6C">
      <w:pPr>
        <w:pStyle w:val="berschrift1"/>
        <w:keepNext/>
      </w:pPr>
      <w:r>
        <w:rPr>
          <w:noProof/>
          <w:lang w:val="en-US"/>
          <w14:ligatures w14:val="standardContextual"/>
        </w:rPr>
        <w:drawing>
          <wp:inline distT="0" distB="0" distL="0" distR="0" wp14:anchorId="5EC6A911" wp14:editId="3B08C790">
            <wp:extent cx="5929385" cy="1783080"/>
            <wp:effectExtent l="0" t="0" r="1905" b="0"/>
            <wp:docPr id="126681142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11429" name="Grafik 1266811429"/>
                    <pic:cNvPicPr/>
                  </pic:nvPicPr>
                  <pic:blipFill rotWithShape="1">
                    <a:blip r:embed="rId9">
                      <a:extLst>
                        <a:ext uri="{28A0092B-C50C-407E-A947-70E740481C1C}">
                          <a14:useLocalDpi xmlns:a14="http://schemas.microsoft.com/office/drawing/2010/main" val="0"/>
                        </a:ext>
                      </a:extLst>
                    </a:blip>
                    <a:srcRect t="52406" r="16075" b="2716"/>
                    <a:stretch/>
                  </pic:blipFill>
                  <pic:spPr bwMode="auto">
                    <a:xfrm>
                      <a:off x="0" y="0"/>
                      <a:ext cx="5929385" cy="1783080"/>
                    </a:xfrm>
                    <a:prstGeom prst="rect">
                      <a:avLst/>
                    </a:prstGeom>
                    <a:ln>
                      <a:noFill/>
                    </a:ln>
                    <a:extLst>
                      <a:ext uri="{53640926-AAD7-44D8-BBD7-CCE9431645EC}">
                        <a14:shadowObscured xmlns:a14="http://schemas.microsoft.com/office/drawing/2010/main"/>
                      </a:ext>
                    </a:extLst>
                  </pic:spPr>
                </pic:pic>
              </a:graphicData>
            </a:graphic>
          </wp:inline>
        </w:drawing>
      </w:r>
    </w:p>
    <w:p w14:paraId="2DDF9F41" w14:textId="03ACE8F5" w:rsidR="00E158FA" w:rsidRPr="00E158FA" w:rsidRDefault="00584A6C" w:rsidP="007F6D02">
      <w:pPr>
        <w:pStyle w:val="Beschriftung"/>
        <w:jc w:val="both"/>
        <w:rPr>
          <w:lang w:val="en-US"/>
        </w:rPr>
      </w:pPr>
      <w:r w:rsidRPr="00CE3A5D">
        <w:rPr>
          <w:b/>
          <w:bCs/>
          <w:i w:val="0"/>
          <w:iCs w:val="0"/>
          <w:color w:val="000000" w:themeColor="text1"/>
          <w:lang w:val="en-US"/>
        </w:rPr>
        <w:t xml:space="preserve">Figure </w:t>
      </w:r>
      <w:r w:rsidRPr="00CE3A5D">
        <w:rPr>
          <w:b/>
          <w:bCs/>
          <w:i w:val="0"/>
          <w:iCs w:val="0"/>
          <w:color w:val="000000" w:themeColor="text1"/>
        </w:rPr>
        <w:fldChar w:fldCharType="begin"/>
      </w:r>
      <w:r w:rsidRPr="00CE3A5D">
        <w:rPr>
          <w:b/>
          <w:bCs/>
          <w:i w:val="0"/>
          <w:iCs w:val="0"/>
          <w:color w:val="000000" w:themeColor="text1"/>
          <w:lang w:val="en-US"/>
        </w:rPr>
        <w:instrText xml:space="preserve"> SEQ Figure \* ARABIC </w:instrText>
      </w:r>
      <w:r w:rsidRPr="00CE3A5D">
        <w:rPr>
          <w:b/>
          <w:bCs/>
          <w:i w:val="0"/>
          <w:iCs w:val="0"/>
          <w:color w:val="000000" w:themeColor="text1"/>
        </w:rPr>
        <w:fldChar w:fldCharType="separate"/>
      </w:r>
      <w:r w:rsidR="00070DF2">
        <w:rPr>
          <w:b/>
          <w:bCs/>
          <w:i w:val="0"/>
          <w:iCs w:val="0"/>
          <w:noProof/>
          <w:color w:val="000000" w:themeColor="text1"/>
          <w:lang w:val="en-US"/>
        </w:rPr>
        <w:t>2</w:t>
      </w:r>
      <w:r w:rsidRPr="00CE3A5D">
        <w:rPr>
          <w:b/>
          <w:bCs/>
          <w:i w:val="0"/>
          <w:iCs w:val="0"/>
          <w:color w:val="000000" w:themeColor="text1"/>
        </w:rPr>
        <w:fldChar w:fldCharType="end"/>
      </w:r>
      <w:r w:rsidR="000F5295" w:rsidRPr="00CE3A5D">
        <w:rPr>
          <w:b/>
          <w:bCs/>
          <w:i w:val="0"/>
          <w:iCs w:val="0"/>
          <w:color w:val="000000" w:themeColor="text1"/>
          <w:lang w:val="en-US"/>
        </w:rPr>
        <w:t>: Application of different thresholds to see the tendency of statistical methods to falsely trust or mistrust non-significant results.</w:t>
      </w:r>
      <w:r w:rsidR="00A94C60" w:rsidRPr="00CE3A5D">
        <w:rPr>
          <w:b/>
          <w:bCs/>
          <w:i w:val="0"/>
          <w:iCs w:val="0"/>
          <w:color w:val="000000" w:themeColor="text1"/>
          <w:lang w:val="en-US"/>
        </w:rPr>
        <w:t xml:space="preserve"> </w:t>
      </w:r>
      <w:r w:rsidR="00A63853" w:rsidRPr="00CE3A5D">
        <w:rPr>
          <w:i w:val="0"/>
          <w:iCs w:val="0"/>
          <w:color w:val="000000" w:themeColor="text1"/>
          <w:lang w:val="en-US"/>
        </w:rPr>
        <w:t xml:space="preserve">A threshold </w:t>
      </w:r>
      <w:r w:rsidR="00F36D3C" w:rsidRPr="00CE3A5D">
        <w:rPr>
          <w:i w:val="0"/>
          <w:iCs w:val="0"/>
          <w:color w:val="000000" w:themeColor="text1"/>
          <w:lang w:val="en-US"/>
        </w:rPr>
        <w:t>(</w:t>
      </w:r>
      <w:r w:rsidR="00185976" w:rsidRPr="00CE3A5D">
        <w:rPr>
          <w:i w:val="0"/>
          <w:iCs w:val="0"/>
          <w:color w:val="000000" w:themeColor="text1"/>
          <w:lang w:val="en-US"/>
        </w:rPr>
        <w:t xml:space="preserve">circle with corresponding value) </w:t>
      </w:r>
      <w:r w:rsidR="00A63853" w:rsidRPr="00CE3A5D">
        <w:rPr>
          <w:i w:val="0"/>
          <w:iCs w:val="0"/>
          <w:color w:val="000000" w:themeColor="text1"/>
          <w:lang w:val="en-US"/>
        </w:rPr>
        <w:t xml:space="preserve">must be chosen to translate the Minimum Detectable Difference (MDD), the Confidence Interval (CI), the Equivalence Test (EQUIV) and the Bayes Factor (BF) into a trust/mistrust decision. </w:t>
      </w:r>
      <w:r w:rsidR="009C217D" w:rsidRPr="00CE3A5D">
        <w:rPr>
          <w:i w:val="0"/>
          <w:iCs w:val="0"/>
          <w:color w:val="000000" w:themeColor="text1"/>
          <w:lang w:val="en-US"/>
        </w:rPr>
        <w:t>T</w:t>
      </w:r>
      <w:r w:rsidR="00A63853" w:rsidRPr="00CE3A5D">
        <w:rPr>
          <w:i w:val="0"/>
          <w:iCs w:val="0"/>
          <w:color w:val="000000" w:themeColor="text1"/>
          <w:lang w:val="en-US"/>
        </w:rPr>
        <w:t xml:space="preserve">his </w:t>
      </w:r>
      <w:r w:rsidR="00DC5AF8" w:rsidRPr="00CE3A5D">
        <w:rPr>
          <w:i w:val="0"/>
          <w:iCs w:val="0"/>
          <w:color w:val="000000" w:themeColor="text1"/>
          <w:lang w:val="en-US"/>
        </w:rPr>
        <w:t>decision allows</w:t>
      </w:r>
      <w:r w:rsidR="009C217D" w:rsidRPr="00CE3A5D">
        <w:rPr>
          <w:i w:val="0"/>
          <w:iCs w:val="0"/>
          <w:color w:val="000000" w:themeColor="text1"/>
          <w:lang w:val="en-US"/>
        </w:rPr>
        <w:t xml:space="preserve"> error rates </w:t>
      </w:r>
      <w:r w:rsidR="00DC5AF8" w:rsidRPr="00CE3A5D">
        <w:rPr>
          <w:i w:val="0"/>
          <w:iCs w:val="0"/>
          <w:color w:val="000000" w:themeColor="text1"/>
          <w:lang w:val="en-US"/>
        </w:rPr>
        <w:t xml:space="preserve">(False Trust Rate (FTR) and False Mistrust Rate (FMR)) </w:t>
      </w:r>
      <w:r w:rsidR="00A63853" w:rsidRPr="00CE3A5D">
        <w:rPr>
          <w:i w:val="0"/>
          <w:iCs w:val="0"/>
          <w:color w:val="000000" w:themeColor="text1"/>
          <w:lang w:val="en-US"/>
        </w:rPr>
        <w:t>to be calculated for the different methods and thresholds.</w:t>
      </w:r>
      <w:r w:rsidR="00220DE7" w:rsidRPr="00CE3A5D">
        <w:rPr>
          <w:color w:val="000000" w:themeColor="text1"/>
          <w:lang w:val="en-US"/>
        </w:rPr>
        <w:t xml:space="preserve"> </w:t>
      </w:r>
      <w:r w:rsidR="00220DE7" w:rsidRPr="00CE3A5D">
        <w:rPr>
          <w:i w:val="0"/>
          <w:iCs w:val="0"/>
          <w:color w:val="000000" w:themeColor="text1"/>
          <w:lang w:val="en-US"/>
        </w:rPr>
        <w:t>Each of the three plots shows the FTR/FMR results for each statistical method on data sets with different standard deviations.</w:t>
      </w:r>
      <w:r w:rsidR="00565473" w:rsidRPr="00CE3A5D">
        <w:rPr>
          <w:i w:val="0"/>
          <w:iCs w:val="0"/>
          <w:color w:val="000000" w:themeColor="text1"/>
          <w:lang w:val="en-US"/>
        </w:rPr>
        <w:t xml:space="preserve"> With </w:t>
      </w:r>
      <w:r w:rsidR="000C6AB7" w:rsidRPr="00CE3A5D">
        <w:rPr>
          <w:i w:val="0"/>
          <w:iCs w:val="0"/>
          <w:color w:val="000000" w:themeColor="text1"/>
          <w:lang w:val="en-US"/>
        </w:rPr>
        <w:t>increasing standard deviation, the ability of CI</w:t>
      </w:r>
      <w:r w:rsidR="00185976" w:rsidRPr="00CE3A5D">
        <w:rPr>
          <w:i w:val="0"/>
          <w:iCs w:val="0"/>
          <w:color w:val="000000" w:themeColor="text1"/>
          <w:lang w:val="en-US"/>
        </w:rPr>
        <w:t xml:space="preserve"> (green line)</w:t>
      </w:r>
      <w:r w:rsidR="000C6AB7" w:rsidRPr="00CE3A5D">
        <w:rPr>
          <w:i w:val="0"/>
          <w:iCs w:val="0"/>
          <w:color w:val="000000" w:themeColor="text1"/>
          <w:lang w:val="en-US"/>
        </w:rPr>
        <w:t>, EQUIV</w:t>
      </w:r>
      <w:r w:rsidR="00185976" w:rsidRPr="00CE3A5D">
        <w:rPr>
          <w:i w:val="0"/>
          <w:iCs w:val="0"/>
          <w:color w:val="000000" w:themeColor="text1"/>
          <w:lang w:val="en-US"/>
        </w:rPr>
        <w:t xml:space="preserve"> (green line)</w:t>
      </w:r>
      <w:r w:rsidR="000C6AB7" w:rsidRPr="00CE3A5D">
        <w:rPr>
          <w:i w:val="0"/>
          <w:iCs w:val="0"/>
          <w:color w:val="000000" w:themeColor="text1"/>
          <w:lang w:val="en-US"/>
        </w:rPr>
        <w:t xml:space="preserve"> and BF</w:t>
      </w:r>
      <w:r w:rsidR="00185976" w:rsidRPr="00CE3A5D">
        <w:rPr>
          <w:i w:val="0"/>
          <w:iCs w:val="0"/>
          <w:color w:val="000000" w:themeColor="text1"/>
          <w:lang w:val="en-US"/>
        </w:rPr>
        <w:t xml:space="preserve"> (dark blue line)</w:t>
      </w:r>
      <w:r w:rsidR="00415093" w:rsidRPr="00CE3A5D">
        <w:rPr>
          <w:i w:val="0"/>
          <w:iCs w:val="0"/>
          <w:color w:val="000000" w:themeColor="text1"/>
          <w:lang w:val="en-US"/>
        </w:rPr>
        <w:t xml:space="preserve"> to discriminate between trust and mistrust of non-significant results</w:t>
      </w:r>
      <w:r w:rsidR="000C6AB7" w:rsidRPr="00CE3A5D">
        <w:rPr>
          <w:i w:val="0"/>
          <w:iCs w:val="0"/>
          <w:color w:val="000000" w:themeColor="text1"/>
          <w:lang w:val="en-US"/>
        </w:rPr>
        <w:t xml:space="preserve"> decrease</w:t>
      </w:r>
      <w:r w:rsidR="00624FD1" w:rsidRPr="00CE3A5D">
        <w:rPr>
          <w:i w:val="0"/>
          <w:iCs w:val="0"/>
          <w:color w:val="000000" w:themeColor="text1"/>
          <w:lang w:val="en-US"/>
        </w:rPr>
        <w:t>d</w:t>
      </w:r>
      <w:r w:rsidR="00415093" w:rsidRPr="00CE3A5D">
        <w:rPr>
          <w:i w:val="0"/>
          <w:iCs w:val="0"/>
          <w:color w:val="000000" w:themeColor="text1"/>
          <w:lang w:val="en-US"/>
        </w:rPr>
        <w:t xml:space="preserve">. </w:t>
      </w:r>
      <w:r w:rsidR="00563B5D" w:rsidRPr="00CE3A5D">
        <w:rPr>
          <w:i w:val="0"/>
          <w:iCs w:val="0"/>
          <w:color w:val="000000" w:themeColor="text1"/>
          <w:lang w:val="en-US"/>
        </w:rPr>
        <w:t>CI consistently performe</w:t>
      </w:r>
      <w:r w:rsidR="00B23CA7" w:rsidRPr="00CE3A5D">
        <w:rPr>
          <w:i w:val="0"/>
          <w:iCs w:val="0"/>
          <w:color w:val="000000" w:themeColor="text1"/>
          <w:lang w:val="en-US"/>
        </w:rPr>
        <w:t>d</w:t>
      </w:r>
      <w:r w:rsidR="00563B5D" w:rsidRPr="00CE3A5D">
        <w:rPr>
          <w:i w:val="0"/>
          <w:iCs w:val="0"/>
          <w:color w:val="000000" w:themeColor="text1"/>
          <w:lang w:val="en-US"/>
        </w:rPr>
        <w:t xml:space="preserve"> </w:t>
      </w:r>
      <w:r w:rsidR="00F36D3C" w:rsidRPr="00CE3A5D">
        <w:rPr>
          <w:i w:val="0"/>
          <w:iCs w:val="0"/>
          <w:color w:val="000000" w:themeColor="text1"/>
          <w:lang w:val="en-US"/>
        </w:rPr>
        <w:t>the same</w:t>
      </w:r>
      <w:r w:rsidR="00563B5D" w:rsidRPr="00CE3A5D">
        <w:rPr>
          <w:i w:val="0"/>
          <w:iCs w:val="0"/>
          <w:color w:val="000000" w:themeColor="text1"/>
          <w:lang w:val="en-US"/>
        </w:rPr>
        <w:t xml:space="preserve"> as EQUIV</w:t>
      </w:r>
      <w:r w:rsidR="00185976" w:rsidRPr="00CE3A5D">
        <w:rPr>
          <w:i w:val="0"/>
          <w:iCs w:val="0"/>
          <w:color w:val="000000" w:themeColor="text1"/>
          <w:lang w:val="en-US"/>
        </w:rPr>
        <w:t>,</w:t>
      </w:r>
      <w:r w:rsidR="00F36D3C" w:rsidRPr="00CE3A5D">
        <w:rPr>
          <w:i w:val="0"/>
          <w:iCs w:val="0"/>
          <w:color w:val="000000" w:themeColor="text1"/>
          <w:lang w:val="en-US"/>
        </w:rPr>
        <w:t xml:space="preserve"> </w:t>
      </w:r>
      <w:r w:rsidR="00563B5D" w:rsidRPr="00CE3A5D">
        <w:rPr>
          <w:i w:val="0"/>
          <w:iCs w:val="0"/>
          <w:color w:val="000000" w:themeColor="text1"/>
          <w:lang w:val="en-US"/>
        </w:rPr>
        <w:t>regardless of the threshold or variance chosen</w:t>
      </w:r>
      <w:r w:rsidR="00F00F40" w:rsidRPr="00CE3A5D">
        <w:rPr>
          <w:i w:val="0"/>
          <w:iCs w:val="0"/>
          <w:color w:val="000000" w:themeColor="text1"/>
          <w:lang w:val="en-US"/>
        </w:rPr>
        <w:t xml:space="preserve">. </w:t>
      </w:r>
      <w:r w:rsidR="0036434E" w:rsidRPr="00CE3A5D">
        <w:rPr>
          <w:i w:val="0"/>
          <w:iCs w:val="0"/>
          <w:color w:val="000000" w:themeColor="text1"/>
          <w:lang w:val="en-US"/>
        </w:rPr>
        <w:t xml:space="preserve">BF, CI </w:t>
      </w:r>
      <w:r w:rsidR="007F6D02">
        <w:rPr>
          <w:i w:val="0"/>
          <w:iCs w:val="0"/>
          <w:color w:val="000000" w:themeColor="text1"/>
          <w:lang w:val="en-US"/>
        </w:rPr>
        <w:t>and</w:t>
      </w:r>
      <w:r w:rsidR="0036434E" w:rsidRPr="00CE3A5D">
        <w:rPr>
          <w:i w:val="0"/>
          <w:iCs w:val="0"/>
          <w:color w:val="000000" w:themeColor="text1"/>
          <w:lang w:val="en-US"/>
        </w:rPr>
        <w:t xml:space="preserve"> EQUIV outperformed MDD in all cases, showing lower FTR and FMR </w:t>
      </w:r>
      <w:r w:rsidR="00B83146" w:rsidRPr="00CE3A5D">
        <w:rPr>
          <w:i w:val="0"/>
          <w:iCs w:val="0"/>
          <w:color w:val="000000" w:themeColor="text1"/>
          <w:lang w:val="en-US"/>
        </w:rPr>
        <w:t>compared to</w:t>
      </w:r>
      <w:r w:rsidR="0036434E" w:rsidRPr="00CE3A5D">
        <w:rPr>
          <w:i w:val="0"/>
          <w:iCs w:val="0"/>
          <w:color w:val="000000" w:themeColor="text1"/>
          <w:lang w:val="en-US"/>
        </w:rPr>
        <w:t xml:space="preserve"> MDD</w:t>
      </w:r>
      <w:r w:rsidR="00B83146" w:rsidRPr="00CE3A5D">
        <w:rPr>
          <w:i w:val="0"/>
          <w:iCs w:val="0"/>
          <w:color w:val="000000" w:themeColor="text1"/>
          <w:lang w:val="en-US"/>
        </w:rPr>
        <w:t xml:space="preserve"> </w:t>
      </w:r>
      <w:r w:rsidR="0036434E" w:rsidRPr="00CE3A5D">
        <w:rPr>
          <w:i w:val="0"/>
          <w:iCs w:val="0"/>
          <w:color w:val="000000" w:themeColor="text1"/>
          <w:lang w:val="en-US"/>
        </w:rPr>
        <w:t>(light blue line)</w:t>
      </w:r>
      <w:r w:rsidR="00B83146" w:rsidRPr="00CE3A5D">
        <w:rPr>
          <w:i w:val="0"/>
          <w:iCs w:val="0"/>
          <w:color w:val="000000" w:themeColor="text1"/>
          <w:lang w:val="en-US"/>
        </w:rPr>
        <w:t>, which</w:t>
      </w:r>
      <w:r w:rsidR="0036434E" w:rsidRPr="00CE3A5D">
        <w:rPr>
          <w:i w:val="0"/>
          <w:iCs w:val="0"/>
          <w:color w:val="000000" w:themeColor="text1"/>
          <w:lang w:val="en-US"/>
        </w:rPr>
        <w:t xml:space="preserve"> behaved in all scenarios approximately random. </w:t>
      </w:r>
      <w:r w:rsidR="00AB1AB6" w:rsidRPr="00CE3A5D">
        <w:rPr>
          <w:i w:val="0"/>
          <w:iCs w:val="0"/>
          <w:color w:val="000000" w:themeColor="text1"/>
          <w:lang w:val="en-US"/>
        </w:rPr>
        <w:t xml:space="preserve">The patterns of BF compared to CI </w:t>
      </w:r>
      <w:r w:rsidR="007F6D02">
        <w:rPr>
          <w:i w:val="0"/>
          <w:iCs w:val="0"/>
          <w:color w:val="000000" w:themeColor="text1"/>
          <w:lang w:val="en-US"/>
        </w:rPr>
        <w:t>and</w:t>
      </w:r>
      <w:r w:rsidR="00AB1AB6" w:rsidRPr="00CE3A5D">
        <w:rPr>
          <w:i w:val="0"/>
          <w:iCs w:val="0"/>
          <w:color w:val="000000" w:themeColor="text1"/>
          <w:lang w:val="en-US"/>
        </w:rPr>
        <w:t xml:space="preserve"> EQUIV were almost indistinguishable, especially at a standard deviation of 0.5. Here, </w:t>
      </w:r>
      <w:r w:rsidR="007F6D02">
        <w:rPr>
          <w:i w:val="0"/>
          <w:iCs w:val="0"/>
          <w:color w:val="000000" w:themeColor="text1"/>
          <w:lang w:val="en-US"/>
        </w:rPr>
        <w:t>t</w:t>
      </w:r>
      <w:r w:rsidR="007F6D02" w:rsidRPr="007F6D02">
        <w:rPr>
          <w:i w:val="0"/>
          <w:iCs w:val="0"/>
          <w:color w:val="000000" w:themeColor="text1"/>
          <w:lang w:val="en-US"/>
        </w:rPr>
        <w:t>he variation in BF with respect to EQUIV and CI reflects the need to use different thresholds to achieve equivalent FTR and FMR.</w:t>
      </w:r>
    </w:p>
    <w:p w14:paraId="72FE339C" w14:textId="098F303B" w:rsidR="00F40D19" w:rsidRPr="00237BDD" w:rsidRDefault="00F40D19" w:rsidP="00F40D19">
      <w:pPr>
        <w:rPr>
          <w:b/>
          <w:bCs/>
          <w:sz w:val="32"/>
          <w:szCs w:val="32"/>
          <w:lang w:val="en-US"/>
        </w:rPr>
      </w:pPr>
      <w:r w:rsidRPr="00237BDD">
        <w:rPr>
          <w:b/>
          <w:bCs/>
          <w:sz w:val="32"/>
          <w:szCs w:val="32"/>
          <w:lang w:val="en-US"/>
        </w:rPr>
        <w:t xml:space="preserve">Old EFSA guidelines compared to new EFSA </w:t>
      </w:r>
      <w:proofErr w:type="gramStart"/>
      <w:r w:rsidRPr="00237BDD">
        <w:rPr>
          <w:b/>
          <w:bCs/>
          <w:sz w:val="32"/>
          <w:szCs w:val="32"/>
          <w:lang w:val="en-US"/>
        </w:rPr>
        <w:t>guidelines</w:t>
      </w:r>
      <w:proofErr w:type="gramEnd"/>
    </w:p>
    <w:p w14:paraId="1B4FEB77" w14:textId="14FD27A9" w:rsidR="00D40333" w:rsidRDefault="00F40D19" w:rsidP="000C0CFE">
      <w:pPr>
        <w:pStyle w:val="berschrift1"/>
        <w:jc w:val="both"/>
        <w:rPr>
          <w:rFonts w:asciiTheme="minorHAnsi" w:hAnsiTheme="minorHAnsi" w:cstheme="minorHAnsi"/>
          <w:b w:val="0"/>
          <w:bCs w:val="0"/>
          <w:noProof/>
          <w:sz w:val="24"/>
          <w:szCs w:val="24"/>
          <w:lang w:val="en-US"/>
        </w:rPr>
      </w:pPr>
      <w:r w:rsidRPr="00D44272">
        <w:rPr>
          <w:rFonts w:asciiTheme="minorHAnsi" w:hAnsiTheme="minorHAnsi" w:cstheme="minorHAnsi"/>
          <w:b w:val="0"/>
          <w:bCs w:val="0"/>
          <w:noProof/>
          <w:sz w:val="24"/>
          <w:szCs w:val="24"/>
          <w:lang w:val="en-US"/>
        </w:rPr>
        <w:t xml:space="preserve">The goal of ecotoxicological </w:t>
      </w:r>
      <w:r>
        <w:rPr>
          <w:rFonts w:asciiTheme="minorHAnsi" w:hAnsiTheme="minorHAnsi" w:cstheme="minorHAnsi"/>
          <w:b w:val="0"/>
          <w:bCs w:val="0"/>
          <w:noProof/>
          <w:sz w:val="24"/>
          <w:szCs w:val="24"/>
          <w:lang w:val="en-US"/>
        </w:rPr>
        <w:t xml:space="preserve">experiments </w:t>
      </w:r>
      <w:r w:rsidRPr="00D44272">
        <w:rPr>
          <w:rFonts w:asciiTheme="minorHAnsi" w:hAnsiTheme="minorHAnsi" w:cstheme="minorHAnsi"/>
          <w:b w:val="0"/>
          <w:bCs w:val="0"/>
          <w:noProof/>
          <w:sz w:val="24"/>
          <w:szCs w:val="24"/>
          <w:lang w:val="en-US"/>
        </w:rPr>
        <w:t>is to derive a NOEC</w:t>
      </w:r>
      <w:r>
        <w:rPr>
          <w:rFonts w:asciiTheme="minorHAnsi" w:hAnsiTheme="minorHAnsi" w:cstheme="minorHAnsi"/>
          <w:b w:val="0"/>
          <w:bCs w:val="0"/>
          <w:noProof/>
          <w:sz w:val="24"/>
          <w:szCs w:val="24"/>
          <w:lang w:val="en-US"/>
        </w:rPr>
        <w:t xml:space="preserve"> concentration </w:t>
      </w:r>
      <w:r w:rsidRPr="00D44272">
        <w:rPr>
          <w:rFonts w:asciiTheme="minorHAnsi" w:hAnsiTheme="minorHAnsi" w:cstheme="minorHAnsi"/>
          <w:b w:val="0"/>
          <w:bCs w:val="0"/>
          <w:noProof/>
          <w:sz w:val="24"/>
          <w:szCs w:val="24"/>
          <w:lang w:val="en-US"/>
        </w:rPr>
        <w:t xml:space="preserve">or a no-observed ecologically adverse effect concentration (NOEAEC). NOECs from ecotoxicological </w:t>
      </w:r>
      <w:r>
        <w:rPr>
          <w:rFonts w:asciiTheme="minorHAnsi" w:hAnsiTheme="minorHAnsi" w:cstheme="minorHAnsi"/>
          <w:b w:val="0"/>
          <w:bCs w:val="0"/>
          <w:noProof/>
          <w:sz w:val="24"/>
          <w:szCs w:val="24"/>
          <w:lang w:val="en-US"/>
        </w:rPr>
        <w:t>tests</w:t>
      </w:r>
      <w:r w:rsidRPr="00D44272">
        <w:rPr>
          <w:rFonts w:asciiTheme="minorHAnsi" w:hAnsiTheme="minorHAnsi" w:cstheme="minorHAnsi"/>
          <w:b w:val="0"/>
          <w:bCs w:val="0"/>
          <w:noProof/>
          <w:sz w:val="24"/>
          <w:szCs w:val="24"/>
          <w:lang w:val="en-US"/>
        </w:rPr>
        <w:t xml:space="preserve"> that are statistically significant (p-value &lt;= </w:t>
      </w:r>
      <m:oMath>
        <m:r>
          <m:rPr>
            <m:sty m:val="bi"/>
          </m:rPr>
          <w:rPr>
            <w:rFonts w:ascii="Cambria Math" w:hAnsi="Cambria Math" w:cstheme="minorHAnsi"/>
            <w:noProof/>
            <w:sz w:val="24"/>
            <w:szCs w:val="24"/>
            <w:lang w:val="en-US"/>
          </w:rPr>
          <m:t>α</m:t>
        </m:r>
      </m:oMath>
      <w:r w:rsidRPr="00D44272">
        <w:rPr>
          <w:rFonts w:asciiTheme="minorHAnsi" w:hAnsiTheme="minorHAnsi" w:cstheme="minorHAnsi"/>
          <w:b w:val="0"/>
          <w:bCs w:val="0"/>
          <w:noProof/>
          <w:sz w:val="24"/>
          <w:szCs w:val="24"/>
          <w:lang w:val="en-US"/>
        </w:rPr>
        <w:t>) should be evaluated</w:t>
      </w:r>
      <w:r>
        <w:rPr>
          <w:rFonts w:asciiTheme="minorHAnsi" w:hAnsiTheme="minorHAnsi" w:cstheme="minorHAnsi"/>
          <w:b w:val="0"/>
          <w:bCs w:val="0"/>
          <w:noProof/>
          <w:sz w:val="24"/>
          <w:szCs w:val="24"/>
          <w:lang w:val="en-US"/>
        </w:rPr>
        <w:t>. The evaluation of</w:t>
      </w:r>
      <w:r w:rsidRPr="00D44272">
        <w:rPr>
          <w:rFonts w:asciiTheme="minorHAnsi" w:hAnsiTheme="minorHAnsi" w:cstheme="minorHAnsi"/>
          <w:b w:val="0"/>
          <w:bCs w:val="0"/>
          <w:noProof/>
          <w:sz w:val="24"/>
          <w:szCs w:val="24"/>
          <w:lang w:val="en-US"/>
        </w:rPr>
        <w:t xml:space="preserve"> </w:t>
      </w:r>
      <w:r>
        <w:rPr>
          <w:rFonts w:asciiTheme="minorHAnsi" w:hAnsiTheme="minorHAnsi" w:cstheme="minorHAnsi"/>
          <w:b w:val="0"/>
          <w:bCs w:val="0"/>
          <w:noProof/>
          <w:sz w:val="24"/>
          <w:szCs w:val="24"/>
          <w:lang w:val="en-US"/>
        </w:rPr>
        <w:t>N</w:t>
      </w:r>
      <w:r w:rsidRPr="00330D15">
        <w:rPr>
          <w:rFonts w:asciiTheme="minorHAnsi" w:hAnsiTheme="minorHAnsi" w:cstheme="minorHAnsi"/>
          <w:b w:val="0"/>
          <w:bCs w:val="0"/>
          <w:noProof/>
          <w:sz w:val="24"/>
          <w:szCs w:val="24"/>
          <w:lang w:val="en-US"/>
        </w:rPr>
        <w:t>OEC</w:t>
      </w:r>
      <w:r>
        <w:rPr>
          <w:rFonts w:asciiTheme="minorHAnsi" w:hAnsiTheme="minorHAnsi" w:cstheme="minorHAnsi"/>
          <w:b w:val="0"/>
          <w:bCs w:val="0"/>
          <w:noProof/>
          <w:sz w:val="24"/>
          <w:szCs w:val="24"/>
          <w:lang w:val="en-US"/>
        </w:rPr>
        <w:t xml:space="preserve"> is possible if the </w:t>
      </w:r>
      <w:r w:rsidRPr="00330D15">
        <w:rPr>
          <w:rFonts w:asciiTheme="minorHAnsi" w:hAnsiTheme="minorHAnsi" w:cstheme="minorHAnsi"/>
          <w:b w:val="0"/>
          <w:bCs w:val="0"/>
          <w:noProof/>
          <w:sz w:val="24"/>
          <w:szCs w:val="24"/>
          <w:lang w:val="en-US"/>
        </w:rPr>
        <w:t>statistical  power is  high  enough</w:t>
      </w:r>
      <w:r w:rsidR="00A60BD6">
        <w:rPr>
          <w:rFonts w:asciiTheme="minorHAnsi" w:hAnsiTheme="minorHAnsi" w:cstheme="minorHAnsi"/>
          <w:b w:val="0"/>
          <w:bCs w:val="0"/>
          <w:noProof/>
          <w:sz w:val="24"/>
          <w:szCs w:val="24"/>
          <w:lang w:val="en-US"/>
        </w:rPr>
        <w:t xml:space="preserve"> ensured</w:t>
      </w:r>
      <w:r>
        <w:rPr>
          <w:rFonts w:asciiTheme="minorHAnsi" w:hAnsiTheme="minorHAnsi" w:cstheme="minorHAnsi"/>
          <w:b w:val="0"/>
          <w:bCs w:val="0"/>
          <w:noProof/>
          <w:sz w:val="24"/>
          <w:szCs w:val="24"/>
          <w:lang w:val="en-US"/>
        </w:rPr>
        <w:t xml:space="preserve"> by a</w:t>
      </w:r>
      <w:r w:rsidR="00B2279A">
        <w:rPr>
          <w:rFonts w:asciiTheme="minorHAnsi" w:hAnsiTheme="minorHAnsi" w:cstheme="minorHAnsi"/>
          <w:b w:val="0"/>
          <w:bCs w:val="0"/>
          <w:noProof/>
          <w:sz w:val="24"/>
          <w:szCs w:val="24"/>
          <w:lang w:val="en-US"/>
        </w:rPr>
        <w:t>n</w:t>
      </w:r>
      <w:r>
        <w:rPr>
          <w:rFonts w:asciiTheme="minorHAnsi" w:hAnsiTheme="minorHAnsi" w:cstheme="minorHAnsi"/>
          <w:b w:val="0"/>
          <w:bCs w:val="0"/>
          <w:noProof/>
          <w:sz w:val="24"/>
          <w:szCs w:val="24"/>
          <w:lang w:val="en-US"/>
        </w:rPr>
        <w:t xml:space="preserve"> appropriate </w:t>
      </w:r>
      <w:r w:rsidRPr="00C66B6C">
        <w:rPr>
          <w:rFonts w:asciiTheme="minorHAnsi" w:hAnsiTheme="minorHAnsi" w:cstheme="minorHAnsi"/>
          <w:b w:val="0"/>
          <w:bCs w:val="0"/>
          <w:noProof/>
          <w:sz w:val="24"/>
          <w:szCs w:val="24"/>
          <w:lang w:val="en-US"/>
        </w:rPr>
        <w:t xml:space="preserve">number of  </w:t>
      </w:r>
      <w:r w:rsidRPr="00C66B6C">
        <w:rPr>
          <w:rFonts w:asciiTheme="minorHAnsi" w:hAnsiTheme="minorHAnsi" w:cstheme="minorHAnsi"/>
          <w:b w:val="0"/>
          <w:bCs w:val="0"/>
          <w:noProof/>
          <w:sz w:val="24"/>
          <w:szCs w:val="24"/>
          <w:lang w:val="en-US"/>
        </w:rPr>
        <w:lastRenderedPageBreak/>
        <w:t>species/taxa concentration–response relationships</w:t>
      </w:r>
      <w:r>
        <w:rPr>
          <w:rFonts w:asciiTheme="minorHAnsi" w:hAnsiTheme="minorHAnsi" w:cstheme="minorHAnsi"/>
          <w:b w:val="0"/>
          <w:bCs w:val="0"/>
          <w:noProof/>
          <w:sz w:val="24"/>
          <w:szCs w:val="24"/>
          <w:lang w:val="en-US"/>
        </w:rPr>
        <w:t xml:space="preserve">. </w:t>
      </w:r>
      <w:r w:rsidRPr="00D44272">
        <w:rPr>
          <w:rFonts w:asciiTheme="minorHAnsi" w:hAnsiTheme="minorHAnsi" w:cstheme="minorHAnsi"/>
          <w:b w:val="0"/>
          <w:bCs w:val="0"/>
          <w:noProof/>
          <w:sz w:val="24"/>
          <w:szCs w:val="24"/>
          <w:lang w:val="en-US"/>
        </w:rPr>
        <w:t>For post hoc evaluation of statistical power, EFSA ha</w:t>
      </w:r>
      <w:r w:rsidR="006B434F">
        <w:rPr>
          <w:rFonts w:asciiTheme="minorHAnsi" w:hAnsiTheme="minorHAnsi" w:cstheme="minorHAnsi"/>
          <w:b w:val="0"/>
          <w:bCs w:val="0"/>
          <w:noProof/>
          <w:sz w:val="24"/>
          <w:szCs w:val="24"/>
          <w:lang w:val="en-US"/>
        </w:rPr>
        <w:t>d</w:t>
      </w:r>
      <w:r w:rsidRPr="00D44272">
        <w:rPr>
          <w:rFonts w:asciiTheme="minorHAnsi" w:hAnsiTheme="minorHAnsi" w:cstheme="minorHAnsi"/>
          <w:b w:val="0"/>
          <w:bCs w:val="0"/>
          <w:noProof/>
          <w:sz w:val="24"/>
          <w:szCs w:val="24"/>
          <w:lang w:val="en-US"/>
        </w:rPr>
        <w:t xml:space="preserve"> considered MDD to be a valid concept</w:t>
      </w:r>
      <w:r>
        <w:rPr>
          <w:rFonts w:asciiTheme="minorHAnsi" w:hAnsiTheme="minorHAnsi" w:cstheme="minorHAnsi"/>
          <w:b w:val="0"/>
          <w:bCs w:val="0"/>
          <w:noProof/>
          <w:sz w:val="24"/>
          <w:szCs w:val="24"/>
          <w:lang w:val="en-US"/>
        </w:rPr>
        <w:t xml:space="preserve">. </w:t>
      </w:r>
      <w:r w:rsidRPr="00822A5C">
        <w:rPr>
          <w:rFonts w:asciiTheme="minorHAnsi" w:hAnsiTheme="minorHAnsi" w:cstheme="minorHAnsi"/>
          <w:b w:val="0"/>
          <w:bCs w:val="0"/>
          <w:noProof/>
          <w:sz w:val="24"/>
          <w:szCs w:val="24"/>
          <w:lang w:val="en-US"/>
        </w:rPr>
        <w:t>The calculation of the MDD allows the reporting of the actual effect which could be determined in the experiment for a given endpoint</w:t>
      </w:r>
      <w:r>
        <w:rPr>
          <w:rFonts w:asciiTheme="minorHAnsi" w:hAnsiTheme="minorHAnsi" w:cstheme="minorHAnsi"/>
          <w:b w:val="0"/>
          <w:bCs w:val="0"/>
          <w:noProof/>
          <w:sz w:val="24"/>
          <w:szCs w:val="24"/>
          <w:lang w:val="en-US"/>
        </w:rPr>
        <w:t xml:space="preserve">. MDD was used in </w:t>
      </w:r>
      <w:r w:rsidR="00341E46" w:rsidRPr="00341E46">
        <w:rPr>
          <w:rFonts w:asciiTheme="minorHAnsi" w:hAnsiTheme="minorHAnsi" w:cstheme="minorHAnsi"/>
          <w:b w:val="0"/>
          <w:bCs w:val="0"/>
          <w:noProof/>
          <w:sz w:val="24"/>
          <w:szCs w:val="24"/>
          <w:lang w:val="en-US"/>
        </w:rPr>
        <w:t>European Food Safety Authority (EFSA)</w:t>
      </w:r>
      <w:r>
        <w:rPr>
          <w:rFonts w:asciiTheme="minorHAnsi" w:hAnsiTheme="minorHAnsi" w:cstheme="minorHAnsi"/>
          <w:b w:val="0"/>
          <w:bCs w:val="0"/>
          <w:noProof/>
          <w:sz w:val="24"/>
          <w:szCs w:val="24"/>
          <w:lang w:val="en-US"/>
        </w:rPr>
        <w:t xml:space="preserve"> risk assessment i</w:t>
      </w:r>
      <w:r w:rsidRPr="00D44272">
        <w:rPr>
          <w:rFonts w:asciiTheme="minorHAnsi" w:hAnsiTheme="minorHAnsi" w:cstheme="minorHAnsi"/>
          <w:b w:val="0"/>
          <w:bCs w:val="0"/>
          <w:noProof/>
          <w:sz w:val="24"/>
          <w:szCs w:val="24"/>
          <w:lang w:val="en-US"/>
        </w:rPr>
        <w:t xml:space="preserve">n the last decade </w:t>
      </w:r>
      <w:r>
        <w:rPr>
          <w:rFonts w:asciiTheme="minorHAnsi" w:hAnsiTheme="minorHAnsi" w:cstheme="minorHAnsi"/>
          <w:b w:val="0"/>
          <w:bCs w:val="0"/>
          <w:noProof/>
          <w:sz w:val="24"/>
          <w:szCs w:val="24"/>
          <w:lang w:val="en-US"/>
        </w:rPr>
        <w:t>(</w:t>
      </w:r>
      <w:r w:rsidRPr="0040442D">
        <w:rPr>
          <w:rFonts w:asciiTheme="minorHAnsi" w:hAnsiTheme="minorHAnsi" w:cstheme="minorHAnsi"/>
          <w:b w:val="0"/>
          <w:bCs w:val="0"/>
          <w:noProof/>
          <w:sz w:val="24"/>
          <w:szCs w:val="24"/>
          <w:lang w:val="en-US"/>
        </w:rPr>
        <w:t>Europäische Kommission</w:t>
      </w:r>
      <w:r>
        <w:rPr>
          <w:rFonts w:asciiTheme="minorHAnsi" w:hAnsiTheme="minorHAnsi" w:cstheme="minorHAnsi"/>
          <w:b w:val="0"/>
          <w:bCs w:val="0"/>
          <w:noProof/>
          <w:sz w:val="24"/>
          <w:szCs w:val="24"/>
          <w:lang w:val="en-US"/>
        </w:rPr>
        <w:t xml:space="preserve">, </w:t>
      </w:r>
      <w:r w:rsidRPr="0040442D">
        <w:rPr>
          <w:rFonts w:asciiTheme="minorHAnsi" w:hAnsiTheme="minorHAnsi" w:cstheme="minorHAnsi"/>
          <w:b w:val="0"/>
          <w:bCs w:val="0"/>
          <w:noProof/>
          <w:sz w:val="24"/>
          <w:szCs w:val="24"/>
          <w:lang w:val="en-US"/>
        </w:rPr>
        <w:t>2013</w:t>
      </w:r>
      <w:r>
        <w:rPr>
          <w:rFonts w:asciiTheme="minorHAnsi" w:hAnsiTheme="minorHAnsi" w:cstheme="minorHAnsi"/>
          <w:b w:val="0"/>
          <w:bCs w:val="0"/>
          <w:noProof/>
          <w:sz w:val="24"/>
          <w:szCs w:val="24"/>
          <w:lang w:val="en-US"/>
        </w:rPr>
        <w:t xml:space="preserve">, EFSA, 2016, EFSA 2017, EFSA, 2019). </w:t>
      </w:r>
      <w:r w:rsidRPr="00276C9B">
        <w:rPr>
          <w:rFonts w:asciiTheme="minorHAnsi" w:hAnsiTheme="minorHAnsi" w:cstheme="minorHAnsi"/>
          <w:b w:val="0"/>
          <w:bCs w:val="0"/>
          <w:noProof/>
          <w:sz w:val="24"/>
          <w:szCs w:val="24"/>
          <w:lang w:val="en-US"/>
        </w:rPr>
        <w:t xml:space="preserve">Now </w:t>
      </w:r>
      <w:r w:rsidR="000601EC" w:rsidRPr="000601EC">
        <w:rPr>
          <w:rFonts w:asciiTheme="minorHAnsi" w:hAnsiTheme="minorHAnsi" w:cstheme="minorHAnsi"/>
          <w:b w:val="0"/>
          <w:bCs w:val="0"/>
          <w:noProof/>
          <w:sz w:val="24"/>
          <w:szCs w:val="24"/>
          <w:lang w:val="en-US"/>
        </w:rPr>
        <w:t>European Food Safety Authority (EFSA)</w:t>
      </w:r>
      <w:r w:rsidRPr="00276C9B">
        <w:rPr>
          <w:rFonts w:asciiTheme="minorHAnsi" w:hAnsiTheme="minorHAnsi" w:cstheme="minorHAnsi"/>
          <w:b w:val="0"/>
          <w:bCs w:val="0"/>
          <w:noProof/>
          <w:sz w:val="24"/>
          <w:szCs w:val="24"/>
          <w:lang w:val="en-US"/>
        </w:rPr>
        <w:t xml:space="preserve"> switched to using Equivalence Tests in its ecotoxicological risk assessment</w:t>
      </w:r>
      <w:r>
        <w:rPr>
          <w:rFonts w:asciiTheme="minorHAnsi" w:hAnsiTheme="minorHAnsi" w:cstheme="minorHAnsi"/>
          <w:b w:val="0"/>
          <w:bCs w:val="0"/>
          <w:noProof/>
          <w:sz w:val="24"/>
          <w:szCs w:val="24"/>
          <w:lang w:val="en-US"/>
        </w:rPr>
        <w:t xml:space="preserve">: In the current </w:t>
      </w:r>
      <w:r w:rsidRPr="00A639B1">
        <w:rPr>
          <w:rFonts w:asciiTheme="minorHAnsi" w:hAnsiTheme="minorHAnsi" w:cstheme="minorHAnsi"/>
          <w:b w:val="0"/>
          <w:bCs w:val="0"/>
          <w:noProof/>
          <w:sz w:val="24"/>
          <w:szCs w:val="24"/>
          <w:lang w:val="en-US"/>
        </w:rPr>
        <w:t>risk assessment of plant protection</w:t>
      </w:r>
      <w:r>
        <w:rPr>
          <w:rFonts w:asciiTheme="minorHAnsi" w:hAnsiTheme="minorHAnsi" w:cstheme="minorHAnsi"/>
          <w:b w:val="0"/>
          <w:bCs w:val="0"/>
          <w:noProof/>
          <w:sz w:val="24"/>
          <w:szCs w:val="24"/>
          <w:lang w:val="en-US"/>
        </w:rPr>
        <w:t xml:space="preserve"> </w:t>
      </w:r>
      <w:r w:rsidRPr="00A639B1">
        <w:rPr>
          <w:rFonts w:asciiTheme="minorHAnsi" w:hAnsiTheme="minorHAnsi" w:cstheme="minorHAnsi"/>
          <w:b w:val="0"/>
          <w:bCs w:val="0"/>
          <w:noProof/>
          <w:sz w:val="24"/>
          <w:szCs w:val="24"/>
          <w:lang w:val="en-US"/>
        </w:rPr>
        <w:t>products on bees</w:t>
      </w:r>
      <w:r w:rsidRPr="00943A27">
        <w:rPr>
          <w:rFonts w:asciiTheme="minorHAnsi" w:hAnsiTheme="minorHAnsi" w:cstheme="minorHAnsi"/>
          <w:b w:val="0"/>
          <w:bCs w:val="0"/>
          <w:noProof/>
          <w:sz w:val="24"/>
          <w:szCs w:val="24"/>
          <w:lang w:val="en-US"/>
        </w:rPr>
        <w:t xml:space="preserve">, the derivation of a </w:t>
      </w:r>
      <w:r>
        <w:rPr>
          <w:rFonts w:asciiTheme="minorHAnsi" w:hAnsiTheme="minorHAnsi" w:cstheme="minorHAnsi"/>
          <w:b w:val="0"/>
          <w:bCs w:val="0"/>
          <w:noProof/>
          <w:sz w:val="24"/>
          <w:szCs w:val="24"/>
          <w:lang w:val="en-US"/>
        </w:rPr>
        <w:t>single effect estimate (</w:t>
      </w:r>
      <w:r w:rsidRPr="00943A27">
        <w:rPr>
          <w:rFonts w:asciiTheme="minorHAnsi" w:hAnsiTheme="minorHAnsi" w:cstheme="minorHAnsi"/>
          <w:b w:val="0"/>
          <w:bCs w:val="0"/>
          <w:noProof/>
          <w:sz w:val="24"/>
          <w:szCs w:val="24"/>
          <w:lang w:val="en-US"/>
        </w:rPr>
        <w:t>NOE</w:t>
      </w:r>
      <w:r>
        <w:rPr>
          <w:rFonts w:asciiTheme="minorHAnsi" w:hAnsiTheme="minorHAnsi" w:cstheme="minorHAnsi"/>
          <w:b w:val="0"/>
          <w:bCs w:val="0"/>
          <w:noProof/>
          <w:sz w:val="24"/>
          <w:szCs w:val="24"/>
          <w:lang w:val="en-US"/>
        </w:rPr>
        <w:t>C)</w:t>
      </w:r>
      <w:r w:rsidRPr="00943A27">
        <w:rPr>
          <w:rFonts w:asciiTheme="minorHAnsi" w:hAnsiTheme="minorHAnsi" w:cstheme="minorHAnsi"/>
          <w:b w:val="0"/>
          <w:bCs w:val="0"/>
          <w:noProof/>
          <w:sz w:val="24"/>
          <w:szCs w:val="24"/>
          <w:lang w:val="en-US"/>
        </w:rPr>
        <w:t xml:space="preserve"> is no longer</w:t>
      </w:r>
      <w:r>
        <w:rPr>
          <w:rFonts w:asciiTheme="minorHAnsi" w:hAnsiTheme="minorHAnsi" w:cstheme="minorHAnsi"/>
          <w:b w:val="0"/>
          <w:bCs w:val="0"/>
          <w:noProof/>
          <w:sz w:val="24"/>
          <w:szCs w:val="24"/>
          <w:lang w:val="en-US"/>
        </w:rPr>
        <w:t xml:space="preserve"> </w:t>
      </w:r>
      <w:r w:rsidRPr="00943A27">
        <w:rPr>
          <w:rFonts w:asciiTheme="minorHAnsi" w:hAnsiTheme="minorHAnsi" w:cstheme="minorHAnsi"/>
          <w:b w:val="0"/>
          <w:bCs w:val="0"/>
          <w:noProof/>
          <w:sz w:val="24"/>
          <w:szCs w:val="24"/>
          <w:lang w:val="en-US"/>
        </w:rPr>
        <w:t>relevant, as the risk assessment is based on dose–response relationship</w:t>
      </w:r>
      <w:r>
        <w:rPr>
          <w:rFonts w:asciiTheme="minorHAnsi" w:hAnsiTheme="minorHAnsi" w:cstheme="minorHAnsi"/>
          <w:b w:val="0"/>
          <w:bCs w:val="0"/>
          <w:noProof/>
          <w:sz w:val="24"/>
          <w:szCs w:val="24"/>
          <w:lang w:val="en-US"/>
        </w:rPr>
        <w:t xml:space="preserve">s with the goal </w:t>
      </w:r>
      <w:r w:rsidRPr="00A51C00">
        <w:rPr>
          <w:rFonts w:asciiTheme="minorHAnsi" w:hAnsiTheme="minorHAnsi" w:cstheme="minorHAnsi"/>
          <w:b w:val="0"/>
          <w:bCs w:val="0"/>
          <w:noProof/>
          <w:color w:val="000000" w:themeColor="text1"/>
          <w:sz w:val="24"/>
          <w:szCs w:val="24"/>
          <w:lang w:val="en-US"/>
        </w:rPr>
        <w:t>to</w:t>
      </w:r>
      <w:r>
        <w:rPr>
          <w:rFonts w:asciiTheme="minorHAnsi" w:hAnsiTheme="minorHAnsi" w:cstheme="minorHAnsi"/>
          <w:b w:val="0"/>
          <w:bCs w:val="0"/>
          <w:noProof/>
          <w:color w:val="AEAAAA" w:themeColor="background2" w:themeShade="BF"/>
          <w:sz w:val="24"/>
          <w:szCs w:val="24"/>
          <w:lang w:val="en-US"/>
        </w:rPr>
        <w:t xml:space="preserve"> </w:t>
      </w:r>
      <w:r>
        <w:rPr>
          <w:rFonts w:asciiTheme="minorHAnsi" w:hAnsiTheme="minorHAnsi" w:cstheme="minorHAnsi"/>
          <w:b w:val="0"/>
          <w:bCs w:val="0"/>
          <w:noProof/>
          <w:sz w:val="24"/>
          <w:szCs w:val="24"/>
          <w:lang w:val="en-US"/>
        </w:rPr>
        <w:t>consider the predicted level of effect triggered by different exposure levels</w:t>
      </w:r>
      <w:r w:rsidRPr="00943A27">
        <w:rPr>
          <w:rFonts w:asciiTheme="minorHAnsi" w:hAnsiTheme="minorHAnsi" w:cstheme="minorHAnsi"/>
          <w:b w:val="0"/>
          <w:bCs w:val="0"/>
          <w:noProof/>
          <w:sz w:val="24"/>
          <w:szCs w:val="24"/>
          <w:lang w:val="en-US"/>
        </w:rPr>
        <w:t>.</w:t>
      </w:r>
      <w:r>
        <w:rPr>
          <w:rFonts w:asciiTheme="minorHAnsi" w:hAnsiTheme="minorHAnsi" w:cstheme="minorHAnsi"/>
          <w:b w:val="0"/>
          <w:bCs w:val="0"/>
          <w:noProof/>
          <w:sz w:val="24"/>
          <w:szCs w:val="24"/>
          <w:lang w:val="en-US"/>
        </w:rPr>
        <w:t xml:space="preserve"> For estimating the levels of risk E</w:t>
      </w:r>
      <w:r w:rsidR="002A15BD">
        <w:rPr>
          <w:rFonts w:asciiTheme="minorHAnsi" w:hAnsiTheme="minorHAnsi" w:cstheme="minorHAnsi"/>
          <w:b w:val="0"/>
          <w:bCs w:val="0"/>
          <w:noProof/>
          <w:sz w:val="24"/>
          <w:szCs w:val="24"/>
          <w:lang w:val="en-US"/>
        </w:rPr>
        <w:t xml:space="preserve">QUIVs </w:t>
      </w:r>
      <w:r>
        <w:rPr>
          <w:rFonts w:asciiTheme="minorHAnsi" w:hAnsiTheme="minorHAnsi" w:cstheme="minorHAnsi"/>
          <w:b w:val="0"/>
          <w:bCs w:val="0"/>
          <w:noProof/>
          <w:sz w:val="24"/>
          <w:szCs w:val="24"/>
          <w:lang w:val="en-US"/>
        </w:rPr>
        <w:t>are conducted to statistically analyze higher tier semi-field or field studies with the goal to identify relevant hazard parameters or ‘effect endpoints’.</w:t>
      </w:r>
      <w:r w:rsidRPr="00290993">
        <w:rPr>
          <w:rFonts w:asciiTheme="minorHAnsi" w:hAnsiTheme="minorHAnsi" w:cstheme="minorHAnsi"/>
          <w:b w:val="0"/>
          <w:bCs w:val="0"/>
          <w:noProof/>
          <w:sz w:val="24"/>
          <w:szCs w:val="24"/>
          <w:lang w:val="en-US"/>
        </w:rPr>
        <w:t xml:space="preserve"> </w:t>
      </w:r>
      <w:r>
        <w:rPr>
          <w:rFonts w:asciiTheme="minorHAnsi" w:hAnsiTheme="minorHAnsi" w:cstheme="minorHAnsi"/>
          <w:b w:val="0"/>
          <w:bCs w:val="0"/>
          <w:noProof/>
          <w:sz w:val="24"/>
          <w:szCs w:val="24"/>
          <w:lang w:val="en-US"/>
        </w:rPr>
        <w:t xml:space="preserve">Effect endpoints are the combination of the chosen dose-response model and the values of its parameters and give a link betwenn exposure in the field and effects in an experiment. </w:t>
      </w:r>
      <w:r w:rsidR="00F96514" w:rsidRPr="00F96514">
        <w:rPr>
          <w:rFonts w:asciiTheme="minorHAnsi" w:hAnsiTheme="minorHAnsi" w:cstheme="minorHAnsi"/>
          <w:b w:val="0"/>
          <w:bCs w:val="0"/>
          <w:noProof/>
          <w:sz w:val="24"/>
          <w:szCs w:val="24"/>
          <w:lang w:val="en-US"/>
        </w:rPr>
        <w:t>European Food Safety Authority (EFSA)</w:t>
      </w:r>
      <w:r>
        <w:rPr>
          <w:rFonts w:asciiTheme="minorHAnsi" w:hAnsiTheme="minorHAnsi" w:cstheme="minorHAnsi"/>
          <w:b w:val="0"/>
          <w:bCs w:val="0"/>
          <w:noProof/>
          <w:sz w:val="24"/>
          <w:szCs w:val="24"/>
          <w:lang w:val="en-US"/>
        </w:rPr>
        <w:t xml:space="preserve"> recommends to apply a one-sided equivalence test (</w:t>
      </w:r>
      <w:r w:rsidRPr="00A71959">
        <w:rPr>
          <w:rFonts w:asciiTheme="minorHAnsi" w:hAnsiTheme="minorHAnsi" w:cstheme="minorHAnsi"/>
          <w:b w:val="0"/>
          <w:bCs w:val="0"/>
          <w:noProof/>
          <w:sz w:val="24"/>
          <w:szCs w:val="24"/>
          <w:lang w:val="en-US"/>
        </w:rPr>
        <w:sym w:font="Symbol" w:char="F061"/>
      </w:r>
      <w:r>
        <w:rPr>
          <w:rFonts w:asciiTheme="minorHAnsi" w:hAnsiTheme="minorHAnsi" w:cstheme="minorHAnsi"/>
          <w:b w:val="0"/>
          <w:bCs w:val="0"/>
          <w:noProof/>
          <w:sz w:val="24"/>
          <w:szCs w:val="24"/>
          <w:lang w:val="en-US"/>
        </w:rPr>
        <w:t xml:space="preserve"> = 0.2) for each endpoint, with an equivalence limit corresponding to a 10% reduction in the treated test compared to the control, to prove that there are no adverse effects (EFSA, 2023). </w:t>
      </w:r>
    </w:p>
    <w:p w14:paraId="18206FE2" w14:textId="77777777" w:rsidR="00F77871" w:rsidRPr="00F40D19" w:rsidRDefault="00F77871" w:rsidP="000C0CFE">
      <w:pPr>
        <w:pStyle w:val="berschrift1"/>
        <w:jc w:val="both"/>
        <w:rPr>
          <w:rFonts w:asciiTheme="minorHAnsi" w:hAnsiTheme="minorHAnsi" w:cstheme="minorHAnsi"/>
          <w:b w:val="0"/>
          <w:bCs w:val="0"/>
          <w:noProof/>
          <w:sz w:val="24"/>
          <w:szCs w:val="24"/>
          <w:lang w:val="en-US"/>
        </w:rPr>
      </w:pPr>
    </w:p>
    <w:p w14:paraId="29EC1C55" w14:textId="77777777" w:rsidR="00237BDD" w:rsidRDefault="00AB6357" w:rsidP="009B3B9D">
      <w:pPr>
        <w:pStyle w:val="berschrift1"/>
        <w:rPr>
          <w:noProof/>
          <w:lang w:val="en-US"/>
        </w:rPr>
      </w:pPr>
      <w:r w:rsidRPr="00AB6357">
        <w:rPr>
          <w:rFonts w:asciiTheme="minorHAnsi" w:eastAsiaTheme="minorHAnsi" w:hAnsiTheme="minorHAnsi" w:cstheme="minorBidi"/>
          <w:kern w:val="2"/>
          <w:sz w:val="32"/>
          <w:szCs w:val="32"/>
          <w:lang w:val="en-US" w:eastAsia="en-US"/>
          <w14:ligatures w14:val="standardContextual"/>
        </w:rPr>
        <w:t xml:space="preserve">Can the </w:t>
      </w:r>
      <w:r w:rsidR="0002128E">
        <w:rPr>
          <w:rFonts w:asciiTheme="minorHAnsi" w:eastAsiaTheme="minorHAnsi" w:hAnsiTheme="minorHAnsi" w:cstheme="minorBidi"/>
          <w:kern w:val="2"/>
          <w:sz w:val="32"/>
          <w:szCs w:val="32"/>
          <w:lang w:val="en-US" w:eastAsia="en-US"/>
          <w14:ligatures w14:val="standardContextual"/>
        </w:rPr>
        <w:t>E</w:t>
      </w:r>
      <w:r w:rsidRPr="00AB6357">
        <w:rPr>
          <w:rFonts w:asciiTheme="minorHAnsi" w:eastAsiaTheme="minorHAnsi" w:hAnsiTheme="minorHAnsi" w:cstheme="minorBidi"/>
          <w:kern w:val="2"/>
          <w:sz w:val="32"/>
          <w:szCs w:val="32"/>
          <w:lang w:val="en-US" w:eastAsia="en-US"/>
          <w14:ligatures w14:val="standardContextual"/>
        </w:rPr>
        <w:t xml:space="preserve">quivalence </w:t>
      </w:r>
      <w:r w:rsidR="0002128E">
        <w:rPr>
          <w:rFonts w:asciiTheme="minorHAnsi" w:eastAsiaTheme="minorHAnsi" w:hAnsiTheme="minorHAnsi" w:cstheme="minorBidi"/>
          <w:kern w:val="2"/>
          <w:sz w:val="32"/>
          <w:szCs w:val="32"/>
          <w:lang w:val="en-US" w:eastAsia="en-US"/>
          <w14:ligatures w14:val="standardContextual"/>
        </w:rPr>
        <w:t>T</w:t>
      </w:r>
      <w:r w:rsidRPr="00AB6357">
        <w:rPr>
          <w:rFonts w:asciiTheme="minorHAnsi" w:eastAsiaTheme="minorHAnsi" w:hAnsiTheme="minorHAnsi" w:cstheme="minorBidi"/>
          <w:kern w:val="2"/>
          <w:sz w:val="32"/>
          <w:szCs w:val="32"/>
          <w:lang w:val="en-US" w:eastAsia="en-US"/>
          <w14:ligatures w14:val="standardContextual"/>
        </w:rPr>
        <w:t>est compete with MDD for small sample sizes?</w:t>
      </w:r>
      <w:r w:rsidR="00BD3370" w:rsidRPr="00BD3370">
        <w:rPr>
          <w:noProof/>
          <w:lang w:val="en-US"/>
        </w:rPr>
        <w:t xml:space="preserve"> </w:t>
      </w:r>
    </w:p>
    <w:p w14:paraId="50E2EA15" w14:textId="64820925" w:rsidR="00064400" w:rsidRPr="00A81BCC" w:rsidRDefault="00F524A4" w:rsidP="00064400">
      <w:pPr>
        <w:pStyle w:val="berschrift1"/>
        <w:spacing w:before="400" w:beforeAutospacing="0" w:after="120" w:afterAutospacing="0" w:line="259" w:lineRule="auto"/>
        <w:jc w:val="both"/>
        <w:rPr>
          <w:rFonts w:asciiTheme="minorHAnsi" w:eastAsiaTheme="minorHAnsi" w:hAnsiTheme="minorHAnsi" w:cstheme="minorBidi"/>
          <w:b w:val="0"/>
          <w:bCs w:val="0"/>
          <w:kern w:val="2"/>
          <w:sz w:val="24"/>
          <w:szCs w:val="24"/>
          <w:lang w:val="en-US" w:eastAsia="en-US"/>
          <w14:ligatures w14:val="standardContextual"/>
        </w:rPr>
      </w:pPr>
      <w:r w:rsidRPr="00F524A4">
        <w:rPr>
          <w:rFonts w:asciiTheme="minorHAnsi" w:eastAsiaTheme="minorHAnsi" w:hAnsiTheme="minorHAnsi" w:cstheme="minorBidi"/>
          <w:b w:val="0"/>
          <w:bCs w:val="0"/>
          <w:kern w:val="2"/>
          <w:sz w:val="24"/>
          <w:szCs w:val="24"/>
          <w:lang w:val="en-US" w:eastAsia="en-US"/>
          <w14:ligatures w14:val="standardContextual"/>
        </w:rPr>
        <w:t xml:space="preserve">The change from the use of MDD to the use of </w:t>
      </w:r>
      <w:r>
        <w:rPr>
          <w:rFonts w:asciiTheme="minorHAnsi" w:eastAsiaTheme="minorHAnsi" w:hAnsiTheme="minorHAnsi" w:cstheme="minorBidi"/>
          <w:b w:val="0"/>
          <w:bCs w:val="0"/>
          <w:kern w:val="2"/>
          <w:sz w:val="24"/>
          <w:szCs w:val="24"/>
          <w:lang w:val="en-US" w:eastAsia="en-US"/>
          <w14:ligatures w14:val="standardContextual"/>
        </w:rPr>
        <w:t>E</w:t>
      </w:r>
      <w:r w:rsidRPr="00F524A4">
        <w:rPr>
          <w:rFonts w:asciiTheme="minorHAnsi" w:eastAsiaTheme="minorHAnsi" w:hAnsiTheme="minorHAnsi" w:cstheme="minorBidi"/>
          <w:b w:val="0"/>
          <w:bCs w:val="0"/>
          <w:kern w:val="2"/>
          <w:sz w:val="24"/>
          <w:szCs w:val="24"/>
          <w:lang w:val="en-US" w:eastAsia="en-US"/>
          <w14:ligatures w14:val="standardContextual"/>
        </w:rPr>
        <w:t xml:space="preserve">quivalence tests in EFSA risk assessment raises questions of applicability. </w:t>
      </w:r>
      <w:r w:rsidR="00B370D8" w:rsidRPr="00B370D8">
        <w:rPr>
          <w:rFonts w:asciiTheme="minorHAnsi" w:eastAsiaTheme="minorHAnsi" w:hAnsiTheme="minorHAnsi" w:cstheme="minorBidi"/>
          <w:b w:val="0"/>
          <w:bCs w:val="0"/>
          <w:kern w:val="2"/>
          <w:sz w:val="24"/>
          <w:szCs w:val="24"/>
          <w:lang w:val="en-US" w:eastAsia="en-US"/>
          <w14:ligatures w14:val="standardContextual"/>
        </w:rPr>
        <w:t>In practice, statistical methods use the data f</w:t>
      </w:r>
      <w:r w:rsidR="00B370D8">
        <w:rPr>
          <w:rFonts w:asciiTheme="minorHAnsi" w:eastAsiaTheme="minorHAnsi" w:hAnsiTheme="minorHAnsi" w:cstheme="minorBidi"/>
          <w:b w:val="0"/>
          <w:bCs w:val="0"/>
          <w:kern w:val="2"/>
          <w:sz w:val="24"/>
          <w:szCs w:val="24"/>
          <w:lang w:val="en-US" w:eastAsia="en-US"/>
          <w14:ligatures w14:val="standardContextual"/>
        </w:rPr>
        <w:t>rom</w:t>
      </w:r>
      <w:r w:rsidR="00B370D8" w:rsidRPr="00B370D8">
        <w:rPr>
          <w:rFonts w:asciiTheme="minorHAnsi" w:eastAsiaTheme="minorHAnsi" w:hAnsiTheme="minorHAnsi" w:cstheme="minorBidi"/>
          <w:b w:val="0"/>
          <w:bCs w:val="0"/>
          <w:kern w:val="2"/>
          <w:sz w:val="24"/>
          <w:szCs w:val="24"/>
          <w:lang w:val="en-US" w:eastAsia="en-US"/>
          <w14:ligatures w14:val="standardContextual"/>
        </w:rPr>
        <w:t xml:space="preserve"> animal experiments in which the number of animals tested, is to be kept as small as possible.</w:t>
      </w:r>
      <w:r w:rsidR="005E0CC6">
        <w:rPr>
          <w:rFonts w:asciiTheme="minorHAnsi" w:eastAsiaTheme="minorHAnsi" w:hAnsiTheme="minorHAnsi" w:cstheme="minorBidi"/>
          <w:b w:val="0"/>
          <w:bCs w:val="0"/>
          <w:kern w:val="2"/>
          <w:sz w:val="24"/>
          <w:szCs w:val="24"/>
          <w:lang w:val="en-US" w:eastAsia="en-US"/>
          <w14:ligatures w14:val="standardContextual"/>
        </w:rPr>
        <w:t xml:space="preserve"> </w:t>
      </w:r>
      <w:r w:rsidR="00AD1E61">
        <w:rPr>
          <w:rFonts w:asciiTheme="minorHAnsi" w:eastAsiaTheme="minorHAnsi" w:hAnsiTheme="minorHAnsi" w:cstheme="minorBidi"/>
          <w:b w:val="0"/>
          <w:bCs w:val="0"/>
          <w:kern w:val="2"/>
          <w:sz w:val="24"/>
          <w:szCs w:val="24"/>
          <w:lang w:val="en-US" w:eastAsia="en-US"/>
          <w14:ligatures w14:val="standardContextual"/>
        </w:rPr>
        <w:br/>
        <w:t>M</w:t>
      </w:r>
      <w:r w:rsidRPr="00F524A4">
        <w:rPr>
          <w:rFonts w:asciiTheme="minorHAnsi" w:eastAsiaTheme="minorHAnsi" w:hAnsiTheme="minorHAnsi" w:cstheme="minorBidi"/>
          <w:b w:val="0"/>
          <w:bCs w:val="0"/>
          <w:kern w:val="2"/>
          <w:sz w:val="24"/>
          <w:szCs w:val="24"/>
          <w:lang w:val="en-US" w:eastAsia="en-US"/>
          <w14:ligatures w14:val="standardContextual"/>
        </w:rPr>
        <w:t>y sample</w:t>
      </w:r>
      <w:r w:rsidR="002A15BD">
        <w:rPr>
          <w:rFonts w:asciiTheme="minorHAnsi" w:eastAsiaTheme="minorHAnsi" w:hAnsiTheme="minorHAnsi" w:cstheme="minorBidi"/>
          <w:b w:val="0"/>
          <w:bCs w:val="0"/>
          <w:kern w:val="2"/>
          <w:sz w:val="24"/>
          <w:szCs w:val="24"/>
          <w:lang w:val="en-US" w:eastAsia="en-US"/>
          <w14:ligatures w14:val="standardContextual"/>
        </w:rPr>
        <w:t>-</w:t>
      </w:r>
      <w:r w:rsidRPr="00F524A4">
        <w:rPr>
          <w:rFonts w:asciiTheme="minorHAnsi" w:eastAsiaTheme="minorHAnsi" w:hAnsiTheme="minorHAnsi" w:cstheme="minorBidi"/>
          <w:b w:val="0"/>
          <w:bCs w:val="0"/>
          <w:kern w:val="2"/>
          <w:sz w:val="24"/>
          <w:szCs w:val="24"/>
          <w:lang w:val="en-US" w:eastAsia="en-US"/>
          <w14:ligatures w14:val="standardContextual"/>
        </w:rPr>
        <w:t>size</w:t>
      </w:r>
      <w:r w:rsidR="002A15BD">
        <w:rPr>
          <w:rFonts w:asciiTheme="minorHAnsi" w:eastAsiaTheme="minorHAnsi" w:hAnsiTheme="minorHAnsi" w:cstheme="minorBidi"/>
          <w:b w:val="0"/>
          <w:bCs w:val="0"/>
          <w:kern w:val="2"/>
          <w:sz w:val="24"/>
          <w:szCs w:val="24"/>
          <w:lang w:val="en-US" w:eastAsia="en-US"/>
          <w14:ligatures w14:val="standardContextual"/>
        </w:rPr>
        <w:t>-s</w:t>
      </w:r>
      <w:r w:rsidRPr="00F524A4">
        <w:rPr>
          <w:rFonts w:asciiTheme="minorHAnsi" w:eastAsiaTheme="minorHAnsi" w:hAnsiTheme="minorHAnsi" w:cstheme="minorBidi"/>
          <w:b w:val="0"/>
          <w:bCs w:val="0"/>
          <w:kern w:val="2"/>
          <w:sz w:val="24"/>
          <w:szCs w:val="24"/>
          <w:lang w:val="en-US" w:eastAsia="en-US"/>
          <w14:ligatures w14:val="standardContextual"/>
        </w:rPr>
        <w:t xml:space="preserve">imulation (section 3) </w:t>
      </w:r>
      <w:r w:rsidR="005E0CC6">
        <w:rPr>
          <w:rFonts w:asciiTheme="minorHAnsi" w:eastAsiaTheme="minorHAnsi" w:hAnsiTheme="minorHAnsi" w:cstheme="minorBidi"/>
          <w:b w:val="0"/>
          <w:bCs w:val="0"/>
          <w:kern w:val="2"/>
          <w:sz w:val="24"/>
          <w:szCs w:val="24"/>
          <w:lang w:val="en-US" w:eastAsia="en-US"/>
          <w14:ligatures w14:val="standardContextual"/>
        </w:rPr>
        <w:t>shows</w:t>
      </w:r>
      <w:r w:rsidRPr="00F524A4">
        <w:rPr>
          <w:rFonts w:asciiTheme="minorHAnsi" w:eastAsiaTheme="minorHAnsi" w:hAnsiTheme="minorHAnsi" w:cstheme="minorBidi"/>
          <w:b w:val="0"/>
          <w:bCs w:val="0"/>
          <w:kern w:val="2"/>
          <w:sz w:val="24"/>
          <w:szCs w:val="24"/>
          <w:lang w:val="en-US" w:eastAsia="en-US"/>
          <w14:ligatures w14:val="standardContextual"/>
        </w:rPr>
        <w:t xml:space="preserve"> how </w:t>
      </w:r>
      <w:r w:rsidR="00AE08DC" w:rsidRPr="00F524A4">
        <w:rPr>
          <w:rFonts w:asciiTheme="minorHAnsi" w:eastAsiaTheme="minorHAnsi" w:hAnsiTheme="minorHAnsi" w:cstheme="minorBidi"/>
          <w:b w:val="0"/>
          <w:bCs w:val="0"/>
          <w:kern w:val="2"/>
          <w:sz w:val="24"/>
          <w:szCs w:val="24"/>
          <w:lang w:val="en-US" w:eastAsia="en-US"/>
          <w14:ligatures w14:val="standardContextual"/>
        </w:rPr>
        <w:t>experimental sample size</w:t>
      </w:r>
      <w:r w:rsidR="00AE08DC">
        <w:rPr>
          <w:rFonts w:asciiTheme="minorHAnsi" w:eastAsiaTheme="minorHAnsi" w:hAnsiTheme="minorHAnsi" w:cstheme="minorBidi"/>
          <w:b w:val="0"/>
          <w:bCs w:val="0"/>
          <w:kern w:val="2"/>
          <w:sz w:val="24"/>
          <w:szCs w:val="24"/>
          <w:lang w:val="en-US" w:eastAsia="en-US"/>
          <w14:ligatures w14:val="standardContextual"/>
        </w:rPr>
        <w:t xml:space="preserve"> affects</w:t>
      </w:r>
      <w:r w:rsidR="00AE08DC" w:rsidRPr="00F524A4">
        <w:rPr>
          <w:rFonts w:asciiTheme="minorHAnsi" w:eastAsiaTheme="minorHAnsi" w:hAnsiTheme="minorHAnsi" w:cstheme="minorBidi"/>
          <w:b w:val="0"/>
          <w:bCs w:val="0"/>
          <w:kern w:val="2"/>
          <w:sz w:val="24"/>
          <w:szCs w:val="24"/>
          <w:lang w:val="en-US" w:eastAsia="en-US"/>
          <w14:ligatures w14:val="standardContextual"/>
        </w:rPr>
        <w:t xml:space="preserve"> </w:t>
      </w:r>
      <w:r w:rsidRPr="00F524A4">
        <w:rPr>
          <w:rFonts w:asciiTheme="minorHAnsi" w:eastAsiaTheme="minorHAnsi" w:hAnsiTheme="minorHAnsi" w:cstheme="minorBidi"/>
          <w:b w:val="0"/>
          <w:bCs w:val="0"/>
          <w:kern w:val="2"/>
          <w:sz w:val="24"/>
          <w:szCs w:val="24"/>
          <w:lang w:val="en-US" w:eastAsia="en-US"/>
          <w14:ligatures w14:val="standardContextual"/>
        </w:rPr>
        <w:t>the acceptance of effects by</w:t>
      </w:r>
      <w:r w:rsidR="00AE08DC">
        <w:rPr>
          <w:rFonts w:asciiTheme="minorHAnsi" w:eastAsiaTheme="minorHAnsi" w:hAnsiTheme="minorHAnsi" w:cstheme="minorBidi"/>
          <w:b w:val="0"/>
          <w:bCs w:val="0"/>
          <w:kern w:val="2"/>
          <w:sz w:val="24"/>
          <w:szCs w:val="24"/>
          <w:lang w:val="en-US" w:eastAsia="en-US"/>
          <w14:ligatures w14:val="standardContextual"/>
        </w:rPr>
        <w:t xml:space="preserve"> </w:t>
      </w:r>
      <w:r w:rsidRPr="00F524A4">
        <w:rPr>
          <w:rFonts w:asciiTheme="minorHAnsi" w:eastAsiaTheme="minorHAnsi" w:hAnsiTheme="minorHAnsi" w:cstheme="minorBidi"/>
          <w:b w:val="0"/>
          <w:bCs w:val="0"/>
          <w:kern w:val="2"/>
          <w:sz w:val="24"/>
          <w:szCs w:val="24"/>
          <w:lang w:val="en-US" w:eastAsia="en-US"/>
          <w14:ligatures w14:val="standardContextual"/>
        </w:rPr>
        <w:t>the two different methods. To simulate the equivalence test, I used the threshold derived from EFSA's 20</w:t>
      </w:r>
      <w:r w:rsidR="002A15BD">
        <w:rPr>
          <w:rFonts w:asciiTheme="minorHAnsi" w:eastAsiaTheme="minorHAnsi" w:hAnsiTheme="minorHAnsi" w:cstheme="minorBidi"/>
          <w:b w:val="0"/>
          <w:bCs w:val="0"/>
          <w:kern w:val="2"/>
          <w:sz w:val="24"/>
          <w:szCs w:val="24"/>
          <w:lang w:val="en-US" w:eastAsia="en-US"/>
          <w14:ligatures w14:val="standardContextual"/>
        </w:rPr>
        <w:t>23</w:t>
      </w:r>
      <w:r w:rsidRPr="00F524A4">
        <w:rPr>
          <w:rFonts w:asciiTheme="minorHAnsi" w:eastAsiaTheme="minorHAnsi" w:hAnsiTheme="minorHAnsi" w:cstheme="minorBidi"/>
          <w:b w:val="0"/>
          <w:bCs w:val="0"/>
          <w:kern w:val="2"/>
          <w:sz w:val="24"/>
          <w:szCs w:val="24"/>
          <w:lang w:val="en-US" w:eastAsia="en-US"/>
          <w14:ligatures w14:val="standardContextual"/>
        </w:rPr>
        <w:t xml:space="preserve">. Figure 3 plots the </w:t>
      </w:r>
      <w:r w:rsidR="002A15BD">
        <w:rPr>
          <w:rFonts w:asciiTheme="minorHAnsi" w:eastAsiaTheme="minorHAnsi" w:hAnsiTheme="minorHAnsi" w:cstheme="minorBidi"/>
          <w:b w:val="0"/>
          <w:bCs w:val="0"/>
          <w:kern w:val="2"/>
          <w:sz w:val="24"/>
          <w:szCs w:val="24"/>
          <w:lang w:val="en-US" w:eastAsia="en-US"/>
          <w14:ligatures w14:val="standardContextual"/>
        </w:rPr>
        <w:t xml:space="preserve">FTR of MDD and EQUIV </w:t>
      </w:r>
      <w:r w:rsidRPr="00F524A4">
        <w:rPr>
          <w:rFonts w:asciiTheme="minorHAnsi" w:eastAsiaTheme="minorHAnsi" w:hAnsiTheme="minorHAnsi" w:cstheme="minorBidi"/>
          <w:b w:val="0"/>
          <w:bCs w:val="0"/>
          <w:kern w:val="2"/>
          <w:sz w:val="24"/>
          <w:szCs w:val="24"/>
          <w:lang w:val="en-US" w:eastAsia="en-US"/>
          <w14:ligatures w14:val="standardContextual"/>
        </w:rPr>
        <w:t>against</w:t>
      </w:r>
      <w:r w:rsidR="00E158FA">
        <w:rPr>
          <w:rFonts w:asciiTheme="minorHAnsi" w:eastAsiaTheme="minorHAnsi" w:hAnsiTheme="minorHAnsi" w:cstheme="minorBidi"/>
          <w:b w:val="0"/>
          <w:bCs w:val="0"/>
          <w:kern w:val="2"/>
          <w:sz w:val="24"/>
          <w:szCs w:val="24"/>
          <w:lang w:val="en-US" w:eastAsia="en-US"/>
          <w14:ligatures w14:val="standardContextual"/>
        </w:rPr>
        <w:t xml:space="preserve"> the according</w:t>
      </w:r>
      <w:r w:rsidRPr="00F524A4">
        <w:rPr>
          <w:rFonts w:asciiTheme="minorHAnsi" w:eastAsiaTheme="minorHAnsi" w:hAnsiTheme="minorHAnsi" w:cstheme="minorBidi"/>
          <w:b w:val="0"/>
          <w:bCs w:val="0"/>
          <w:kern w:val="2"/>
          <w:sz w:val="24"/>
          <w:szCs w:val="24"/>
          <w:lang w:val="en-US" w:eastAsia="en-US"/>
          <w14:ligatures w14:val="standardContextual"/>
        </w:rPr>
        <w:t xml:space="preserve"> sample size. </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MDD starts with an acceptance rate of </w:t>
      </w:r>
      <w:r w:rsidR="002A15BD">
        <w:rPr>
          <w:rFonts w:asciiTheme="minorHAnsi" w:eastAsiaTheme="minorHAnsi" w:hAnsiTheme="minorHAnsi" w:cstheme="minorBidi"/>
          <w:b w:val="0"/>
          <w:bCs w:val="0"/>
          <w:kern w:val="2"/>
          <w:sz w:val="24"/>
          <w:szCs w:val="24"/>
          <w:lang w:val="en-US" w:eastAsia="en-US"/>
          <w14:ligatures w14:val="standardContextual"/>
        </w:rPr>
        <w:t>6</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0% at a sample size of 2 and rapidly rises to a rate of </w:t>
      </w:r>
      <w:r w:rsidR="002A15BD">
        <w:rPr>
          <w:rFonts w:asciiTheme="minorHAnsi" w:eastAsiaTheme="minorHAnsi" w:hAnsiTheme="minorHAnsi" w:cstheme="minorBidi"/>
          <w:b w:val="0"/>
          <w:bCs w:val="0"/>
          <w:kern w:val="2"/>
          <w:sz w:val="24"/>
          <w:szCs w:val="24"/>
          <w:lang w:val="en-US" w:eastAsia="en-US"/>
          <w14:ligatures w14:val="standardContextual"/>
        </w:rPr>
        <w:t>10</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0% at a sample size of </w:t>
      </w:r>
      <w:r w:rsidR="002A15BD">
        <w:rPr>
          <w:rFonts w:asciiTheme="minorHAnsi" w:eastAsiaTheme="minorHAnsi" w:hAnsiTheme="minorHAnsi" w:cstheme="minorBidi"/>
          <w:b w:val="0"/>
          <w:bCs w:val="0"/>
          <w:kern w:val="2"/>
          <w:sz w:val="24"/>
          <w:szCs w:val="24"/>
          <w:lang w:val="en-US" w:eastAsia="en-US"/>
          <w14:ligatures w14:val="standardContextual"/>
        </w:rPr>
        <w:t>10</w:t>
      </w:r>
      <w:r w:rsidR="00E158FA">
        <w:rPr>
          <w:rFonts w:asciiTheme="minorHAnsi" w:eastAsiaTheme="minorHAnsi" w:hAnsiTheme="minorHAnsi" w:cstheme="minorBidi"/>
          <w:b w:val="0"/>
          <w:bCs w:val="0"/>
          <w:kern w:val="2"/>
          <w:sz w:val="24"/>
          <w:szCs w:val="24"/>
          <w:lang w:val="en-US" w:eastAsia="en-US"/>
          <w14:ligatures w14:val="standardContextual"/>
        </w:rPr>
        <w:t>. F</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rom a sample size of around </w:t>
      </w:r>
      <w:r w:rsidR="002A15BD">
        <w:rPr>
          <w:rFonts w:asciiTheme="minorHAnsi" w:eastAsiaTheme="minorHAnsi" w:hAnsiTheme="minorHAnsi" w:cstheme="minorBidi"/>
          <w:b w:val="0"/>
          <w:bCs w:val="0"/>
          <w:kern w:val="2"/>
          <w:sz w:val="24"/>
          <w:szCs w:val="24"/>
          <w:lang w:val="en-US" w:eastAsia="en-US"/>
          <w14:ligatures w14:val="standardContextual"/>
        </w:rPr>
        <w:t>14</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it has a constant 100% chance of acceptance. </w:t>
      </w:r>
      <w:r w:rsidR="00A81BCC">
        <w:rPr>
          <w:rFonts w:asciiTheme="minorHAnsi" w:eastAsiaTheme="minorHAnsi" w:hAnsiTheme="minorHAnsi" w:cstheme="minorBidi"/>
          <w:b w:val="0"/>
          <w:bCs w:val="0"/>
          <w:kern w:val="2"/>
          <w:sz w:val="24"/>
          <w:szCs w:val="24"/>
          <w:lang w:val="en-US" w:eastAsia="en-US"/>
          <w14:ligatures w14:val="standardContextual"/>
        </w:rPr>
        <w:t>EQUIV</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doesn’t reach the 100% chance of acceptance in none of the data set lengths</w:t>
      </w:r>
      <w:r w:rsidR="00E07216">
        <w:rPr>
          <w:rFonts w:asciiTheme="minorHAnsi" w:eastAsiaTheme="minorHAnsi" w:hAnsiTheme="minorHAnsi" w:cstheme="minorBidi"/>
          <w:b w:val="0"/>
          <w:bCs w:val="0"/>
          <w:kern w:val="2"/>
          <w:sz w:val="24"/>
          <w:szCs w:val="24"/>
          <w:lang w:val="en-US" w:eastAsia="en-US"/>
          <w14:ligatures w14:val="standardContextual"/>
        </w:rPr>
        <w:t xml:space="preserve">. </w:t>
      </w:r>
      <w:r w:rsidR="009E1351" w:rsidRPr="009E1351">
        <w:rPr>
          <w:rFonts w:asciiTheme="minorHAnsi" w:eastAsiaTheme="minorHAnsi" w:hAnsiTheme="minorHAnsi" w:cstheme="minorBidi"/>
          <w:b w:val="0"/>
          <w:bCs w:val="0"/>
          <w:kern w:val="2"/>
          <w:sz w:val="24"/>
          <w:szCs w:val="24"/>
          <w:lang w:val="en-US" w:eastAsia="en-US"/>
          <w14:ligatures w14:val="standardContextual"/>
        </w:rPr>
        <w:t>From a sample size of 20, the FTR remains between around 65% and 35% for EQUIV.</w:t>
      </w:r>
      <w:r w:rsidR="009E1351">
        <w:rPr>
          <w:rFonts w:asciiTheme="minorHAnsi" w:eastAsiaTheme="minorHAnsi" w:hAnsiTheme="minorHAnsi" w:cstheme="minorBidi"/>
          <w:b w:val="0"/>
          <w:bCs w:val="0"/>
          <w:kern w:val="2"/>
          <w:sz w:val="24"/>
          <w:szCs w:val="24"/>
          <w:lang w:val="en-US" w:eastAsia="en-US"/>
          <w14:ligatures w14:val="standardContextual"/>
        </w:rPr>
        <w:t xml:space="preserve"> </w:t>
      </w:r>
      <w:r w:rsidR="00A81BCC">
        <w:rPr>
          <w:rFonts w:asciiTheme="minorHAnsi" w:eastAsiaTheme="minorHAnsi" w:hAnsiTheme="minorHAnsi" w:cstheme="minorBidi"/>
          <w:b w:val="0"/>
          <w:bCs w:val="0"/>
          <w:kern w:val="2"/>
          <w:sz w:val="24"/>
          <w:szCs w:val="24"/>
          <w:lang w:val="en-US" w:eastAsia="en-US"/>
          <w14:ligatures w14:val="standardContextual"/>
        </w:rPr>
        <w:t>It</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begins with an acceptance rate of around </w:t>
      </w:r>
      <w:r w:rsidR="002A15BD">
        <w:rPr>
          <w:rFonts w:asciiTheme="minorHAnsi" w:eastAsiaTheme="minorHAnsi" w:hAnsiTheme="minorHAnsi" w:cstheme="minorBidi"/>
          <w:b w:val="0"/>
          <w:bCs w:val="0"/>
          <w:kern w:val="2"/>
          <w:sz w:val="24"/>
          <w:szCs w:val="24"/>
          <w:lang w:val="en-US" w:eastAsia="en-US"/>
          <w14:ligatures w14:val="standardContextual"/>
        </w:rPr>
        <w:t>25</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at a sample size of 2 and grows </w:t>
      </w:r>
      <w:r w:rsidR="002A15BD">
        <w:rPr>
          <w:rFonts w:asciiTheme="minorHAnsi" w:eastAsiaTheme="minorHAnsi" w:hAnsiTheme="minorHAnsi" w:cstheme="minorBidi"/>
          <w:b w:val="0"/>
          <w:bCs w:val="0"/>
          <w:kern w:val="2"/>
          <w:sz w:val="24"/>
          <w:szCs w:val="24"/>
          <w:lang w:val="en-US" w:eastAsia="en-US"/>
          <w14:ligatures w14:val="standardContextual"/>
        </w:rPr>
        <w:t>slightly to</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a maximum rate of approximately </w:t>
      </w:r>
      <w:r w:rsidR="002A15BD">
        <w:rPr>
          <w:rFonts w:asciiTheme="minorHAnsi" w:eastAsiaTheme="minorHAnsi" w:hAnsiTheme="minorHAnsi" w:cstheme="minorBidi"/>
          <w:b w:val="0"/>
          <w:bCs w:val="0"/>
          <w:kern w:val="2"/>
          <w:sz w:val="24"/>
          <w:szCs w:val="24"/>
          <w:lang w:val="en-US" w:eastAsia="en-US"/>
          <w14:ligatures w14:val="standardContextual"/>
        </w:rPr>
        <w:t>70</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at a sample size of </w:t>
      </w:r>
      <w:r w:rsidR="002A15BD">
        <w:rPr>
          <w:rFonts w:asciiTheme="minorHAnsi" w:eastAsiaTheme="minorHAnsi" w:hAnsiTheme="minorHAnsi" w:cstheme="minorBidi"/>
          <w:b w:val="0"/>
          <w:bCs w:val="0"/>
          <w:kern w:val="2"/>
          <w:sz w:val="24"/>
          <w:szCs w:val="24"/>
          <w:lang w:val="en-US" w:eastAsia="en-US"/>
          <w14:ligatures w14:val="standardContextual"/>
        </w:rPr>
        <w:t>38</w:t>
      </w:r>
      <w:r w:rsidR="00A81BCC" w:rsidRPr="00A81BCC">
        <w:rPr>
          <w:rFonts w:asciiTheme="minorHAnsi" w:eastAsiaTheme="minorHAnsi" w:hAnsiTheme="minorHAnsi" w:cstheme="minorBidi"/>
          <w:b w:val="0"/>
          <w:bCs w:val="0"/>
          <w:kern w:val="2"/>
          <w:sz w:val="24"/>
          <w:szCs w:val="24"/>
          <w:lang w:val="en-US" w:eastAsia="en-US"/>
          <w14:ligatures w14:val="standardContextual"/>
        </w:rPr>
        <w:t>. Comparing</w:t>
      </w:r>
      <w:r w:rsidR="00A81BCC">
        <w:rPr>
          <w:rFonts w:asciiTheme="minorHAnsi" w:eastAsiaTheme="minorHAnsi" w:hAnsiTheme="minorHAnsi" w:cstheme="minorBidi"/>
          <w:b w:val="0"/>
          <w:bCs w:val="0"/>
          <w:kern w:val="2"/>
          <w:sz w:val="24"/>
          <w:szCs w:val="24"/>
          <w:lang w:val="en-US" w:eastAsia="en-US"/>
          <w14:ligatures w14:val="standardContextual"/>
        </w:rPr>
        <w:t xml:space="preserve"> </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the </w:t>
      </w:r>
      <w:r w:rsidR="002A15BD">
        <w:rPr>
          <w:rFonts w:asciiTheme="minorHAnsi" w:eastAsiaTheme="minorHAnsi" w:hAnsiTheme="minorHAnsi" w:cstheme="minorBidi"/>
          <w:b w:val="0"/>
          <w:bCs w:val="0"/>
          <w:kern w:val="2"/>
          <w:sz w:val="24"/>
          <w:szCs w:val="24"/>
          <w:lang w:val="en-US" w:eastAsia="en-US"/>
          <w14:ligatures w14:val="standardContextual"/>
        </w:rPr>
        <w:t>7</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0% acceptance rates of the two methods, MDD requires a sample size of approximately </w:t>
      </w:r>
      <w:r w:rsidR="002A15BD">
        <w:rPr>
          <w:rFonts w:asciiTheme="minorHAnsi" w:eastAsiaTheme="minorHAnsi" w:hAnsiTheme="minorHAnsi" w:cstheme="minorBidi"/>
          <w:b w:val="0"/>
          <w:bCs w:val="0"/>
          <w:kern w:val="2"/>
          <w:sz w:val="24"/>
          <w:szCs w:val="24"/>
          <w:lang w:val="en-US" w:eastAsia="en-US"/>
          <w14:ligatures w14:val="standardContextual"/>
        </w:rPr>
        <w:t>8</w:t>
      </w:r>
      <w:r w:rsidR="00A81BCC" w:rsidRPr="00A81BCC">
        <w:rPr>
          <w:rFonts w:asciiTheme="minorHAnsi" w:eastAsiaTheme="minorHAnsi" w:hAnsiTheme="minorHAnsi" w:cstheme="minorBidi"/>
          <w:b w:val="0"/>
          <w:bCs w:val="0"/>
          <w:kern w:val="2"/>
          <w:sz w:val="24"/>
          <w:szCs w:val="24"/>
          <w:lang w:val="en-US" w:eastAsia="en-US"/>
          <w14:ligatures w14:val="standardContextual"/>
        </w:rPr>
        <w:t xml:space="preserve"> and EQUIV requires a sample size of 38, which is almost </w:t>
      </w:r>
      <w:r w:rsidR="002A15BD" w:rsidRPr="002A15BD">
        <w:rPr>
          <w:rFonts w:asciiTheme="minorHAnsi" w:eastAsiaTheme="minorHAnsi" w:hAnsiTheme="minorHAnsi" w:cstheme="minorBidi"/>
          <w:b w:val="0"/>
          <w:bCs w:val="0"/>
          <w:kern w:val="2"/>
          <w:sz w:val="24"/>
          <w:szCs w:val="24"/>
          <w:lang w:val="en-US" w:eastAsia="en-US"/>
          <w14:ligatures w14:val="standardContextual"/>
        </w:rPr>
        <w:t>five times as much</w:t>
      </w:r>
      <w:r w:rsidR="002A15BD">
        <w:rPr>
          <w:rFonts w:asciiTheme="minorHAnsi" w:eastAsiaTheme="minorHAnsi" w:hAnsiTheme="minorHAnsi" w:cstheme="minorBidi"/>
          <w:b w:val="0"/>
          <w:bCs w:val="0"/>
          <w:kern w:val="2"/>
          <w:sz w:val="24"/>
          <w:szCs w:val="24"/>
          <w:lang w:val="en-US" w:eastAsia="en-US"/>
          <w14:ligatures w14:val="standardContextual"/>
        </w:rPr>
        <w:t>.</w:t>
      </w:r>
    </w:p>
    <w:p w14:paraId="6B40E913" w14:textId="6BCB7E9F" w:rsidR="00875D24" w:rsidRDefault="00496162" w:rsidP="00875D24">
      <w:pPr>
        <w:pStyle w:val="berschrift1"/>
        <w:keepNext/>
        <w:jc w:val="both"/>
      </w:pPr>
      <w:r>
        <w:rPr>
          <w:noProof/>
          <w14:ligatures w14:val="standardContextual"/>
        </w:rPr>
        <w:lastRenderedPageBreak/>
        <w:drawing>
          <wp:inline distT="0" distB="0" distL="0" distR="0" wp14:anchorId="78C580B6" wp14:editId="3FECA77D">
            <wp:extent cx="5759848" cy="2357306"/>
            <wp:effectExtent l="0" t="0" r="0" b="0"/>
            <wp:docPr id="2001543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43382" name="Grafik 2001543382"/>
                    <pic:cNvPicPr/>
                  </pic:nvPicPr>
                  <pic:blipFill rotWithShape="1">
                    <a:blip r:embed="rId10">
                      <a:extLst>
                        <a:ext uri="{28A0092B-C50C-407E-A947-70E740481C1C}">
                          <a14:useLocalDpi xmlns:a14="http://schemas.microsoft.com/office/drawing/2010/main" val="0"/>
                        </a:ext>
                      </a:extLst>
                    </a:blip>
                    <a:srcRect t="11068" b="16174"/>
                    <a:stretch/>
                  </pic:blipFill>
                  <pic:spPr bwMode="auto">
                    <a:xfrm>
                      <a:off x="0" y="0"/>
                      <a:ext cx="5760720" cy="2357663"/>
                    </a:xfrm>
                    <a:prstGeom prst="rect">
                      <a:avLst/>
                    </a:prstGeom>
                    <a:ln>
                      <a:noFill/>
                    </a:ln>
                    <a:extLst>
                      <a:ext uri="{53640926-AAD7-44D8-BBD7-CCE9431645EC}">
                        <a14:shadowObscured xmlns:a14="http://schemas.microsoft.com/office/drawing/2010/main"/>
                      </a:ext>
                    </a:extLst>
                  </pic:spPr>
                </pic:pic>
              </a:graphicData>
            </a:graphic>
          </wp:inline>
        </w:drawing>
      </w:r>
    </w:p>
    <w:p w14:paraId="143B535D" w14:textId="361EA6CA" w:rsidR="00E97C3A" w:rsidRPr="00D6768D" w:rsidRDefault="00875D24" w:rsidP="00A81BCC">
      <w:pPr>
        <w:pStyle w:val="Beschriftung"/>
        <w:jc w:val="both"/>
        <w:rPr>
          <w:b/>
          <w:bCs/>
          <w:color w:val="000000" w:themeColor="text1"/>
          <w:sz w:val="24"/>
          <w:szCs w:val="24"/>
          <w:lang w:val="en-US"/>
        </w:rPr>
      </w:pPr>
      <w:r w:rsidRPr="00D6768D">
        <w:rPr>
          <w:b/>
          <w:bCs/>
          <w:i w:val="0"/>
          <w:iCs w:val="0"/>
          <w:color w:val="000000" w:themeColor="text1"/>
          <w:lang w:val="en-US"/>
        </w:rPr>
        <w:t>Figure 3: Acceptance</w:t>
      </w:r>
      <w:r w:rsidR="00EF7785" w:rsidRPr="00D6768D">
        <w:rPr>
          <w:b/>
          <w:bCs/>
          <w:i w:val="0"/>
          <w:iCs w:val="0"/>
          <w:color w:val="000000" w:themeColor="text1"/>
          <w:lang w:val="en-US"/>
        </w:rPr>
        <w:t xml:space="preserve"> Rate</w:t>
      </w:r>
      <w:r w:rsidRPr="00D6768D">
        <w:rPr>
          <w:b/>
          <w:bCs/>
          <w:i w:val="0"/>
          <w:iCs w:val="0"/>
          <w:color w:val="000000" w:themeColor="text1"/>
          <w:lang w:val="en-US"/>
        </w:rPr>
        <w:t xml:space="preserve"> of no-effect concentrations in different experimental sample sizes.</w:t>
      </w:r>
      <w:r w:rsidRPr="00D6768D">
        <w:rPr>
          <w:color w:val="000000" w:themeColor="text1"/>
          <w:lang w:val="en-US"/>
        </w:rPr>
        <w:t xml:space="preserve"> </w:t>
      </w:r>
      <w:r w:rsidR="007F040E" w:rsidRPr="00D6768D">
        <w:rPr>
          <w:i w:val="0"/>
          <w:iCs w:val="0"/>
          <w:color w:val="000000" w:themeColor="text1"/>
          <w:lang w:val="en-US"/>
        </w:rPr>
        <w:t>The y-axis shows the decision rate</w:t>
      </w:r>
      <w:r w:rsidR="002A15BD" w:rsidRPr="00D6768D">
        <w:rPr>
          <w:i w:val="0"/>
          <w:iCs w:val="0"/>
          <w:color w:val="000000" w:themeColor="text1"/>
          <w:lang w:val="en-US"/>
        </w:rPr>
        <w:t xml:space="preserve"> to falsely trust a non-significant result</w:t>
      </w:r>
      <w:r w:rsidR="007F040E" w:rsidRPr="00D6768D">
        <w:rPr>
          <w:i w:val="0"/>
          <w:iCs w:val="0"/>
          <w:color w:val="000000" w:themeColor="text1"/>
          <w:lang w:val="en-US"/>
        </w:rPr>
        <w:t>. It is calculated by averaging the 'Trust no effect' variable for each data set length over the total number of simulation iterations.</w:t>
      </w:r>
      <w:r w:rsidRPr="00D6768D">
        <w:rPr>
          <w:i w:val="0"/>
          <w:iCs w:val="0"/>
          <w:color w:val="000000" w:themeColor="text1"/>
          <w:lang w:val="en-US"/>
        </w:rPr>
        <w:t xml:space="preserve"> </w:t>
      </w:r>
      <w:r w:rsidR="002A15BD" w:rsidRPr="00D6768D">
        <w:rPr>
          <w:i w:val="0"/>
          <w:iCs w:val="0"/>
          <w:color w:val="000000" w:themeColor="text1"/>
          <w:lang w:val="en-US"/>
        </w:rPr>
        <w:t>MDD starts with an acceptance rate of 60% at a sample size of 2 and rapidly rises to a rate of 100% at a sample size of 10. From a sample size of around 14 it has a constant 100% chance of acceptance. EQUIV doesn’t reach the 100% chance of acceptance in none of the data set lengths. It begins with an acceptance rate of around 25% at a sample size of 2 and grows slightly to a maximum rate of approximately 70% at a sample size of 38.</w:t>
      </w:r>
    </w:p>
    <w:p w14:paraId="04BA2DF2" w14:textId="65BED7F8" w:rsidR="00DE0C1A" w:rsidRPr="008E461D" w:rsidRDefault="008E461D" w:rsidP="00826CBF">
      <w:pPr>
        <w:pStyle w:val="berschrift1"/>
        <w:spacing w:before="400" w:beforeAutospacing="0" w:after="120" w:afterAutospacing="0" w:line="259" w:lineRule="auto"/>
        <w:jc w:val="both"/>
        <w:rPr>
          <w:rFonts w:asciiTheme="majorHAnsi" w:hAnsiTheme="majorHAnsi" w:cstheme="majorHAnsi"/>
          <w:color w:val="000000" w:themeColor="text1"/>
          <w:sz w:val="40"/>
          <w:szCs w:val="40"/>
          <w:lang w:val="en-US"/>
        </w:rPr>
      </w:pPr>
      <w:r w:rsidRPr="008E461D">
        <w:rPr>
          <w:rFonts w:asciiTheme="majorHAnsi" w:hAnsiTheme="majorHAnsi" w:cstheme="majorHAnsi"/>
          <w:color w:val="000000" w:themeColor="text1"/>
          <w:sz w:val="40"/>
          <w:szCs w:val="40"/>
          <w:lang w:val="en-US"/>
        </w:rPr>
        <w:t xml:space="preserve">5. </w:t>
      </w:r>
      <w:r w:rsidR="00DE0C1A">
        <w:rPr>
          <w:rFonts w:asciiTheme="majorHAnsi" w:hAnsiTheme="majorHAnsi" w:cstheme="majorHAnsi"/>
          <w:color w:val="000000" w:themeColor="text1"/>
          <w:sz w:val="40"/>
          <w:szCs w:val="40"/>
          <w:lang w:val="en-US"/>
        </w:rPr>
        <w:t>Discussion</w:t>
      </w:r>
      <w:r w:rsidR="00D07016" w:rsidRPr="008E461D">
        <w:rPr>
          <w:rFonts w:asciiTheme="majorHAnsi" w:hAnsiTheme="majorHAnsi" w:cstheme="majorHAnsi"/>
          <w:color w:val="000000" w:themeColor="text1"/>
          <w:sz w:val="40"/>
          <w:szCs w:val="40"/>
          <w:lang w:val="en-US"/>
        </w:rPr>
        <w:t xml:space="preserve"> and conclusion</w:t>
      </w:r>
    </w:p>
    <w:p w14:paraId="4F575337" w14:textId="77777777" w:rsidR="00F50096" w:rsidRDefault="00412611" w:rsidP="007B4107">
      <w:pPr>
        <w:pStyle w:val="StandardWeb"/>
        <w:jc w:val="both"/>
        <w:rPr>
          <w:rFonts w:asciiTheme="minorHAnsi" w:hAnsiTheme="minorHAnsi" w:cstheme="minorHAnsi"/>
          <w:b/>
          <w:bCs/>
          <w:color w:val="000000" w:themeColor="text1"/>
          <w:lang w:val="en-US"/>
        </w:rPr>
      </w:pPr>
      <w:r w:rsidRPr="00412611">
        <w:rPr>
          <w:rFonts w:asciiTheme="minorHAnsi" w:hAnsiTheme="minorHAnsi" w:cstheme="minorHAnsi"/>
          <w:color w:val="000000" w:themeColor="text1"/>
          <w:lang w:val="en-US"/>
        </w:rPr>
        <w:t>In this study, I wanted to find out which statistical method is best suited to discriminate between true negative and false negative tests, and how sample size affects the performance of MDD and equivalence tests in accepting no-effect concentrations.</w:t>
      </w:r>
      <w:r w:rsidR="006A7F15">
        <w:rPr>
          <w:rFonts w:asciiTheme="minorHAnsi" w:hAnsiTheme="minorHAnsi" w:cstheme="minorHAnsi"/>
          <w:b/>
          <w:bCs/>
          <w:color w:val="000000" w:themeColor="text1"/>
          <w:lang w:val="en-US"/>
        </w:rPr>
        <w:t xml:space="preserve"> </w:t>
      </w:r>
    </w:p>
    <w:p w14:paraId="34AAF67C" w14:textId="4975B140" w:rsidR="007C14A1" w:rsidRPr="007C14A1" w:rsidRDefault="00412611" w:rsidP="00AE3A99">
      <w:pPr>
        <w:jc w:val="both"/>
        <w:rPr>
          <w:rFonts w:cstheme="minorHAnsi"/>
          <w:color w:val="000000" w:themeColor="text1"/>
          <w:lang w:val="en-US"/>
        </w:rPr>
      </w:pPr>
      <w:r w:rsidRPr="00412611">
        <w:rPr>
          <w:rFonts w:cstheme="minorHAnsi"/>
          <w:color w:val="000000" w:themeColor="text1"/>
          <w:lang w:val="en-US"/>
        </w:rPr>
        <w:t xml:space="preserve">My main results are that the ability of CI, EQUIV and BF to discriminate between false and true negatives among nonsignificant results decreases with increasing variance. This is because statistical power decreases as the variance of the data increases (McClelland, 2000). A decrease in power is associated with higher type II errors, resulting in higher FMR and FTR (Kaur, 2017). </w:t>
      </w:r>
      <w:r w:rsidR="007C14A1" w:rsidRPr="00412611">
        <w:rPr>
          <w:rFonts w:cstheme="minorHAnsi"/>
          <w:color w:val="000000" w:themeColor="text1"/>
          <w:lang w:val="en-US"/>
        </w:rPr>
        <w:t>However, the lower FMR</w:t>
      </w:r>
      <w:r w:rsidR="000B5B14">
        <w:rPr>
          <w:rFonts w:cstheme="minorHAnsi"/>
          <w:color w:val="000000" w:themeColor="text1"/>
          <w:lang w:val="en-US"/>
        </w:rPr>
        <w:t xml:space="preserve"> and </w:t>
      </w:r>
      <w:r w:rsidR="007C14A1" w:rsidRPr="00412611">
        <w:rPr>
          <w:rFonts w:cstheme="minorHAnsi"/>
          <w:color w:val="000000" w:themeColor="text1"/>
          <w:lang w:val="en-US"/>
        </w:rPr>
        <w:t xml:space="preserve">FTR </w:t>
      </w:r>
      <w:r w:rsidR="000B5B14">
        <w:rPr>
          <w:rFonts w:cstheme="minorHAnsi"/>
          <w:color w:val="000000" w:themeColor="text1"/>
          <w:lang w:val="en-US"/>
        </w:rPr>
        <w:t>indicate</w:t>
      </w:r>
      <w:r w:rsidR="007C14A1" w:rsidRPr="00412611">
        <w:rPr>
          <w:rFonts w:cstheme="minorHAnsi"/>
          <w:color w:val="000000" w:themeColor="text1"/>
          <w:lang w:val="en-US"/>
        </w:rPr>
        <w:t xml:space="preserve"> a higher probability of detecting true negatives among non-significant results.</w:t>
      </w:r>
      <w:r w:rsidR="007C14A1">
        <w:rPr>
          <w:b/>
          <w:bCs/>
          <w:lang w:val="en-US"/>
        </w:rPr>
        <w:t xml:space="preserve"> </w:t>
      </w:r>
      <w:r w:rsidR="007C14A1">
        <w:rPr>
          <w:rFonts w:cstheme="minorHAnsi"/>
          <w:color w:val="000000" w:themeColor="text1"/>
          <w:lang w:val="en-US"/>
        </w:rPr>
        <w:t>For</w:t>
      </w:r>
      <w:r w:rsidR="00215852">
        <w:rPr>
          <w:rFonts w:cstheme="minorHAnsi"/>
          <w:color w:val="000000" w:themeColor="text1"/>
          <w:lang w:val="en-US"/>
        </w:rPr>
        <w:t xml:space="preserve"> MDD</w:t>
      </w:r>
      <w:r w:rsidR="00E158FA">
        <w:rPr>
          <w:rFonts w:cstheme="minorHAnsi"/>
          <w:color w:val="000000" w:themeColor="text1"/>
          <w:lang w:val="en-US"/>
        </w:rPr>
        <w:t xml:space="preserve">, </w:t>
      </w:r>
      <w:r w:rsidRPr="00412611">
        <w:rPr>
          <w:rFonts w:cstheme="minorHAnsi"/>
          <w:color w:val="000000" w:themeColor="text1"/>
          <w:lang w:val="en-US"/>
        </w:rPr>
        <w:t xml:space="preserve">one would intuitively </w:t>
      </w:r>
      <w:r w:rsidR="00E158FA">
        <w:rPr>
          <w:rFonts w:cstheme="minorHAnsi"/>
          <w:color w:val="000000" w:themeColor="text1"/>
          <w:lang w:val="en-US"/>
        </w:rPr>
        <w:t>expect</w:t>
      </w:r>
      <w:r w:rsidRPr="00412611">
        <w:rPr>
          <w:rFonts w:cstheme="minorHAnsi"/>
          <w:color w:val="000000" w:themeColor="text1"/>
          <w:lang w:val="en-US"/>
        </w:rPr>
        <w:t xml:space="preserve"> that lower variance would provide more evidence for the absence of an effect, and therefore lead to higher FTR and </w:t>
      </w:r>
      <w:r w:rsidRPr="00E158FA">
        <w:rPr>
          <w:rFonts w:cstheme="minorHAnsi"/>
          <w:color w:val="000000" w:themeColor="text1"/>
          <w:lang w:val="en-US"/>
        </w:rPr>
        <w:t>FMR</w:t>
      </w:r>
      <w:r w:rsidR="007C14A1">
        <w:rPr>
          <w:rFonts w:cstheme="minorHAnsi"/>
          <w:color w:val="000000" w:themeColor="text1"/>
          <w:lang w:val="en-US"/>
        </w:rPr>
        <w:t>, but</w:t>
      </w:r>
      <w:r w:rsidR="007C14A1" w:rsidRPr="007C14A1">
        <w:rPr>
          <w:rFonts w:cstheme="minorHAnsi"/>
          <w:color w:val="000000" w:themeColor="text1"/>
          <w:lang w:val="en-US"/>
        </w:rPr>
        <w:t xml:space="preserve"> the opposite </w:t>
      </w:r>
      <w:r w:rsidR="007C14A1">
        <w:rPr>
          <w:rFonts w:cstheme="minorHAnsi"/>
          <w:color w:val="000000" w:themeColor="text1"/>
          <w:lang w:val="en-US"/>
        </w:rPr>
        <w:t>is</w:t>
      </w:r>
      <w:r w:rsidR="007C14A1" w:rsidRPr="007C14A1">
        <w:rPr>
          <w:rFonts w:cstheme="minorHAnsi"/>
          <w:color w:val="000000" w:themeColor="text1"/>
          <w:lang w:val="en-US"/>
        </w:rPr>
        <w:t xml:space="preserve"> the case</w:t>
      </w:r>
      <w:r w:rsidR="007C14A1">
        <w:rPr>
          <w:rFonts w:cstheme="minorHAnsi"/>
          <w:color w:val="000000" w:themeColor="text1"/>
          <w:lang w:val="en-US"/>
        </w:rPr>
        <w:t xml:space="preserve"> </w:t>
      </w:r>
      <w:r w:rsidRPr="00E158FA">
        <w:rPr>
          <w:rFonts w:cstheme="minorHAnsi"/>
          <w:color w:val="000000" w:themeColor="text1"/>
          <w:lang w:val="en-US"/>
        </w:rPr>
        <w:t>(Hoenig, 2001)</w:t>
      </w:r>
      <w:r w:rsidR="007C14A1">
        <w:rPr>
          <w:rFonts w:cstheme="minorHAnsi"/>
          <w:color w:val="000000" w:themeColor="text1"/>
          <w:lang w:val="en-US"/>
        </w:rPr>
        <w:t>.</w:t>
      </w:r>
      <w:r w:rsidR="007C14A1" w:rsidRPr="007C14A1">
        <w:rPr>
          <w:lang w:val="en-US"/>
        </w:rPr>
        <w:t xml:space="preserve"> </w:t>
      </w:r>
      <w:r w:rsidR="000B5B14">
        <w:rPr>
          <w:lang w:val="en-US"/>
        </w:rPr>
        <w:t>This contradicts t</w:t>
      </w:r>
      <w:r w:rsidR="007C14A1" w:rsidRPr="00AE3A99">
        <w:rPr>
          <w:lang w:val="en-US"/>
        </w:rPr>
        <w:t>he pattern</w:t>
      </w:r>
      <w:r w:rsidR="007C14A1">
        <w:rPr>
          <w:lang w:val="en-US"/>
        </w:rPr>
        <w:t>s</w:t>
      </w:r>
      <w:r w:rsidR="007C14A1" w:rsidRPr="00AE3A99">
        <w:rPr>
          <w:lang w:val="en-US"/>
        </w:rPr>
        <w:t xml:space="preserve"> of my MDD curve</w:t>
      </w:r>
      <w:r w:rsidR="007C14A1">
        <w:rPr>
          <w:lang w:val="en-US"/>
        </w:rPr>
        <w:t xml:space="preserve">s, </w:t>
      </w:r>
      <w:r w:rsidR="007C14A1" w:rsidRPr="00AE3A99">
        <w:rPr>
          <w:lang w:val="en-US"/>
        </w:rPr>
        <w:t xml:space="preserve">which </w:t>
      </w:r>
      <w:r w:rsidR="007C14A1">
        <w:rPr>
          <w:lang w:val="en-US"/>
        </w:rPr>
        <w:t>are</w:t>
      </w:r>
      <w:r w:rsidR="007C14A1" w:rsidRPr="00AE3A99">
        <w:rPr>
          <w:lang w:val="en-US"/>
        </w:rPr>
        <w:t xml:space="preserve"> almost random</w:t>
      </w:r>
      <w:r w:rsidR="000B5B14">
        <w:rPr>
          <w:lang w:val="en-US"/>
        </w:rPr>
        <w:t>. My findings about the performance of the MDD disagree</w:t>
      </w:r>
      <w:r w:rsidR="007C14A1" w:rsidRPr="00B6402B">
        <w:rPr>
          <w:lang w:val="en-US"/>
        </w:rPr>
        <w:t xml:space="preserve"> those of Mair et al. (2020): They found that MDD determines whether a non</w:t>
      </w:r>
      <w:r w:rsidR="007C14A1">
        <w:rPr>
          <w:lang w:val="en-US"/>
        </w:rPr>
        <w:t>-</w:t>
      </w:r>
      <w:r w:rsidR="007C14A1" w:rsidRPr="00B6402B">
        <w:rPr>
          <w:lang w:val="en-US"/>
        </w:rPr>
        <w:t>significant result indicates a true lack of effect.</w:t>
      </w:r>
      <w:r w:rsidR="007C14A1">
        <w:rPr>
          <w:lang w:val="en-US"/>
        </w:rPr>
        <w:t xml:space="preserve"> </w:t>
      </w:r>
      <w:r w:rsidR="007C14A1" w:rsidRPr="007E42D2">
        <w:rPr>
          <w:lang w:val="en-US"/>
        </w:rPr>
        <w:t>This contradiction could be due to something going wrong with my simulation of the MDD. To find the error in my simulation, I tested the use of different variances</w:t>
      </w:r>
      <w:r w:rsidR="007C14A1">
        <w:rPr>
          <w:lang w:val="en-US"/>
        </w:rPr>
        <w:t xml:space="preserve"> and thresholds</w:t>
      </w:r>
      <w:r w:rsidR="007C14A1" w:rsidRPr="007E42D2">
        <w:rPr>
          <w:lang w:val="en-US"/>
        </w:rPr>
        <w:t>; the behavior of the MDD curve did not change. In addition, instead of calculating the MDD (see Section 2, MDD), I used the MDD function from Mair et al. (2020)</w:t>
      </w:r>
      <w:r w:rsidR="007C14A1">
        <w:rPr>
          <w:lang w:val="en-US"/>
        </w:rPr>
        <w:t xml:space="preserve"> </w:t>
      </w:r>
      <w:r w:rsidR="007C14A1" w:rsidRPr="007E42D2">
        <w:rPr>
          <w:lang w:val="en-US"/>
        </w:rPr>
        <w:t xml:space="preserve">but the </w:t>
      </w:r>
      <w:r w:rsidR="007C14A1">
        <w:rPr>
          <w:lang w:val="en-US"/>
        </w:rPr>
        <w:t>performance</w:t>
      </w:r>
      <w:r w:rsidR="007C14A1" w:rsidRPr="007E42D2">
        <w:rPr>
          <w:lang w:val="en-US"/>
        </w:rPr>
        <w:t xml:space="preserve"> did not change here either.</w:t>
      </w:r>
      <w:r w:rsidR="007C14A1">
        <w:rPr>
          <w:rFonts w:cstheme="minorHAnsi"/>
          <w:color w:val="000000" w:themeColor="text1"/>
          <w:lang w:val="en-US"/>
        </w:rPr>
        <w:t xml:space="preserve"> </w:t>
      </w:r>
      <w:r w:rsidR="0084093E" w:rsidRPr="0084093E">
        <w:rPr>
          <w:lang w:val="en-US"/>
        </w:rPr>
        <w:t xml:space="preserve">In addition, I found that </w:t>
      </w:r>
      <w:r w:rsidR="00215852">
        <w:rPr>
          <w:lang w:val="en-US"/>
        </w:rPr>
        <w:t>CI</w:t>
      </w:r>
      <w:r w:rsidR="0084093E" w:rsidRPr="0084093E">
        <w:rPr>
          <w:lang w:val="en-US"/>
        </w:rPr>
        <w:t xml:space="preserve"> and </w:t>
      </w:r>
      <w:r w:rsidR="00215852">
        <w:rPr>
          <w:lang w:val="en-US"/>
        </w:rPr>
        <w:t>EQUIV</w:t>
      </w:r>
      <w:r w:rsidR="0084093E" w:rsidRPr="0084093E">
        <w:rPr>
          <w:lang w:val="en-US"/>
        </w:rPr>
        <w:t xml:space="preserve"> perform equal in identifying true effects when they are present, which is consistent with other researchers who have found that CI and EQUIV are functionally equivalent (</w:t>
      </w:r>
      <w:proofErr w:type="spellStart"/>
      <w:r w:rsidR="0084093E" w:rsidRPr="0084093E">
        <w:rPr>
          <w:lang w:val="en-US"/>
        </w:rPr>
        <w:t>Schuirmann</w:t>
      </w:r>
      <w:proofErr w:type="spellEnd"/>
      <w:r w:rsidR="0084093E" w:rsidRPr="0084093E">
        <w:rPr>
          <w:lang w:val="en-US"/>
        </w:rPr>
        <w:t>, 1987, Tango, 1998).</w:t>
      </w:r>
      <w:r w:rsidR="00E307CF">
        <w:rPr>
          <w:b/>
          <w:bCs/>
          <w:lang w:val="en-US"/>
        </w:rPr>
        <w:t xml:space="preserve"> </w:t>
      </w:r>
      <w:r w:rsidR="00E307CF" w:rsidRPr="00E307CF">
        <w:rPr>
          <w:lang w:val="en-US"/>
        </w:rPr>
        <w:t xml:space="preserve">I showed that BF, CI </w:t>
      </w:r>
      <w:r w:rsidR="007F6D02">
        <w:rPr>
          <w:lang w:val="en-US"/>
        </w:rPr>
        <w:t>and</w:t>
      </w:r>
      <w:r w:rsidR="00E307CF" w:rsidRPr="00E307CF">
        <w:rPr>
          <w:lang w:val="en-US"/>
        </w:rPr>
        <w:t xml:space="preserve"> EQUIV outperform MDD in all cases, </w:t>
      </w:r>
      <w:r w:rsidR="00E158FA">
        <w:rPr>
          <w:lang w:val="en-US"/>
        </w:rPr>
        <w:t>having</w:t>
      </w:r>
      <w:r w:rsidR="00E307CF" w:rsidRPr="00E307CF">
        <w:rPr>
          <w:lang w:val="en-US"/>
        </w:rPr>
        <w:t xml:space="preserve"> lower FTR and FMR. The reason for this </w:t>
      </w:r>
      <w:r w:rsidR="00215852">
        <w:rPr>
          <w:lang w:val="en-US"/>
        </w:rPr>
        <w:t>is</w:t>
      </w:r>
      <w:r w:rsidR="00E307CF" w:rsidRPr="00E307CF">
        <w:rPr>
          <w:lang w:val="en-US"/>
        </w:rPr>
        <w:t xml:space="preserve"> that MDD </w:t>
      </w:r>
      <w:r w:rsidR="00215852">
        <w:rPr>
          <w:lang w:val="en-US"/>
        </w:rPr>
        <w:t xml:space="preserve">is, unlike CI, BF and EQUIV independent of the estimated effect size </w:t>
      </w:r>
      <w:r w:rsidR="00E158FA" w:rsidRPr="00E307CF">
        <w:rPr>
          <w:lang w:val="en-US"/>
        </w:rPr>
        <w:t>(Mair, 2021)</w:t>
      </w:r>
      <w:r w:rsidR="00E307CF" w:rsidRPr="00E307CF">
        <w:rPr>
          <w:lang w:val="en-US"/>
        </w:rPr>
        <w:t xml:space="preserve">. </w:t>
      </w:r>
    </w:p>
    <w:p w14:paraId="2DFB9B03" w14:textId="77777777" w:rsidR="007C14A1" w:rsidRDefault="007C14A1" w:rsidP="00AE3A99">
      <w:pPr>
        <w:jc w:val="both"/>
        <w:rPr>
          <w:lang w:val="en-US"/>
        </w:rPr>
      </w:pPr>
    </w:p>
    <w:p w14:paraId="2FE945CD" w14:textId="26B3A7A1" w:rsidR="003604CF" w:rsidRDefault="007C14A1" w:rsidP="00AE3A99">
      <w:pPr>
        <w:jc w:val="both"/>
        <w:rPr>
          <w:rFonts w:cstheme="minorHAnsi"/>
          <w:lang w:val="en-US"/>
        </w:rPr>
      </w:pPr>
      <w:r>
        <w:rPr>
          <w:lang w:val="en-US"/>
        </w:rPr>
        <w:lastRenderedPageBreak/>
        <w:t xml:space="preserve">Furthermore, </w:t>
      </w:r>
      <w:r>
        <w:rPr>
          <w:rFonts w:cstheme="minorHAnsi"/>
          <w:color w:val="000000" w:themeColor="text1"/>
          <w:lang w:val="en-US"/>
        </w:rPr>
        <w:t>m</w:t>
      </w:r>
      <w:r w:rsidR="00F50096">
        <w:rPr>
          <w:rFonts w:cstheme="minorHAnsi"/>
          <w:color w:val="000000" w:themeColor="text1"/>
          <w:lang w:val="en-US"/>
        </w:rPr>
        <w:t>y findings show</w:t>
      </w:r>
      <w:r w:rsidR="00F41FB6" w:rsidRPr="00F41FB6">
        <w:rPr>
          <w:rFonts w:cstheme="minorHAnsi"/>
          <w:color w:val="000000" w:themeColor="text1"/>
          <w:lang w:val="en-US"/>
        </w:rPr>
        <w:t xml:space="preserve"> that the </w:t>
      </w:r>
      <w:r w:rsidR="00E158FA">
        <w:rPr>
          <w:rFonts w:cstheme="minorHAnsi"/>
          <w:color w:val="000000" w:themeColor="text1"/>
          <w:lang w:val="en-US"/>
        </w:rPr>
        <w:t>new</w:t>
      </w:r>
      <w:r w:rsidR="00F41FB6" w:rsidRPr="00F41FB6">
        <w:rPr>
          <w:rFonts w:cstheme="minorHAnsi"/>
          <w:color w:val="000000" w:themeColor="text1"/>
          <w:lang w:val="en-US"/>
        </w:rPr>
        <w:t xml:space="preserve"> </w:t>
      </w:r>
      <w:r w:rsidR="00215852">
        <w:rPr>
          <w:rFonts w:cstheme="minorHAnsi"/>
          <w:color w:val="000000" w:themeColor="text1"/>
          <w:lang w:val="en-US"/>
        </w:rPr>
        <w:t>EFSA</w:t>
      </w:r>
      <w:r w:rsidR="00F41FB6" w:rsidRPr="00F41FB6">
        <w:rPr>
          <w:rFonts w:cstheme="minorHAnsi"/>
          <w:color w:val="000000" w:themeColor="text1"/>
          <w:lang w:val="en-US"/>
        </w:rPr>
        <w:t xml:space="preserve"> guidelines require almost </w:t>
      </w:r>
      <w:r w:rsidR="00215852">
        <w:rPr>
          <w:rFonts w:cstheme="minorHAnsi"/>
          <w:color w:val="000000" w:themeColor="text1"/>
          <w:lang w:val="en-US"/>
        </w:rPr>
        <w:t>five times</w:t>
      </w:r>
      <w:r w:rsidR="00F41FB6" w:rsidRPr="00F41FB6">
        <w:rPr>
          <w:rFonts w:cstheme="minorHAnsi"/>
          <w:color w:val="000000" w:themeColor="text1"/>
          <w:lang w:val="en-US"/>
        </w:rPr>
        <w:t xml:space="preserve"> the sample size to achieve </w:t>
      </w:r>
      <w:r w:rsidR="00215852">
        <w:rPr>
          <w:rFonts w:cstheme="minorHAnsi"/>
          <w:color w:val="000000" w:themeColor="text1"/>
          <w:lang w:val="en-US"/>
        </w:rPr>
        <w:t>7</w:t>
      </w:r>
      <w:r w:rsidR="008231D0" w:rsidRPr="007B4107">
        <w:rPr>
          <w:rFonts w:cstheme="minorHAnsi"/>
          <w:color w:val="000000" w:themeColor="text1"/>
          <w:lang w:val="en-US"/>
        </w:rPr>
        <w:t>0</w:t>
      </w:r>
      <w:r w:rsidR="00F41FB6" w:rsidRPr="00F41FB6">
        <w:rPr>
          <w:rFonts w:cstheme="minorHAnsi"/>
          <w:color w:val="000000" w:themeColor="text1"/>
          <w:lang w:val="en-US"/>
        </w:rPr>
        <w:t>% acceptance when using EQUIV than when using MDD.</w:t>
      </w:r>
      <w:r w:rsidR="008231D0" w:rsidRPr="008231D0">
        <w:rPr>
          <w:rFonts w:ascii="Calibri" w:hAnsi="Calibri" w:cs="Calibri"/>
          <w:lang w:val="en-US"/>
        </w:rPr>
        <w:t xml:space="preserve"> </w:t>
      </w:r>
      <w:r w:rsidR="00AE3A99" w:rsidRPr="00AE3A99">
        <w:rPr>
          <w:rFonts w:cstheme="minorHAnsi"/>
          <w:lang w:val="en-US"/>
        </w:rPr>
        <w:t xml:space="preserve">Intuitively, as sample size and power </w:t>
      </w:r>
      <w:r w:rsidR="00882537">
        <w:rPr>
          <w:rFonts w:cstheme="minorHAnsi"/>
          <w:lang w:val="en-US"/>
        </w:rPr>
        <w:t xml:space="preserve">of MDD </w:t>
      </w:r>
      <w:r w:rsidR="00AE3A99" w:rsidRPr="00AE3A99">
        <w:rPr>
          <w:rFonts w:cstheme="minorHAnsi"/>
          <w:lang w:val="en-US"/>
        </w:rPr>
        <w:t>increase, the FTR should decrease due to the controlled Type II error (</w:t>
      </w:r>
      <w:r w:rsidR="00AA3542">
        <w:rPr>
          <w:rFonts w:cstheme="minorHAnsi"/>
          <w:lang w:val="en-US"/>
        </w:rPr>
        <w:t xml:space="preserve">less </w:t>
      </w:r>
      <w:r w:rsidR="00AE3A99" w:rsidRPr="00AE3A99">
        <w:rPr>
          <w:rFonts w:cstheme="minorHAnsi"/>
          <w:lang w:val="en-US"/>
        </w:rPr>
        <w:t>false negative</w:t>
      </w:r>
      <w:r w:rsidR="00AA3542">
        <w:rPr>
          <w:rFonts w:cstheme="minorHAnsi"/>
          <w:lang w:val="en-US"/>
        </w:rPr>
        <w:t>s</w:t>
      </w:r>
      <w:r w:rsidR="00AE3A99" w:rsidRPr="00AE3A99">
        <w:rPr>
          <w:rFonts w:cstheme="minorHAnsi"/>
          <w:lang w:val="en-US"/>
        </w:rPr>
        <w:t xml:space="preserve">), but here the FTR increases, </w:t>
      </w:r>
      <w:r w:rsidR="00AE3A99">
        <w:rPr>
          <w:rFonts w:cstheme="minorHAnsi"/>
          <w:lang w:val="en-US"/>
        </w:rPr>
        <w:t>leading to a higher number of false</w:t>
      </w:r>
      <w:r w:rsidR="00AE3A99" w:rsidRPr="00AE3A99">
        <w:rPr>
          <w:rFonts w:cstheme="minorHAnsi"/>
          <w:lang w:val="en-US"/>
        </w:rPr>
        <w:t xml:space="preserve"> </w:t>
      </w:r>
      <w:r w:rsidR="00AE3A99">
        <w:rPr>
          <w:rFonts w:cstheme="minorHAnsi"/>
          <w:lang w:val="en-US"/>
        </w:rPr>
        <w:t>negatives</w:t>
      </w:r>
      <w:r w:rsidR="00AE3A99" w:rsidRPr="00AE3A99">
        <w:rPr>
          <w:rFonts w:cstheme="minorHAnsi"/>
          <w:lang w:val="en-US"/>
        </w:rPr>
        <w:t>.</w:t>
      </w:r>
      <w:r w:rsidR="00AE3A99">
        <w:rPr>
          <w:rFonts w:cstheme="minorHAnsi"/>
          <w:lang w:val="en-US"/>
        </w:rPr>
        <w:t xml:space="preserve"> </w:t>
      </w:r>
      <w:r w:rsidR="00882537" w:rsidRPr="00882537">
        <w:rPr>
          <w:rFonts w:cstheme="minorHAnsi"/>
          <w:lang w:val="en-US"/>
        </w:rPr>
        <w:t xml:space="preserve">This is since MDD decreases with increasing </w:t>
      </w:r>
      <w:r w:rsidR="00882537">
        <w:rPr>
          <w:rFonts w:cstheme="minorHAnsi"/>
          <w:lang w:val="en-US"/>
        </w:rPr>
        <w:t>power</w:t>
      </w:r>
      <w:r w:rsidR="000B5B14">
        <w:rPr>
          <w:rFonts w:cstheme="minorHAnsi"/>
          <w:lang w:val="en-US"/>
        </w:rPr>
        <w:t xml:space="preserve"> </w:t>
      </w:r>
      <w:r w:rsidR="000B5B14" w:rsidRPr="00882537">
        <w:rPr>
          <w:rFonts w:cstheme="minorHAnsi"/>
          <w:lang w:val="en-US"/>
        </w:rPr>
        <w:t>(Hoenig, 2001)</w:t>
      </w:r>
      <w:r w:rsidR="00882537">
        <w:rPr>
          <w:rFonts w:cstheme="minorHAnsi"/>
          <w:lang w:val="en-US"/>
        </w:rPr>
        <w:t>,</w:t>
      </w:r>
      <w:r w:rsidR="00882537" w:rsidRPr="00882537">
        <w:rPr>
          <w:rFonts w:cstheme="minorHAnsi"/>
          <w:lang w:val="en-US"/>
        </w:rPr>
        <w:t xml:space="preserve"> leading to high</w:t>
      </w:r>
      <w:r w:rsidR="00882537">
        <w:rPr>
          <w:rFonts w:cstheme="minorHAnsi"/>
          <w:lang w:val="en-US"/>
        </w:rPr>
        <w:t>er</w:t>
      </w:r>
      <w:r w:rsidR="00882537" w:rsidRPr="00882537">
        <w:rPr>
          <w:rFonts w:cstheme="minorHAnsi"/>
          <w:lang w:val="en-US"/>
        </w:rPr>
        <w:t xml:space="preserve"> acceptance rates</w:t>
      </w:r>
      <w:r w:rsidR="00882537">
        <w:rPr>
          <w:rFonts w:cstheme="minorHAnsi"/>
          <w:lang w:val="en-US"/>
        </w:rPr>
        <w:t xml:space="preserve"> than EQUIV</w:t>
      </w:r>
      <w:r w:rsidR="00882537" w:rsidRPr="00882537">
        <w:rPr>
          <w:rFonts w:cstheme="minorHAnsi"/>
          <w:lang w:val="en-US"/>
        </w:rPr>
        <w:t>.</w:t>
      </w:r>
      <w:r w:rsidR="00882537">
        <w:rPr>
          <w:rFonts w:cstheme="minorHAnsi"/>
          <w:lang w:val="en-US"/>
        </w:rPr>
        <w:t xml:space="preserve"> </w:t>
      </w:r>
      <w:r w:rsidR="001273D7" w:rsidRPr="001273D7">
        <w:rPr>
          <w:rFonts w:cstheme="minorHAnsi"/>
          <w:lang w:val="en-US"/>
        </w:rPr>
        <w:t xml:space="preserve">Intuitively, we would expect to see more evidence of an effect in EQUIV (p-value </w:t>
      </w:r>
      <w:r w:rsidR="000B5B14">
        <w:rPr>
          <w:rFonts w:cstheme="minorHAnsi"/>
          <w:lang w:val="en-US"/>
        </w:rPr>
        <w:t xml:space="preserve">&lt; </w:t>
      </w:r>
      <m:oMath>
        <m:r>
          <w:rPr>
            <w:rFonts w:ascii="Cambria Math" w:hAnsi="Cambria Math" w:cstheme="minorHAnsi"/>
            <w:lang w:val="en-US"/>
          </w:rPr>
          <m:t>α</m:t>
        </m:r>
      </m:oMath>
      <w:r w:rsidR="001273D7" w:rsidRPr="001273D7">
        <w:rPr>
          <w:rFonts w:cstheme="minorHAnsi"/>
          <w:lang w:val="en-US"/>
        </w:rPr>
        <w:t>) as the sample size increases</w:t>
      </w:r>
      <w:r w:rsidR="001273D7">
        <w:rPr>
          <w:rFonts w:cstheme="minorHAnsi"/>
          <w:lang w:val="en-US"/>
        </w:rPr>
        <w:t xml:space="preserve"> (</w:t>
      </w:r>
      <w:proofErr w:type="spellStart"/>
      <w:r w:rsidR="001273D7" w:rsidRPr="002F4475">
        <w:rPr>
          <w:rFonts w:cstheme="minorHAnsi"/>
          <w:color w:val="000000" w:themeColor="text1"/>
          <w:shd w:val="clear" w:color="auto" w:fill="FFFFFF"/>
          <w:lang w:val="en-US"/>
        </w:rPr>
        <w:t>Keysers</w:t>
      </w:r>
      <w:proofErr w:type="spellEnd"/>
      <w:r w:rsidR="001273D7" w:rsidRPr="002F4475">
        <w:rPr>
          <w:rFonts w:cstheme="minorHAnsi"/>
          <w:color w:val="000000" w:themeColor="text1"/>
          <w:shd w:val="clear" w:color="auto" w:fill="FFFFFF"/>
          <w:lang w:val="en-US"/>
        </w:rPr>
        <w:t>, 2020)</w:t>
      </w:r>
      <w:r w:rsidR="001273D7" w:rsidRPr="001273D7">
        <w:rPr>
          <w:rFonts w:cstheme="minorHAnsi"/>
          <w:lang w:val="en-US"/>
        </w:rPr>
        <w:t>, leading to a lower FTR</w:t>
      </w:r>
      <w:r w:rsidR="001273D7">
        <w:rPr>
          <w:rFonts w:cstheme="minorHAnsi"/>
          <w:lang w:val="en-US"/>
        </w:rPr>
        <w:t>. L</w:t>
      </w:r>
      <w:r w:rsidR="001273D7" w:rsidRPr="001273D7">
        <w:rPr>
          <w:rFonts w:cstheme="minorHAnsi"/>
          <w:lang w:val="en-US"/>
        </w:rPr>
        <w:t>ow p-values did not become more common and the FTR did not change much as the sample size increased</w:t>
      </w:r>
      <w:r w:rsidR="009E1351" w:rsidRPr="009E1351">
        <w:rPr>
          <w:rFonts w:cstheme="minorHAnsi"/>
          <w:lang w:val="en-US"/>
        </w:rPr>
        <w:t>.</w:t>
      </w:r>
      <w:r w:rsidR="003604CF">
        <w:rPr>
          <w:rFonts w:cstheme="minorHAnsi"/>
          <w:lang w:val="en-US"/>
        </w:rPr>
        <w:t xml:space="preserve"> </w:t>
      </w:r>
      <w:r w:rsidR="002B0F78" w:rsidRPr="002B0F78">
        <w:rPr>
          <w:rFonts w:cstheme="minorHAnsi"/>
          <w:lang w:val="en-US"/>
        </w:rPr>
        <w:t xml:space="preserve">Since EQUIV and BF performed equally well in interpreting non-significant results for a given sample size, </w:t>
      </w:r>
      <w:r w:rsidR="00775472">
        <w:rPr>
          <w:rFonts w:cstheme="minorHAnsi"/>
          <w:lang w:val="en-US"/>
        </w:rPr>
        <w:t>it is questionable</w:t>
      </w:r>
      <w:r w:rsidR="002B0F78" w:rsidRPr="002B0F78">
        <w:rPr>
          <w:rFonts w:cstheme="minorHAnsi"/>
          <w:lang w:val="en-US"/>
        </w:rPr>
        <w:t xml:space="preserve"> how the FTR rate of the Bayes factor changes with </w:t>
      </w:r>
      <w:r w:rsidR="002B0F78">
        <w:rPr>
          <w:rFonts w:cstheme="minorHAnsi"/>
          <w:lang w:val="en-US"/>
        </w:rPr>
        <w:t>increasing</w:t>
      </w:r>
      <w:r w:rsidR="002B0F78" w:rsidRPr="002B0F78">
        <w:rPr>
          <w:rFonts w:cstheme="minorHAnsi"/>
          <w:lang w:val="en-US"/>
        </w:rPr>
        <w:t xml:space="preserve"> sample sizes. Unlike EQUIV, the Bayesian t-test provides increasing evidence of no effect with increasing sample size</w:t>
      </w:r>
      <w:r w:rsidR="002B0F78">
        <w:rPr>
          <w:rFonts w:cstheme="minorHAnsi"/>
          <w:lang w:val="en-US"/>
        </w:rPr>
        <w:t xml:space="preserve"> (</w:t>
      </w:r>
      <w:proofErr w:type="spellStart"/>
      <w:r w:rsidR="002B0F78" w:rsidRPr="002F4475">
        <w:rPr>
          <w:rFonts w:cstheme="minorHAnsi"/>
          <w:color w:val="000000" w:themeColor="text1"/>
          <w:shd w:val="clear" w:color="auto" w:fill="FFFFFF"/>
          <w:lang w:val="en-US"/>
        </w:rPr>
        <w:t>Keysers</w:t>
      </w:r>
      <w:proofErr w:type="spellEnd"/>
      <w:r w:rsidR="002B0F78" w:rsidRPr="002F4475">
        <w:rPr>
          <w:rFonts w:cstheme="minorHAnsi"/>
          <w:color w:val="000000" w:themeColor="text1"/>
          <w:shd w:val="clear" w:color="auto" w:fill="FFFFFF"/>
          <w:lang w:val="en-US"/>
        </w:rPr>
        <w:t>, 2020)</w:t>
      </w:r>
      <w:r w:rsidR="00051A00">
        <w:rPr>
          <w:rFonts w:cstheme="minorHAnsi"/>
          <w:color w:val="000000" w:themeColor="text1"/>
          <w:shd w:val="clear" w:color="auto" w:fill="FFFFFF"/>
          <w:lang w:val="en-US"/>
        </w:rPr>
        <w:t xml:space="preserve"> leading to </w:t>
      </w:r>
      <w:r w:rsidR="0099023C">
        <w:rPr>
          <w:rFonts w:cstheme="minorHAnsi"/>
          <w:color w:val="000000" w:themeColor="text1"/>
          <w:shd w:val="clear" w:color="auto" w:fill="FFFFFF"/>
          <w:lang w:val="en-US"/>
        </w:rPr>
        <w:t>different FTR</w:t>
      </w:r>
      <w:r w:rsidR="00CF7EB5">
        <w:rPr>
          <w:rFonts w:cstheme="minorHAnsi"/>
          <w:lang w:val="en-US"/>
        </w:rPr>
        <w:t xml:space="preserve">. </w:t>
      </w:r>
      <w:r w:rsidR="00CF7EB5" w:rsidRPr="00CF7EB5">
        <w:rPr>
          <w:rFonts w:cstheme="minorHAnsi"/>
          <w:lang w:val="en-US"/>
        </w:rPr>
        <w:t xml:space="preserve"> </w:t>
      </w:r>
    </w:p>
    <w:p w14:paraId="4248B4B3" w14:textId="03593429" w:rsidR="00F50096" w:rsidRPr="002E0C9C" w:rsidRDefault="00882537" w:rsidP="007B4107">
      <w:pPr>
        <w:pStyle w:val="StandardWeb"/>
        <w:jc w:val="both"/>
        <w:rPr>
          <w:rFonts w:asciiTheme="minorHAnsi" w:hAnsiTheme="minorHAnsi" w:cstheme="minorHAnsi"/>
          <w:lang w:val="en-US"/>
        </w:rPr>
      </w:pPr>
      <w:r w:rsidRPr="00882537">
        <w:rPr>
          <w:rFonts w:asciiTheme="minorHAnsi" w:hAnsiTheme="minorHAnsi" w:cstheme="minorHAnsi"/>
          <w:lang w:val="en-US"/>
        </w:rPr>
        <w:t xml:space="preserve">The threshold that indicates the highest probability of distinguishing false negatives from true negatives depends on the standard deviation. For a standard deviation of 0.5, the best threshold is 0.3 for CI and EQUIV and 0.2 for BF. At a standard deviation of 1, the best threshold is 0.3 for CI and EQUIV and 0.1 for BF. </w:t>
      </w:r>
    </w:p>
    <w:p w14:paraId="54A09EE4" w14:textId="41F9D871" w:rsidR="0099023C" w:rsidRDefault="00CD580C" w:rsidP="00826CBF">
      <w:pPr>
        <w:pStyle w:val="berschrift1"/>
        <w:spacing w:before="400" w:beforeAutospacing="0" w:after="120" w:afterAutospacing="0" w:line="259" w:lineRule="auto"/>
        <w:jc w:val="both"/>
        <w:rPr>
          <w:rFonts w:asciiTheme="minorHAnsi" w:eastAsiaTheme="minorHAnsi" w:hAnsiTheme="minorHAnsi" w:cstheme="minorHAnsi"/>
          <w:b w:val="0"/>
          <w:bCs w:val="0"/>
          <w:kern w:val="2"/>
          <w:sz w:val="24"/>
          <w:szCs w:val="24"/>
          <w:lang w:val="en-US" w:eastAsia="en-US"/>
          <w14:ligatures w14:val="standardContextual"/>
        </w:rPr>
      </w:pPr>
      <w:r w:rsidRPr="00CD580C">
        <w:rPr>
          <w:rFonts w:asciiTheme="minorHAnsi" w:eastAsiaTheme="minorHAnsi" w:hAnsiTheme="minorHAnsi" w:cstheme="minorHAnsi"/>
          <w:b w:val="0"/>
          <w:bCs w:val="0"/>
          <w:kern w:val="2"/>
          <w:sz w:val="24"/>
          <w:szCs w:val="24"/>
          <w:lang w:val="en-US" w:eastAsia="en-US"/>
          <w14:ligatures w14:val="standardContextual"/>
        </w:rPr>
        <w:t xml:space="preserve">A couple of questions have arisen from my study: what thresholds should be used to maintain the balance between </w:t>
      </w:r>
      <w:r w:rsidR="00070DF2">
        <w:rPr>
          <w:rFonts w:asciiTheme="minorHAnsi" w:eastAsiaTheme="minorHAnsi" w:hAnsiTheme="minorHAnsi" w:cstheme="minorHAnsi"/>
          <w:b w:val="0"/>
          <w:bCs w:val="0"/>
          <w:kern w:val="2"/>
          <w:sz w:val="24"/>
          <w:szCs w:val="24"/>
          <w:lang w:val="en-US" w:eastAsia="en-US"/>
          <w14:ligatures w14:val="standardContextual"/>
        </w:rPr>
        <w:t>FMR</w:t>
      </w:r>
      <w:r w:rsidRPr="00CD580C">
        <w:rPr>
          <w:rFonts w:asciiTheme="minorHAnsi" w:eastAsiaTheme="minorHAnsi" w:hAnsiTheme="minorHAnsi" w:cstheme="minorHAnsi"/>
          <w:b w:val="0"/>
          <w:bCs w:val="0"/>
          <w:kern w:val="2"/>
          <w:sz w:val="24"/>
          <w:szCs w:val="24"/>
          <w:lang w:val="en-US" w:eastAsia="en-US"/>
          <w14:ligatures w14:val="standardContextual"/>
        </w:rPr>
        <w:t xml:space="preserve"> and </w:t>
      </w:r>
      <w:r w:rsidR="00070DF2">
        <w:rPr>
          <w:rFonts w:asciiTheme="minorHAnsi" w:eastAsiaTheme="minorHAnsi" w:hAnsiTheme="minorHAnsi" w:cstheme="minorHAnsi"/>
          <w:b w:val="0"/>
          <w:bCs w:val="0"/>
          <w:kern w:val="2"/>
          <w:sz w:val="24"/>
          <w:szCs w:val="24"/>
          <w:lang w:val="en-US" w:eastAsia="en-US"/>
          <w14:ligatures w14:val="standardContextual"/>
        </w:rPr>
        <w:t xml:space="preserve">FTR </w:t>
      </w:r>
      <w:r w:rsidR="00070DF2" w:rsidRPr="00CD580C">
        <w:rPr>
          <w:rFonts w:asciiTheme="minorHAnsi" w:eastAsiaTheme="minorHAnsi" w:hAnsiTheme="minorHAnsi" w:cstheme="minorHAnsi"/>
          <w:b w:val="0"/>
          <w:bCs w:val="0"/>
          <w:kern w:val="2"/>
          <w:sz w:val="24"/>
          <w:szCs w:val="24"/>
          <w:lang w:val="en-US" w:eastAsia="en-US"/>
          <w14:ligatures w14:val="standardContextual"/>
        </w:rPr>
        <w:t>and</w:t>
      </w:r>
      <w:r w:rsidRPr="00CD580C">
        <w:rPr>
          <w:rFonts w:asciiTheme="minorHAnsi" w:eastAsiaTheme="minorHAnsi" w:hAnsiTheme="minorHAnsi" w:cstheme="minorHAnsi"/>
          <w:b w:val="0"/>
          <w:bCs w:val="0"/>
          <w:kern w:val="2"/>
          <w:sz w:val="24"/>
          <w:szCs w:val="24"/>
          <w:lang w:val="en-US" w:eastAsia="en-US"/>
          <w14:ligatures w14:val="standardContextual"/>
        </w:rPr>
        <w:t xml:space="preserve"> to account for </w:t>
      </w:r>
      <w:r w:rsidR="00070DF2">
        <w:rPr>
          <w:rFonts w:asciiTheme="minorHAnsi" w:eastAsiaTheme="minorHAnsi" w:hAnsiTheme="minorHAnsi" w:cstheme="minorHAnsi"/>
          <w:b w:val="0"/>
          <w:bCs w:val="0"/>
          <w:kern w:val="2"/>
          <w:sz w:val="24"/>
          <w:szCs w:val="24"/>
          <w:lang w:val="en-US" w:eastAsia="en-US"/>
          <w14:ligatures w14:val="standardContextual"/>
        </w:rPr>
        <w:t>an</w:t>
      </w:r>
      <w:r w:rsidRPr="00CD580C">
        <w:rPr>
          <w:rFonts w:asciiTheme="minorHAnsi" w:eastAsiaTheme="minorHAnsi" w:hAnsiTheme="minorHAnsi" w:cstheme="minorHAnsi"/>
          <w:b w:val="0"/>
          <w:bCs w:val="0"/>
          <w:kern w:val="2"/>
          <w:sz w:val="24"/>
          <w:szCs w:val="24"/>
          <w:lang w:val="en-US" w:eastAsia="en-US"/>
          <w14:ligatures w14:val="standardContextual"/>
        </w:rPr>
        <w:t xml:space="preserve"> increase in sample size and power?</w:t>
      </w:r>
      <w:r w:rsidR="007E2782" w:rsidRPr="007E2782">
        <w:rPr>
          <w:rFonts w:asciiTheme="minorHAnsi" w:eastAsiaTheme="minorHAnsi" w:hAnsiTheme="minorHAnsi" w:cstheme="minorHAnsi"/>
          <w:b w:val="0"/>
          <w:bCs w:val="0"/>
          <w:kern w:val="2"/>
          <w:sz w:val="24"/>
          <w:szCs w:val="24"/>
          <w:lang w:val="en-US" w:eastAsia="en-US"/>
          <w14:ligatures w14:val="standardContextual"/>
        </w:rPr>
        <w:t xml:space="preserve"> Furthermore, it is unclear which thresholds should be preferred, those identified as the best thresholds by EQUIV and CI or those selected as the best thresholds by BF. </w:t>
      </w:r>
      <w:r w:rsidR="00051A00">
        <w:rPr>
          <w:rFonts w:asciiTheme="minorHAnsi" w:eastAsiaTheme="minorHAnsi" w:hAnsiTheme="minorHAnsi" w:cstheme="minorHAnsi"/>
          <w:b w:val="0"/>
          <w:bCs w:val="0"/>
          <w:kern w:val="2"/>
          <w:sz w:val="24"/>
          <w:szCs w:val="24"/>
          <w:lang w:val="en-US" w:eastAsia="en-US"/>
          <w14:ligatures w14:val="standardContextual"/>
        </w:rPr>
        <w:t xml:space="preserve">BFs </w:t>
      </w:r>
      <w:r w:rsidR="00051A00" w:rsidRPr="00051A00">
        <w:rPr>
          <w:rFonts w:asciiTheme="minorHAnsi" w:eastAsiaTheme="minorHAnsi" w:hAnsiTheme="minorHAnsi" w:cstheme="minorHAnsi"/>
          <w:b w:val="0"/>
          <w:bCs w:val="0"/>
          <w:kern w:val="2"/>
          <w:sz w:val="24"/>
          <w:szCs w:val="24"/>
          <w:lang w:val="en-US" w:eastAsia="en-US"/>
          <w14:ligatures w14:val="standardContextual"/>
        </w:rPr>
        <w:t>could be investigated in more detail in a further study</w:t>
      </w:r>
      <w:r w:rsidR="0099023C">
        <w:rPr>
          <w:rFonts w:asciiTheme="minorHAnsi" w:eastAsiaTheme="minorHAnsi" w:hAnsiTheme="minorHAnsi" w:cstheme="minorHAnsi"/>
          <w:b w:val="0"/>
          <w:bCs w:val="0"/>
          <w:kern w:val="2"/>
          <w:sz w:val="24"/>
          <w:szCs w:val="24"/>
          <w:lang w:val="en-US" w:eastAsia="en-US"/>
          <w14:ligatures w14:val="standardContextual"/>
        </w:rPr>
        <w:t xml:space="preserve"> and an associated </w:t>
      </w:r>
      <w:r w:rsidR="0099023C" w:rsidRPr="0099023C">
        <w:rPr>
          <w:rFonts w:asciiTheme="minorHAnsi" w:eastAsiaTheme="minorHAnsi" w:hAnsiTheme="minorHAnsi" w:cstheme="minorHAnsi"/>
          <w:b w:val="0"/>
          <w:bCs w:val="0"/>
          <w:kern w:val="2"/>
          <w:sz w:val="24"/>
          <w:szCs w:val="24"/>
          <w:lang w:val="en-US" w:eastAsia="en-US"/>
          <w14:ligatures w14:val="standardContextual"/>
        </w:rPr>
        <w:t>guidance on their use in chemical risk assessment could help scientists to better understand the Bayesian approach.</w:t>
      </w:r>
    </w:p>
    <w:p w14:paraId="4C84A341" w14:textId="35872B81" w:rsidR="00AE3A99" w:rsidRPr="00D6768D" w:rsidRDefault="00981C90" w:rsidP="00826CBF">
      <w:pPr>
        <w:pStyle w:val="berschrift1"/>
        <w:spacing w:before="400" w:beforeAutospacing="0" w:after="120" w:afterAutospacing="0" w:line="259" w:lineRule="auto"/>
        <w:jc w:val="both"/>
        <w:rPr>
          <w:rFonts w:asciiTheme="minorHAnsi" w:eastAsiaTheme="minorHAnsi" w:hAnsiTheme="minorHAnsi" w:cstheme="minorHAnsi"/>
          <w:b w:val="0"/>
          <w:bCs w:val="0"/>
          <w:kern w:val="2"/>
          <w:sz w:val="24"/>
          <w:szCs w:val="24"/>
          <w:lang w:val="en-US" w:eastAsia="en-US"/>
          <w14:ligatures w14:val="standardContextual"/>
        </w:rPr>
      </w:pPr>
      <w:r>
        <w:rPr>
          <w:rFonts w:asciiTheme="minorHAnsi" w:hAnsiTheme="minorHAnsi" w:cstheme="minorHAnsi"/>
          <w:b w:val="0"/>
          <w:bCs w:val="0"/>
          <w:color w:val="000000" w:themeColor="text1"/>
          <w:sz w:val="24"/>
          <w:szCs w:val="24"/>
          <w:lang w:val="en-US"/>
        </w:rPr>
        <w:t>In conclusion,</w:t>
      </w:r>
      <w:r w:rsidR="002D5675">
        <w:rPr>
          <w:rFonts w:asciiTheme="minorHAnsi" w:hAnsiTheme="minorHAnsi" w:cstheme="minorHAnsi"/>
          <w:b w:val="0"/>
          <w:bCs w:val="0"/>
          <w:color w:val="000000" w:themeColor="text1"/>
          <w:sz w:val="24"/>
          <w:szCs w:val="24"/>
          <w:lang w:val="en-US"/>
        </w:rPr>
        <w:t xml:space="preserve"> </w:t>
      </w:r>
      <w:r w:rsidR="003715D3" w:rsidRPr="00AE3A99">
        <w:rPr>
          <w:rFonts w:asciiTheme="minorHAnsi" w:hAnsiTheme="minorHAnsi" w:cstheme="minorHAnsi"/>
          <w:b w:val="0"/>
          <w:bCs w:val="0"/>
          <w:color w:val="000000" w:themeColor="text1"/>
          <w:sz w:val="24"/>
          <w:szCs w:val="24"/>
          <w:lang w:val="en-US"/>
        </w:rPr>
        <w:t xml:space="preserve">I agree with </w:t>
      </w:r>
      <w:proofErr w:type="spellStart"/>
      <w:r w:rsidR="003715D3" w:rsidRPr="00AE3A99">
        <w:rPr>
          <w:rFonts w:asciiTheme="minorHAnsi" w:hAnsiTheme="minorHAnsi" w:cstheme="minorHAnsi"/>
          <w:b w:val="0"/>
          <w:bCs w:val="0"/>
          <w:color w:val="000000" w:themeColor="text1"/>
          <w:sz w:val="24"/>
          <w:szCs w:val="24"/>
          <w:lang w:val="en-US"/>
        </w:rPr>
        <w:t>Colegrave</w:t>
      </w:r>
      <w:proofErr w:type="spellEnd"/>
      <w:r w:rsidR="003715D3" w:rsidRPr="00AE3A99">
        <w:rPr>
          <w:rFonts w:asciiTheme="minorHAnsi" w:hAnsiTheme="minorHAnsi" w:cstheme="minorHAnsi"/>
          <w:b w:val="0"/>
          <w:bCs w:val="0"/>
          <w:color w:val="000000" w:themeColor="text1"/>
          <w:sz w:val="24"/>
          <w:szCs w:val="24"/>
          <w:lang w:val="en-US"/>
        </w:rPr>
        <w:t xml:space="preserve"> </w:t>
      </w:r>
      <w:r w:rsidR="003715D3">
        <w:rPr>
          <w:rFonts w:asciiTheme="minorHAnsi" w:hAnsiTheme="minorHAnsi" w:cstheme="minorHAnsi"/>
          <w:b w:val="0"/>
          <w:bCs w:val="0"/>
          <w:color w:val="000000" w:themeColor="text1"/>
          <w:sz w:val="24"/>
          <w:szCs w:val="24"/>
          <w:lang w:val="en-US"/>
        </w:rPr>
        <w:t xml:space="preserve">et al. </w:t>
      </w:r>
      <w:r w:rsidR="003715D3" w:rsidRPr="00AE3A99">
        <w:rPr>
          <w:rFonts w:asciiTheme="minorHAnsi" w:hAnsiTheme="minorHAnsi" w:cstheme="minorHAnsi"/>
          <w:b w:val="0"/>
          <w:bCs w:val="0"/>
          <w:color w:val="000000" w:themeColor="text1"/>
          <w:sz w:val="24"/>
          <w:szCs w:val="24"/>
          <w:lang w:val="en-US"/>
        </w:rPr>
        <w:t xml:space="preserve">(2003) </w:t>
      </w:r>
      <w:r w:rsidR="003715D3">
        <w:rPr>
          <w:rFonts w:asciiTheme="minorHAnsi" w:hAnsiTheme="minorHAnsi" w:cstheme="minorHAnsi"/>
          <w:b w:val="0"/>
          <w:bCs w:val="0"/>
          <w:color w:val="000000" w:themeColor="text1"/>
          <w:sz w:val="24"/>
          <w:szCs w:val="24"/>
          <w:lang w:val="en-US"/>
        </w:rPr>
        <w:t xml:space="preserve">and Mair et al. (2020) </w:t>
      </w:r>
      <w:r w:rsidR="003715D3" w:rsidRPr="00AE3A99">
        <w:rPr>
          <w:rFonts w:asciiTheme="minorHAnsi" w:hAnsiTheme="minorHAnsi" w:cstheme="minorHAnsi"/>
          <w:b w:val="0"/>
          <w:bCs w:val="0"/>
          <w:color w:val="000000" w:themeColor="text1"/>
          <w:sz w:val="24"/>
          <w:szCs w:val="24"/>
          <w:lang w:val="en-US"/>
        </w:rPr>
        <w:t>who stated that the best way to interpret non-significant results are CIs</w:t>
      </w:r>
      <w:r w:rsidR="003715D3">
        <w:rPr>
          <w:rFonts w:asciiTheme="minorHAnsi" w:hAnsiTheme="minorHAnsi" w:cstheme="minorHAnsi"/>
          <w:b w:val="0"/>
          <w:bCs w:val="0"/>
          <w:color w:val="000000" w:themeColor="text1"/>
          <w:sz w:val="24"/>
          <w:szCs w:val="24"/>
          <w:lang w:val="en-US"/>
        </w:rPr>
        <w:t>. CIs</w:t>
      </w:r>
      <w:r w:rsidR="003715D3" w:rsidRPr="00AE3A99">
        <w:rPr>
          <w:rFonts w:asciiTheme="minorHAnsi" w:hAnsiTheme="minorHAnsi" w:cstheme="minorHAnsi"/>
          <w:b w:val="0"/>
          <w:bCs w:val="0"/>
          <w:color w:val="000000" w:themeColor="text1"/>
          <w:sz w:val="24"/>
          <w:szCs w:val="24"/>
          <w:lang w:val="en-US"/>
        </w:rPr>
        <w:t xml:space="preserve"> encourage to think about the range of effect sizes that are supported by the data</w:t>
      </w:r>
      <w:r w:rsidR="003715D3">
        <w:rPr>
          <w:rFonts w:asciiTheme="minorHAnsi" w:hAnsiTheme="minorHAnsi" w:cstheme="minorHAnsi"/>
          <w:b w:val="0"/>
          <w:bCs w:val="0"/>
          <w:color w:val="000000" w:themeColor="text1"/>
          <w:sz w:val="24"/>
          <w:szCs w:val="24"/>
          <w:lang w:val="en-US"/>
        </w:rPr>
        <w:t xml:space="preserve"> and CIs have </w:t>
      </w:r>
      <w:r w:rsidR="00387228">
        <w:rPr>
          <w:rFonts w:asciiTheme="minorHAnsi" w:hAnsiTheme="minorHAnsi" w:cstheme="minorHAnsi"/>
          <w:b w:val="0"/>
          <w:bCs w:val="0"/>
          <w:color w:val="000000" w:themeColor="text1"/>
          <w:sz w:val="24"/>
          <w:szCs w:val="24"/>
          <w:lang w:val="en-US"/>
        </w:rPr>
        <w:t>reduced error rates</w:t>
      </w:r>
      <w:r w:rsidR="003715D3">
        <w:rPr>
          <w:rFonts w:asciiTheme="minorHAnsi" w:hAnsiTheme="minorHAnsi" w:cstheme="minorHAnsi"/>
          <w:b w:val="0"/>
          <w:bCs w:val="0"/>
          <w:color w:val="000000" w:themeColor="text1"/>
          <w:sz w:val="24"/>
          <w:szCs w:val="24"/>
          <w:lang w:val="en-US"/>
        </w:rPr>
        <w:t xml:space="preserve"> (compared to MDD), </w:t>
      </w:r>
      <w:r w:rsidR="00387228">
        <w:rPr>
          <w:rFonts w:asciiTheme="minorHAnsi" w:hAnsiTheme="minorHAnsi" w:cstheme="minorHAnsi"/>
          <w:b w:val="0"/>
          <w:bCs w:val="0"/>
          <w:color w:val="000000" w:themeColor="text1"/>
          <w:sz w:val="24"/>
          <w:szCs w:val="24"/>
          <w:lang w:val="en-US"/>
        </w:rPr>
        <w:t>ensur</w:t>
      </w:r>
      <w:r w:rsidR="003715D3">
        <w:rPr>
          <w:rFonts w:asciiTheme="minorHAnsi" w:hAnsiTheme="minorHAnsi" w:cstheme="minorHAnsi"/>
          <w:b w:val="0"/>
          <w:bCs w:val="0"/>
          <w:color w:val="000000" w:themeColor="text1"/>
          <w:sz w:val="24"/>
          <w:szCs w:val="24"/>
          <w:lang w:val="en-US"/>
        </w:rPr>
        <w:t>ing</w:t>
      </w:r>
      <w:r w:rsidR="00387228">
        <w:rPr>
          <w:rFonts w:asciiTheme="minorHAnsi" w:hAnsiTheme="minorHAnsi" w:cstheme="minorHAnsi"/>
          <w:b w:val="0"/>
          <w:bCs w:val="0"/>
          <w:color w:val="000000" w:themeColor="text1"/>
          <w:sz w:val="24"/>
          <w:szCs w:val="24"/>
          <w:lang w:val="en-US"/>
        </w:rPr>
        <w:t xml:space="preserve"> reliable results</w:t>
      </w:r>
      <w:r w:rsidR="003715D3">
        <w:rPr>
          <w:rFonts w:asciiTheme="minorHAnsi" w:hAnsiTheme="minorHAnsi" w:cstheme="minorHAnsi"/>
          <w:b w:val="0"/>
          <w:bCs w:val="0"/>
          <w:color w:val="000000" w:themeColor="text1"/>
          <w:sz w:val="24"/>
          <w:szCs w:val="24"/>
          <w:lang w:val="en-US"/>
        </w:rPr>
        <w:t xml:space="preserve">. </w:t>
      </w:r>
      <w:r w:rsidR="003715D3" w:rsidRPr="003715D3">
        <w:rPr>
          <w:rFonts w:asciiTheme="minorHAnsi" w:hAnsiTheme="minorHAnsi" w:cstheme="minorHAnsi"/>
          <w:b w:val="0"/>
          <w:bCs w:val="0"/>
          <w:color w:val="000000" w:themeColor="text1"/>
          <w:sz w:val="24"/>
          <w:szCs w:val="24"/>
          <w:lang w:val="en-US"/>
        </w:rPr>
        <w:t>CIs are more robust to changes in sample size than BF and, unlike EQUIV</w:t>
      </w:r>
      <w:r w:rsidR="002F4475">
        <w:rPr>
          <w:rFonts w:asciiTheme="minorHAnsi" w:hAnsiTheme="minorHAnsi" w:cstheme="minorHAnsi"/>
          <w:b w:val="0"/>
          <w:bCs w:val="0"/>
          <w:color w:val="000000" w:themeColor="text1"/>
          <w:sz w:val="24"/>
          <w:szCs w:val="24"/>
          <w:lang w:val="en-US"/>
        </w:rPr>
        <w:t xml:space="preserve"> and BF</w:t>
      </w:r>
      <w:r w:rsidR="003715D3" w:rsidRPr="003715D3">
        <w:rPr>
          <w:rFonts w:asciiTheme="minorHAnsi" w:hAnsiTheme="minorHAnsi" w:cstheme="minorHAnsi"/>
          <w:b w:val="0"/>
          <w:bCs w:val="0"/>
          <w:color w:val="000000" w:themeColor="text1"/>
          <w:sz w:val="24"/>
          <w:szCs w:val="24"/>
          <w:lang w:val="en-US"/>
        </w:rPr>
        <w:t>, are a common method that most scientists have in their statistical toolbox. This makes CIs the most appropriate method for establishing no effect.</w:t>
      </w:r>
    </w:p>
    <w:p w14:paraId="40F1E8D2" w14:textId="77777777" w:rsidR="00D6768D" w:rsidRDefault="00D6768D" w:rsidP="00826CBF">
      <w:pPr>
        <w:pStyle w:val="berschrift1"/>
        <w:spacing w:before="400" w:beforeAutospacing="0" w:after="120" w:afterAutospacing="0" w:line="259" w:lineRule="auto"/>
        <w:jc w:val="both"/>
        <w:rPr>
          <w:rFonts w:ascii="Arial" w:hAnsi="Arial" w:cs="Arial"/>
          <w:b w:val="0"/>
          <w:bCs w:val="0"/>
          <w:color w:val="000000" w:themeColor="text1"/>
          <w:sz w:val="40"/>
          <w:szCs w:val="40"/>
          <w:lang w:val="en-US"/>
        </w:rPr>
      </w:pPr>
    </w:p>
    <w:p w14:paraId="3D1B8F53" w14:textId="77777777" w:rsidR="00D6768D" w:rsidRDefault="00D6768D" w:rsidP="00826CBF">
      <w:pPr>
        <w:pStyle w:val="berschrift1"/>
        <w:spacing w:before="400" w:beforeAutospacing="0" w:after="120" w:afterAutospacing="0" w:line="259" w:lineRule="auto"/>
        <w:jc w:val="both"/>
        <w:rPr>
          <w:rFonts w:ascii="Arial" w:hAnsi="Arial" w:cs="Arial"/>
          <w:b w:val="0"/>
          <w:bCs w:val="0"/>
          <w:color w:val="000000" w:themeColor="text1"/>
          <w:sz w:val="40"/>
          <w:szCs w:val="40"/>
          <w:lang w:val="en-US"/>
        </w:rPr>
      </w:pPr>
    </w:p>
    <w:p w14:paraId="36D9602E" w14:textId="77777777" w:rsidR="00D6768D" w:rsidRDefault="00D6768D" w:rsidP="00826CBF">
      <w:pPr>
        <w:pStyle w:val="berschrift1"/>
        <w:spacing w:before="400" w:beforeAutospacing="0" w:after="120" w:afterAutospacing="0" w:line="259" w:lineRule="auto"/>
        <w:jc w:val="both"/>
        <w:rPr>
          <w:rFonts w:ascii="Arial" w:hAnsi="Arial" w:cs="Arial"/>
          <w:b w:val="0"/>
          <w:bCs w:val="0"/>
          <w:color w:val="000000" w:themeColor="text1"/>
          <w:sz w:val="40"/>
          <w:szCs w:val="40"/>
          <w:lang w:val="en-US"/>
        </w:rPr>
      </w:pPr>
    </w:p>
    <w:p w14:paraId="0CD4AFF9" w14:textId="77777777" w:rsidR="00D6768D" w:rsidRDefault="00D6768D" w:rsidP="00826CBF">
      <w:pPr>
        <w:pStyle w:val="berschrift1"/>
        <w:spacing w:before="400" w:beforeAutospacing="0" w:after="120" w:afterAutospacing="0" w:line="259" w:lineRule="auto"/>
        <w:jc w:val="both"/>
        <w:rPr>
          <w:rFonts w:ascii="Arial" w:hAnsi="Arial" w:cs="Arial"/>
          <w:b w:val="0"/>
          <w:bCs w:val="0"/>
          <w:color w:val="000000" w:themeColor="text1"/>
          <w:sz w:val="40"/>
          <w:szCs w:val="40"/>
          <w:lang w:val="en-US"/>
        </w:rPr>
      </w:pPr>
    </w:p>
    <w:p w14:paraId="6DF7D02F" w14:textId="4C4BA3B8" w:rsidR="00361C40" w:rsidRDefault="00E813F1" w:rsidP="00826CBF">
      <w:pPr>
        <w:pStyle w:val="berschrift1"/>
        <w:spacing w:before="400" w:beforeAutospacing="0" w:after="120" w:afterAutospacing="0" w:line="259" w:lineRule="auto"/>
        <w:jc w:val="both"/>
        <w:rPr>
          <w:rFonts w:ascii="Arial" w:hAnsi="Arial" w:cs="Arial"/>
          <w:b w:val="0"/>
          <w:bCs w:val="0"/>
          <w:color w:val="000000" w:themeColor="text1"/>
          <w:sz w:val="40"/>
          <w:szCs w:val="40"/>
          <w:lang w:val="en-US"/>
        </w:rPr>
      </w:pPr>
      <w:r w:rsidRPr="002D5675">
        <w:rPr>
          <w:rFonts w:ascii="Arial" w:hAnsi="Arial" w:cs="Arial"/>
          <w:b w:val="0"/>
          <w:bCs w:val="0"/>
          <w:color w:val="000000" w:themeColor="text1"/>
          <w:sz w:val="40"/>
          <w:szCs w:val="40"/>
          <w:lang w:val="en-US"/>
        </w:rPr>
        <w:lastRenderedPageBreak/>
        <w:t xml:space="preserve">Bibliography </w:t>
      </w:r>
    </w:p>
    <w:p w14:paraId="46D1636E" w14:textId="70B1EDCA" w:rsidR="00730837" w:rsidRPr="00730837" w:rsidRDefault="00730837" w:rsidP="00730837">
      <w:pPr>
        <w:autoSpaceDE w:val="0"/>
        <w:autoSpaceDN w:val="0"/>
        <w:adjustRightInd w:val="0"/>
        <w:spacing w:line="480" w:lineRule="auto"/>
        <w:ind w:left="720" w:hanging="720"/>
        <w:rPr>
          <w:rFonts w:ascii="Helvetica" w:hAnsi="Helvetica" w:cs="Helvetica"/>
          <w:kern w:val="0"/>
        </w:rPr>
      </w:pPr>
      <w:r w:rsidRPr="00730837">
        <w:rPr>
          <w:rFonts w:ascii="Helvetica" w:hAnsi="Helvetica" w:cs="Helvetica"/>
          <w:kern w:val="0"/>
          <w:lang w:val="en-US"/>
        </w:rPr>
        <w:t xml:space="preserve">Fay, M. P., Halloran, M. E., &amp; </w:t>
      </w:r>
      <w:proofErr w:type="spellStart"/>
      <w:r w:rsidRPr="00730837">
        <w:rPr>
          <w:rFonts w:ascii="Helvetica" w:hAnsi="Helvetica" w:cs="Helvetica"/>
          <w:kern w:val="0"/>
          <w:lang w:val="en-US"/>
        </w:rPr>
        <w:t>Follmann</w:t>
      </w:r>
      <w:proofErr w:type="spellEnd"/>
      <w:r w:rsidRPr="00730837">
        <w:rPr>
          <w:rFonts w:ascii="Helvetica" w:hAnsi="Helvetica" w:cs="Helvetica"/>
          <w:kern w:val="0"/>
          <w:lang w:val="en-US"/>
        </w:rPr>
        <w:t xml:space="preserve">, D. A. (2007). Accounting for variability in sample size estimation with applications to nonadherence and estimation of variance and effect size. </w:t>
      </w:r>
      <w:proofErr w:type="spellStart"/>
      <w:r>
        <w:rPr>
          <w:rFonts w:ascii="Helvetica" w:hAnsi="Helvetica" w:cs="Helvetica"/>
          <w:i/>
          <w:iCs/>
          <w:kern w:val="0"/>
        </w:rPr>
        <w:t>Biometrics</w:t>
      </w:r>
      <w:proofErr w:type="spellEnd"/>
      <w:r>
        <w:rPr>
          <w:rFonts w:ascii="Helvetica" w:hAnsi="Helvetica" w:cs="Helvetica"/>
          <w:kern w:val="0"/>
        </w:rPr>
        <w:t xml:space="preserve">, </w:t>
      </w:r>
      <w:r>
        <w:rPr>
          <w:rFonts w:ascii="Helvetica" w:hAnsi="Helvetica" w:cs="Helvetica"/>
          <w:i/>
          <w:iCs/>
          <w:kern w:val="0"/>
        </w:rPr>
        <w:t>63</w:t>
      </w:r>
      <w:r>
        <w:rPr>
          <w:rFonts w:ascii="Helvetica" w:hAnsi="Helvetica" w:cs="Helvetica"/>
          <w:kern w:val="0"/>
        </w:rPr>
        <w:t>(2), 465–474.</w:t>
      </w:r>
    </w:p>
    <w:p w14:paraId="3C91C45B"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Aguilar-Marcelino, L., </w:t>
      </w:r>
      <w:proofErr w:type="gramStart"/>
      <w:r w:rsidRPr="002B793A">
        <w:rPr>
          <w:rFonts w:ascii="Helvetica" w:hAnsi="Helvetica" w:cs="Helvetica"/>
          <w:kern w:val="0"/>
          <w:lang w:val="en-US"/>
        </w:rPr>
        <w:t>Al-Ani</w:t>
      </w:r>
      <w:proofErr w:type="gramEnd"/>
      <w:r w:rsidRPr="002B793A">
        <w:rPr>
          <w:rFonts w:ascii="Helvetica" w:hAnsi="Helvetica" w:cs="Helvetica"/>
          <w:kern w:val="0"/>
          <w:lang w:val="en-US"/>
        </w:rPr>
        <w:t xml:space="preserve">, L. K. T., Wong-Villarreal, A., &amp; Sotelo-Leyva, C. (2023). Persistence of pesticides residues with chemical food preservatives in fruits and vegetables. In </w:t>
      </w:r>
      <w:r w:rsidRPr="002B793A">
        <w:rPr>
          <w:rFonts w:ascii="Helvetica" w:hAnsi="Helvetica" w:cs="Helvetica"/>
          <w:i/>
          <w:iCs/>
          <w:kern w:val="0"/>
          <w:lang w:val="en-US"/>
        </w:rPr>
        <w:t>Current Developments in Biotechnology and Bioengineering</w:t>
      </w:r>
      <w:r w:rsidRPr="002B793A">
        <w:rPr>
          <w:rFonts w:ascii="Helvetica" w:hAnsi="Helvetica" w:cs="Helvetica"/>
          <w:kern w:val="0"/>
          <w:lang w:val="en-US"/>
        </w:rPr>
        <w:t xml:space="preserve"> (pp. 99–118). Elsevier.</w:t>
      </w:r>
    </w:p>
    <w:p w14:paraId="73E5E7EB" w14:textId="250CF8E0" w:rsidR="00010005" w:rsidRPr="00784097" w:rsidRDefault="00010005" w:rsidP="00010005">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Akobeng</w:t>
      </w:r>
      <w:proofErr w:type="spellEnd"/>
      <w:r w:rsidRPr="002B793A">
        <w:rPr>
          <w:rFonts w:ascii="Helvetica" w:hAnsi="Helvetica" w:cs="Helvetica"/>
          <w:kern w:val="0"/>
          <w:lang w:val="en-US"/>
        </w:rPr>
        <w:t xml:space="preserve">, A. K. (2016). Understanding type I and type II errors, statistical </w:t>
      </w:r>
      <w:proofErr w:type="gramStart"/>
      <w:r w:rsidRPr="002B793A">
        <w:rPr>
          <w:rFonts w:ascii="Helvetica" w:hAnsi="Helvetica" w:cs="Helvetica"/>
          <w:kern w:val="0"/>
          <w:lang w:val="en-US"/>
        </w:rPr>
        <w:t>power</w:t>
      </w:r>
      <w:proofErr w:type="gramEnd"/>
      <w:r w:rsidRPr="002B793A">
        <w:rPr>
          <w:rFonts w:ascii="Helvetica" w:hAnsi="Helvetica" w:cs="Helvetica"/>
          <w:kern w:val="0"/>
          <w:lang w:val="en-US"/>
        </w:rPr>
        <w:t xml:space="preserve"> and sample size. </w:t>
      </w:r>
      <w:r w:rsidRPr="00784097">
        <w:rPr>
          <w:rFonts w:ascii="Helvetica" w:hAnsi="Helvetica" w:cs="Helvetica"/>
          <w:i/>
          <w:iCs/>
          <w:kern w:val="0"/>
          <w:lang w:val="en-US"/>
        </w:rPr>
        <w:t xml:space="preserve">Acta </w:t>
      </w:r>
      <w:proofErr w:type="spellStart"/>
      <w:r w:rsidRPr="00784097">
        <w:rPr>
          <w:rFonts w:ascii="Helvetica" w:hAnsi="Helvetica" w:cs="Helvetica"/>
          <w:i/>
          <w:iCs/>
          <w:kern w:val="0"/>
          <w:lang w:val="en-US"/>
        </w:rPr>
        <w:t>Paediatrica</w:t>
      </w:r>
      <w:proofErr w:type="spellEnd"/>
      <w:r w:rsidRPr="00784097">
        <w:rPr>
          <w:rFonts w:ascii="Helvetica" w:hAnsi="Helvetica" w:cs="Helvetica"/>
          <w:kern w:val="0"/>
          <w:lang w:val="en-US"/>
        </w:rPr>
        <w:t xml:space="preserve">, </w:t>
      </w:r>
      <w:r w:rsidRPr="00784097">
        <w:rPr>
          <w:rFonts w:ascii="Helvetica" w:hAnsi="Helvetica" w:cs="Helvetica"/>
          <w:i/>
          <w:iCs/>
          <w:kern w:val="0"/>
          <w:lang w:val="en-US"/>
        </w:rPr>
        <w:t>105</w:t>
      </w:r>
      <w:r w:rsidRPr="00784097">
        <w:rPr>
          <w:rFonts w:ascii="Helvetica" w:hAnsi="Helvetica" w:cs="Helvetica"/>
          <w:kern w:val="0"/>
          <w:lang w:val="en-US"/>
        </w:rPr>
        <w:t>(6), 605–609.</w:t>
      </w:r>
    </w:p>
    <w:p w14:paraId="612652DE" w14:textId="23BB779F" w:rsidR="00DE53DA" w:rsidRPr="002B793A" w:rsidRDefault="00DE53DA" w:rsidP="00DE53DA">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Banerjee, A., </w:t>
      </w:r>
      <w:proofErr w:type="spellStart"/>
      <w:r w:rsidRPr="002B793A">
        <w:rPr>
          <w:rFonts w:ascii="Helvetica" w:hAnsi="Helvetica" w:cs="Helvetica"/>
          <w:kern w:val="0"/>
          <w:lang w:val="en-US"/>
        </w:rPr>
        <w:t>Chitnis</w:t>
      </w:r>
      <w:proofErr w:type="spellEnd"/>
      <w:r w:rsidRPr="002B793A">
        <w:rPr>
          <w:rFonts w:ascii="Helvetica" w:hAnsi="Helvetica" w:cs="Helvetica"/>
          <w:kern w:val="0"/>
          <w:lang w:val="en-US"/>
        </w:rPr>
        <w:t xml:space="preserve">, U. B., Jadhav, S. L., </w:t>
      </w:r>
      <w:proofErr w:type="spellStart"/>
      <w:r w:rsidRPr="002B793A">
        <w:rPr>
          <w:rFonts w:ascii="Helvetica" w:hAnsi="Helvetica" w:cs="Helvetica"/>
          <w:kern w:val="0"/>
          <w:lang w:val="en-US"/>
        </w:rPr>
        <w:t>Bhawalkar</w:t>
      </w:r>
      <w:proofErr w:type="spellEnd"/>
      <w:r w:rsidRPr="002B793A">
        <w:rPr>
          <w:rFonts w:ascii="Helvetica" w:hAnsi="Helvetica" w:cs="Helvetica"/>
          <w:kern w:val="0"/>
          <w:lang w:val="en-US"/>
        </w:rPr>
        <w:t xml:space="preserve">, J. S., &amp; Chaudhury, S. (2009). Hypothesis testing, type </w:t>
      </w:r>
      <w:proofErr w:type="gramStart"/>
      <w:r w:rsidRPr="002B793A">
        <w:rPr>
          <w:rFonts w:ascii="Helvetica" w:hAnsi="Helvetica" w:cs="Helvetica"/>
          <w:kern w:val="0"/>
          <w:lang w:val="en-US"/>
        </w:rPr>
        <w:t>I</w:t>
      </w:r>
      <w:proofErr w:type="gramEnd"/>
      <w:r w:rsidRPr="002B793A">
        <w:rPr>
          <w:rFonts w:ascii="Helvetica" w:hAnsi="Helvetica" w:cs="Helvetica"/>
          <w:kern w:val="0"/>
          <w:lang w:val="en-US"/>
        </w:rPr>
        <w:t xml:space="preserve"> and type II errors. </w:t>
      </w:r>
      <w:r w:rsidRPr="002B793A">
        <w:rPr>
          <w:rFonts w:ascii="Helvetica" w:hAnsi="Helvetica" w:cs="Helvetica"/>
          <w:i/>
          <w:iCs/>
          <w:kern w:val="0"/>
          <w:lang w:val="en-US"/>
        </w:rPr>
        <w:t>Industrial Psychiatry Journal</w:t>
      </w:r>
      <w:r w:rsidRPr="002B793A">
        <w:rPr>
          <w:rFonts w:ascii="Helvetica" w:hAnsi="Helvetica" w:cs="Helvetica"/>
          <w:kern w:val="0"/>
          <w:lang w:val="en-US"/>
        </w:rPr>
        <w:t xml:space="preserve">, </w:t>
      </w:r>
      <w:r w:rsidRPr="002B793A">
        <w:rPr>
          <w:rFonts w:ascii="Helvetica" w:hAnsi="Helvetica" w:cs="Helvetica"/>
          <w:i/>
          <w:iCs/>
          <w:kern w:val="0"/>
          <w:lang w:val="en-US"/>
        </w:rPr>
        <w:t>18</w:t>
      </w:r>
      <w:r w:rsidRPr="002B793A">
        <w:rPr>
          <w:rFonts w:ascii="Helvetica" w:hAnsi="Helvetica" w:cs="Helvetica"/>
          <w:kern w:val="0"/>
          <w:lang w:val="en-US"/>
        </w:rPr>
        <w:t>(2), 127.</w:t>
      </w:r>
    </w:p>
    <w:p w14:paraId="3F26AD60"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Bolstad</w:t>
      </w:r>
      <w:proofErr w:type="spellEnd"/>
      <w:r w:rsidRPr="002B793A">
        <w:rPr>
          <w:rFonts w:ascii="Helvetica" w:hAnsi="Helvetica" w:cs="Helvetica"/>
          <w:kern w:val="0"/>
          <w:lang w:val="en-US"/>
        </w:rPr>
        <w:t xml:space="preserve">, W. M., &amp; Curran, J. M. (2016). </w:t>
      </w:r>
      <w:r w:rsidRPr="002B793A">
        <w:rPr>
          <w:rFonts w:ascii="Helvetica" w:hAnsi="Helvetica" w:cs="Helvetica"/>
          <w:i/>
          <w:iCs/>
          <w:kern w:val="0"/>
          <w:lang w:val="en-US"/>
        </w:rPr>
        <w:t>Introduction to Bayesian statistics</w:t>
      </w:r>
      <w:r w:rsidRPr="002B793A">
        <w:rPr>
          <w:rFonts w:ascii="Helvetica" w:hAnsi="Helvetica" w:cs="Helvetica"/>
          <w:kern w:val="0"/>
          <w:lang w:val="en-US"/>
        </w:rPr>
        <w:t>. John Wiley &amp; Sons.</w:t>
      </w:r>
    </w:p>
    <w:p w14:paraId="49D61F4E"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EF5922">
        <w:rPr>
          <w:rFonts w:ascii="Helvetica" w:hAnsi="Helvetica" w:cs="Helvetica"/>
          <w:kern w:val="0"/>
          <w:lang w:val="en-US"/>
        </w:rPr>
        <w:t xml:space="preserve">Brock, T. C. M., Hammers-Wirtz, M., Hommen, U., Preuss, T. G., </w:t>
      </w:r>
      <w:proofErr w:type="spellStart"/>
      <w:r w:rsidRPr="00EF5922">
        <w:rPr>
          <w:rFonts w:ascii="Helvetica" w:hAnsi="Helvetica" w:cs="Helvetica"/>
          <w:kern w:val="0"/>
          <w:lang w:val="en-US"/>
        </w:rPr>
        <w:t>Ratte</w:t>
      </w:r>
      <w:proofErr w:type="spellEnd"/>
      <w:r w:rsidRPr="00EF5922">
        <w:rPr>
          <w:rFonts w:ascii="Helvetica" w:hAnsi="Helvetica" w:cs="Helvetica"/>
          <w:kern w:val="0"/>
          <w:lang w:val="en-US"/>
        </w:rPr>
        <w:t xml:space="preserve">, H. T., </w:t>
      </w:r>
      <w:proofErr w:type="spellStart"/>
      <w:r w:rsidRPr="00EF5922">
        <w:rPr>
          <w:rFonts w:ascii="Helvetica" w:hAnsi="Helvetica" w:cs="Helvetica"/>
          <w:kern w:val="0"/>
          <w:lang w:val="en-US"/>
        </w:rPr>
        <w:t>Roessink</w:t>
      </w:r>
      <w:proofErr w:type="spellEnd"/>
      <w:r w:rsidRPr="00EF5922">
        <w:rPr>
          <w:rFonts w:ascii="Helvetica" w:hAnsi="Helvetica" w:cs="Helvetica"/>
          <w:kern w:val="0"/>
          <w:lang w:val="en-US"/>
        </w:rPr>
        <w:t xml:space="preserve">, I., Strauss, T., &amp; Van den Brink, P. J. (2015). </w:t>
      </w:r>
      <w:r w:rsidRPr="002B793A">
        <w:rPr>
          <w:rFonts w:ascii="Helvetica" w:hAnsi="Helvetica" w:cs="Helvetica"/>
          <w:kern w:val="0"/>
          <w:lang w:val="en-US"/>
        </w:rPr>
        <w:t xml:space="preserve">The minimum detectable difference (MDD) and the interpretation of treatment-related effects of pesticides in experimental ecosystems. </w:t>
      </w:r>
      <w:r w:rsidRPr="002B793A">
        <w:rPr>
          <w:rFonts w:ascii="Helvetica" w:hAnsi="Helvetica" w:cs="Helvetica"/>
          <w:i/>
          <w:iCs/>
          <w:kern w:val="0"/>
          <w:lang w:val="en-US"/>
        </w:rPr>
        <w:t>Environmental Science and Pollution Research</w:t>
      </w:r>
      <w:r w:rsidRPr="002B793A">
        <w:rPr>
          <w:rFonts w:ascii="Helvetica" w:hAnsi="Helvetica" w:cs="Helvetica"/>
          <w:kern w:val="0"/>
          <w:lang w:val="en-US"/>
        </w:rPr>
        <w:t xml:space="preserve">, </w:t>
      </w:r>
      <w:r w:rsidRPr="002B793A">
        <w:rPr>
          <w:rFonts w:ascii="Helvetica" w:hAnsi="Helvetica" w:cs="Helvetica"/>
          <w:i/>
          <w:iCs/>
          <w:kern w:val="0"/>
          <w:lang w:val="en-US"/>
        </w:rPr>
        <w:t>22</w:t>
      </w:r>
      <w:r w:rsidRPr="002B793A">
        <w:rPr>
          <w:rFonts w:ascii="Helvetica" w:hAnsi="Helvetica" w:cs="Helvetica"/>
          <w:kern w:val="0"/>
          <w:lang w:val="en-US"/>
        </w:rPr>
        <w:t>, 1160–1174.</w:t>
      </w:r>
    </w:p>
    <w:p w14:paraId="367BCE99" w14:textId="77777777" w:rsidR="00E813F1"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Carvalho, F. P. (2017). Pesticides, environment, and food safety. </w:t>
      </w:r>
      <w:r w:rsidRPr="002B793A">
        <w:rPr>
          <w:rFonts w:ascii="Helvetica" w:hAnsi="Helvetica" w:cs="Helvetica"/>
          <w:i/>
          <w:iCs/>
          <w:kern w:val="0"/>
          <w:lang w:val="en-US"/>
        </w:rPr>
        <w:t>Food and Energy Security</w:t>
      </w:r>
      <w:r w:rsidRPr="002B793A">
        <w:rPr>
          <w:rFonts w:ascii="Helvetica" w:hAnsi="Helvetica" w:cs="Helvetica"/>
          <w:kern w:val="0"/>
          <w:lang w:val="en-US"/>
        </w:rPr>
        <w:t xml:space="preserve">, </w:t>
      </w:r>
      <w:r w:rsidRPr="002B793A">
        <w:rPr>
          <w:rFonts w:ascii="Helvetica" w:hAnsi="Helvetica" w:cs="Helvetica"/>
          <w:i/>
          <w:iCs/>
          <w:kern w:val="0"/>
          <w:lang w:val="en-US"/>
        </w:rPr>
        <w:t>6</w:t>
      </w:r>
      <w:r w:rsidRPr="002B793A">
        <w:rPr>
          <w:rFonts w:ascii="Helvetica" w:hAnsi="Helvetica" w:cs="Helvetica"/>
          <w:kern w:val="0"/>
          <w:lang w:val="en-US"/>
        </w:rPr>
        <w:t>(2), 48–60.</w:t>
      </w:r>
    </w:p>
    <w:p w14:paraId="54B6B817" w14:textId="26889168" w:rsidR="0072593E" w:rsidRPr="002E0C9C" w:rsidRDefault="0072593E" w:rsidP="0072593E">
      <w:pPr>
        <w:autoSpaceDE w:val="0"/>
        <w:autoSpaceDN w:val="0"/>
        <w:adjustRightInd w:val="0"/>
        <w:spacing w:line="480" w:lineRule="auto"/>
        <w:ind w:left="720" w:hanging="720"/>
        <w:rPr>
          <w:rFonts w:ascii="Helvetica" w:hAnsi="Helvetica" w:cs="Helvetica"/>
          <w:kern w:val="0"/>
          <w:lang w:val="en-US"/>
        </w:rPr>
      </w:pPr>
      <w:proofErr w:type="spellStart"/>
      <w:r w:rsidRPr="0072593E">
        <w:rPr>
          <w:rFonts w:ascii="Helvetica" w:hAnsi="Helvetica" w:cs="Helvetica"/>
          <w:kern w:val="0"/>
          <w:lang w:val="en-US"/>
        </w:rPr>
        <w:t>Colegrave</w:t>
      </w:r>
      <w:proofErr w:type="spellEnd"/>
      <w:r w:rsidRPr="0072593E">
        <w:rPr>
          <w:rFonts w:ascii="Helvetica" w:hAnsi="Helvetica" w:cs="Helvetica"/>
          <w:kern w:val="0"/>
          <w:lang w:val="en-US"/>
        </w:rPr>
        <w:t xml:space="preserve">, N., &amp; Ruxton, G. D. (2003). Confidence intervals are a more useful complement to nonsignificant tests than are power calculations. </w:t>
      </w:r>
      <w:r w:rsidRPr="002E0C9C">
        <w:rPr>
          <w:rFonts w:ascii="Helvetica" w:hAnsi="Helvetica" w:cs="Helvetica"/>
          <w:i/>
          <w:iCs/>
          <w:kern w:val="0"/>
          <w:lang w:val="en-US"/>
        </w:rPr>
        <w:t>Behavioral Ecology</w:t>
      </w:r>
      <w:r w:rsidRPr="002E0C9C">
        <w:rPr>
          <w:rFonts w:ascii="Helvetica" w:hAnsi="Helvetica" w:cs="Helvetica"/>
          <w:kern w:val="0"/>
          <w:lang w:val="en-US"/>
        </w:rPr>
        <w:t xml:space="preserve">, </w:t>
      </w:r>
      <w:r w:rsidRPr="002E0C9C">
        <w:rPr>
          <w:rFonts w:ascii="Helvetica" w:hAnsi="Helvetica" w:cs="Helvetica"/>
          <w:i/>
          <w:iCs/>
          <w:kern w:val="0"/>
          <w:lang w:val="en-US"/>
        </w:rPr>
        <w:t>14</w:t>
      </w:r>
      <w:r w:rsidRPr="002E0C9C">
        <w:rPr>
          <w:rFonts w:ascii="Helvetica" w:hAnsi="Helvetica" w:cs="Helvetica"/>
          <w:kern w:val="0"/>
          <w:lang w:val="en-US"/>
        </w:rPr>
        <w:t>(3), 446–447. https://doi.org/10.1093/beheco/14.3.446</w:t>
      </w:r>
    </w:p>
    <w:p w14:paraId="46B1A690" w14:textId="77777777" w:rsidR="00E813F1" w:rsidRPr="00EF5922"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lastRenderedPageBreak/>
        <w:t xml:space="preserve">Committee, E. S. (2016). Recovery in environmental risk assessments at EFSA. </w:t>
      </w:r>
      <w:r w:rsidRPr="00EF5922">
        <w:rPr>
          <w:rFonts w:ascii="Helvetica" w:hAnsi="Helvetica" w:cs="Helvetica"/>
          <w:i/>
          <w:iCs/>
          <w:kern w:val="0"/>
          <w:lang w:val="en-US"/>
        </w:rPr>
        <w:t>EFSA Journal</w:t>
      </w:r>
      <w:r w:rsidRPr="00EF5922">
        <w:rPr>
          <w:rFonts w:ascii="Helvetica" w:hAnsi="Helvetica" w:cs="Helvetica"/>
          <w:kern w:val="0"/>
          <w:lang w:val="en-US"/>
        </w:rPr>
        <w:t xml:space="preserve">, </w:t>
      </w:r>
      <w:r w:rsidRPr="00EF5922">
        <w:rPr>
          <w:rFonts w:ascii="Helvetica" w:hAnsi="Helvetica" w:cs="Helvetica"/>
          <w:i/>
          <w:iCs/>
          <w:kern w:val="0"/>
          <w:lang w:val="en-US"/>
        </w:rPr>
        <w:t>14</w:t>
      </w:r>
      <w:r w:rsidRPr="00EF5922">
        <w:rPr>
          <w:rFonts w:ascii="Helvetica" w:hAnsi="Helvetica" w:cs="Helvetica"/>
          <w:kern w:val="0"/>
          <w:lang w:val="en-US"/>
        </w:rPr>
        <w:t>(2), 4313.</w:t>
      </w:r>
    </w:p>
    <w:p w14:paraId="520290CF" w14:textId="1E7CFAD0" w:rsidR="002E55B2" w:rsidRPr="002B793A" w:rsidRDefault="002E55B2" w:rsidP="002E55B2">
      <w:pPr>
        <w:autoSpaceDE w:val="0"/>
        <w:autoSpaceDN w:val="0"/>
        <w:adjustRightInd w:val="0"/>
        <w:spacing w:line="480" w:lineRule="auto"/>
        <w:ind w:left="720" w:hanging="720"/>
        <w:rPr>
          <w:rFonts w:ascii="Helvetica" w:hAnsi="Helvetica" w:cs="Helvetica"/>
          <w:kern w:val="0"/>
        </w:rPr>
      </w:pPr>
      <w:r w:rsidRPr="002E55B2">
        <w:rPr>
          <w:rFonts w:ascii="Helvetica" w:hAnsi="Helvetica" w:cs="Helvetica"/>
          <w:kern w:val="0"/>
          <w:lang w:val="en-US"/>
        </w:rPr>
        <w:t xml:space="preserve">Dienes, Z. (2014). Using Bayes to get the most out of non-significant results. </w:t>
      </w:r>
      <w:r>
        <w:rPr>
          <w:rFonts w:ascii="Helvetica" w:hAnsi="Helvetica" w:cs="Helvetica"/>
          <w:i/>
          <w:iCs/>
          <w:kern w:val="0"/>
        </w:rPr>
        <w:t xml:space="preserve">Frontiers in </w:t>
      </w:r>
      <w:proofErr w:type="spellStart"/>
      <w:r>
        <w:rPr>
          <w:rFonts w:ascii="Helvetica" w:hAnsi="Helvetica" w:cs="Helvetica"/>
          <w:i/>
          <w:iCs/>
          <w:kern w:val="0"/>
        </w:rPr>
        <w:t>Psychology</w:t>
      </w:r>
      <w:proofErr w:type="spellEnd"/>
      <w:r>
        <w:rPr>
          <w:rFonts w:ascii="Helvetica" w:hAnsi="Helvetica" w:cs="Helvetica"/>
          <w:kern w:val="0"/>
        </w:rPr>
        <w:t xml:space="preserve">, </w:t>
      </w:r>
      <w:r>
        <w:rPr>
          <w:rFonts w:ascii="Helvetica" w:hAnsi="Helvetica" w:cs="Helvetica"/>
          <w:i/>
          <w:iCs/>
          <w:kern w:val="0"/>
        </w:rPr>
        <w:t>5</w:t>
      </w:r>
      <w:r>
        <w:rPr>
          <w:rFonts w:ascii="Helvetica" w:hAnsi="Helvetica" w:cs="Helvetica"/>
          <w:kern w:val="0"/>
        </w:rPr>
        <w:t>, 781.</w:t>
      </w:r>
    </w:p>
    <w:p w14:paraId="284FBA21"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rPr>
        <w:t xml:space="preserve">Duquesne, S., </w:t>
      </w:r>
      <w:proofErr w:type="spellStart"/>
      <w:r w:rsidRPr="002B793A">
        <w:rPr>
          <w:rFonts w:ascii="Helvetica" w:hAnsi="Helvetica" w:cs="Helvetica"/>
          <w:kern w:val="0"/>
        </w:rPr>
        <w:t>Alalouni</w:t>
      </w:r>
      <w:proofErr w:type="spellEnd"/>
      <w:r w:rsidRPr="002B793A">
        <w:rPr>
          <w:rFonts w:ascii="Helvetica" w:hAnsi="Helvetica" w:cs="Helvetica"/>
          <w:kern w:val="0"/>
        </w:rPr>
        <w:t xml:space="preserve">, U., Gräff, T., Frische, T., Pieper, S., Egerer, S., Gergs, R., &amp; Wogram, J. (2020). </w:t>
      </w:r>
      <w:r w:rsidRPr="002B793A">
        <w:rPr>
          <w:rFonts w:ascii="Helvetica" w:hAnsi="Helvetica" w:cs="Helvetica"/>
          <w:kern w:val="0"/>
          <w:lang w:val="en-US"/>
        </w:rPr>
        <w:t xml:space="preserve">Better define beta–optimizing MDD (minimum detectable difference) when interpreting treatment-related effects of pesticides in semi-field and field studies. </w:t>
      </w:r>
      <w:r w:rsidRPr="002B793A">
        <w:rPr>
          <w:rFonts w:ascii="Helvetica" w:hAnsi="Helvetica" w:cs="Helvetica"/>
          <w:i/>
          <w:iCs/>
          <w:kern w:val="0"/>
          <w:lang w:val="en-US"/>
        </w:rPr>
        <w:t>Environmental Science and Pollution Research</w:t>
      </w:r>
      <w:r w:rsidRPr="002B793A">
        <w:rPr>
          <w:rFonts w:ascii="Helvetica" w:hAnsi="Helvetica" w:cs="Helvetica"/>
          <w:kern w:val="0"/>
          <w:lang w:val="en-US"/>
        </w:rPr>
        <w:t xml:space="preserve">, </w:t>
      </w:r>
      <w:r w:rsidRPr="002B793A">
        <w:rPr>
          <w:rFonts w:ascii="Helvetica" w:hAnsi="Helvetica" w:cs="Helvetica"/>
          <w:i/>
          <w:iCs/>
          <w:kern w:val="0"/>
          <w:lang w:val="en-US"/>
        </w:rPr>
        <w:t>27</w:t>
      </w:r>
      <w:r w:rsidRPr="002B793A">
        <w:rPr>
          <w:rFonts w:ascii="Helvetica" w:hAnsi="Helvetica" w:cs="Helvetica"/>
          <w:kern w:val="0"/>
          <w:lang w:val="en-US"/>
        </w:rPr>
        <w:t>, 8814–8821.</w:t>
      </w:r>
    </w:p>
    <w:p w14:paraId="15A45956"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Eddy, S. R. (2004). What </w:t>
      </w:r>
      <w:proofErr w:type="gramStart"/>
      <w:r w:rsidRPr="002B793A">
        <w:rPr>
          <w:rFonts w:ascii="Helvetica" w:hAnsi="Helvetica" w:cs="Helvetica"/>
          <w:kern w:val="0"/>
          <w:lang w:val="en-US"/>
        </w:rPr>
        <w:t>is</w:t>
      </w:r>
      <w:proofErr w:type="gramEnd"/>
      <w:r w:rsidRPr="002B793A">
        <w:rPr>
          <w:rFonts w:ascii="Helvetica" w:hAnsi="Helvetica" w:cs="Helvetica"/>
          <w:kern w:val="0"/>
          <w:lang w:val="en-US"/>
        </w:rPr>
        <w:t xml:space="preserve"> Bayesian statistics? </w:t>
      </w:r>
      <w:r w:rsidRPr="002B793A">
        <w:rPr>
          <w:rFonts w:ascii="Helvetica" w:hAnsi="Helvetica" w:cs="Helvetica"/>
          <w:i/>
          <w:iCs/>
          <w:kern w:val="0"/>
          <w:lang w:val="en-US"/>
        </w:rPr>
        <w:t>Nature Biotechnology</w:t>
      </w:r>
      <w:r w:rsidRPr="002B793A">
        <w:rPr>
          <w:rFonts w:ascii="Helvetica" w:hAnsi="Helvetica" w:cs="Helvetica"/>
          <w:kern w:val="0"/>
          <w:lang w:val="en-US"/>
        </w:rPr>
        <w:t xml:space="preserve">, </w:t>
      </w:r>
      <w:r w:rsidRPr="002B793A">
        <w:rPr>
          <w:rFonts w:ascii="Helvetica" w:hAnsi="Helvetica" w:cs="Helvetica"/>
          <w:i/>
          <w:iCs/>
          <w:kern w:val="0"/>
          <w:lang w:val="en-US"/>
        </w:rPr>
        <w:t>22</w:t>
      </w:r>
      <w:r w:rsidRPr="002B793A">
        <w:rPr>
          <w:rFonts w:ascii="Helvetica" w:hAnsi="Helvetica" w:cs="Helvetica"/>
          <w:kern w:val="0"/>
          <w:lang w:val="en-US"/>
        </w:rPr>
        <w:t>(9), 1177–1178.</w:t>
      </w:r>
    </w:p>
    <w:p w14:paraId="5D03E772"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EFSA. (2010). Scientific opinion on statistical considerations for the safety evaluation of GMOs. </w:t>
      </w:r>
      <w:r w:rsidRPr="002B793A">
        <w:rPr>
          <w:rFonts w:ascii="Helvetica" w:hAnsi="Helvetica" w:cs="Helvetica"/>
          <w:i/>
          <w:iCs/>
          <w:kern w:val="0"/>
          <w:lang w:val="en-US"/>
        </w:rPr>
        <w:t>EFSA Journal</w:t>
      </w:r>
      <w:r w:rsidRPr="002B793A">
        <w:rPr>
          <w:rFonts w:ascii="Helvetica" w:hAnsi="Helvetica" w:cs="Helvetica"/>
          <w:kern w:val="0"/>
          <w:lang w:val="en-US"/>
        </w:rPr>
        <w:t xml:space="preserve">, </w:t>
      </w:r>
      <w:r w:rsidRPr="002B793A">
        <w:rPr>
          <w:rFonts w:ascii="Helvetica" w:hAnsi="Helvetica" w:cs="Helvetica"/>
          <w:i/>
          <w:iCs/>
          <w:kern w:val="0"/>
          <w:lang w:val="en-US"/>
        </w:rPr>
        <w:t>8</w:t>
      </w:r>
      <w:r w:rsidRPr="002B793A">
        <w:rPr>
          <w:rFonts w:ascii="Helvetica" w:hAnsi="Helvetica" w:cs="Helvetica"/>
          <w:kern w:val="0"/>
          <w:lang w:val="en-US"/>
        </w:rPr>
        <w:t>(1), 1250–1311.</w:t>
      </w:r>
    </w:p>
    <w:p w14:paraId="5A5A4DAA" w14:textId="77777777" w:rsidR="00E410D1" w:rsidRPr="002B793A" w:rsidRDefault="00E410D1" w:rsidP="00E410D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EFSA, E. P. on G. M. (2010). Statistical considerations for the safety evaluation of GMOs. </w:t>
      </w:r>
      <w:r w:rsidRPr="002B793A">
        <w:rPr>
          <w:rFonts w:ascii="Helvetica" w:hAnsi="Helvetica" w:cs="Helvetica"/>
          <w:i/>
          <w:iCs/>
          <w:kern w:val="0"/>
          <w:lang w:val="en-US"/>
        </w:rPr>
        <w:t>EFSA Journal</w:t>
      </w:r>
      <w:r w:rsidRPr="002B793A">
        <w:rPr>
          <w:rFonts w:ascii="Helvetica" w:hAnsi="Helvetica" w:cs="Helvetica"/>
          <w:kern w:val="0"/>
          <w:lang w:val="en-US"/>
        </w:rPr>
        <w:t xml:space="preserve">, </w:t>
      </w:r>
      <w:r w:rsidRPr="002B793A">
        <w:rPr>
          <w:rFonts w:ascii="Helvetica" w:hAnsi="Helvetica" w:cs="Helvetica"/>
          <w:i/>
          <w:iCs/>
          <w:kern w:val="0"/>
          <w:lang w:val="en-US"/>
        </w:rPr>
        <w:t>8</w:t>
      </w:r>
      <w:r w:rsidRPr="002B793A">
        <w:rPr>
          <w:rFonts w:ascii="Helvetica" w:hAnsi="Helvetica" w:cs="Helvetica"/>
          <w:kern w:val="0"/>
          <w:lang w:val="en-US"/>
        </w:rPr>
        <w:t>(2), 1250.</w:t>
      </w:r>
    </w:p>
    <w:p w14:paraId="50458871" w14:textId="7A1D8435" w:rsidR="00EA33FB" w:rsidRPr="002B793A" w:rsidRDefault="00EA33FB" w:rsidP="00EA33FB">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EFSA. (2016). </w:t>
      </w:r>
      <w:r w:rsidRPr="002B793A">
        <w:rPr>
          <w:rFonts w:ascii="Helvetica" w:hAnsi="Helvetica" w:cs="Helvetica"/>
          <w:i/>
          <w:iCs/>
          <w:kern w:val="0"/>
          <w:lang w:val="en-US"/>
        </w:rPr>
        <w:t xml:space="preserve">Peer review of the pesticide risk assessment of the active substance </w:t>
      </w:r>
      <w:proofErr w:type="spellStart"/>
      <w:r w:rsidRPr="002B793A">
        <w:rPr>
          <w:rFonts w:ascii="Helvetica" w:hAnsi="Helvetica" w:cs="Helvetica"/>
          <w:i/>
          <w:iCs/>
          <w:kern w:val="0"/>
          <w:lang w:val="en-US"/>
        </w:rPr>
        <w:t>flurtamone</w:t>
      </w:r>
      <w:proofErr w:type="spellEnd"/>
      <w:r w:rsidRPr="002B793A">
        <w:rPr>
          <w:rFonts w:ascii="Helvetica" w:hAnsi="Helvetica" w:cs="Helvetica"/>
          <w:kern w:val="0"/>
          <w:lang w:val="en-US"/>
        </w:rPr>
        <w:t>. https://doi.org/10.2903/j.efsa.2016.4498</w:t>
      </w:r>
    </w:p>
    <w:p w14:paraId="42C121F7" w14:textId="443DDFB9" w:rsidR="00E410D1" w:rsidRPr="002B793A" w:rsidRDefault="004551D2" w:rsidP="004551D2">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EFSA. (2017). </w:t>
      </w:r>
      <w:r w:rsidRPr="002B793A">
        <w:rPr>
          <w:rFonts w:ascii="Helvetica" w:hAnsi="Helvetica" w:cs="Helvetica"/>
          <w:i/>
          <w:iCs/>
          <w:kern w:val="0"/>
          <w:lang w:val="en-US"/>
        </w:rPr>
        <w:t xml:space="preserve">Updated peer review of the pesticide risk assessment of the active substance </w:t>
      </w:r>
      <w:proofErr w:type="spellStart"/>
      <w:r w:rsidRPr="002B793A">
        <w:rPr>
          <w:rFonts w:ascii="Helvetica" w:hAnsi="Helvetica" w:cs="Helvetica"/>
          <w:i/>
          <w:iCs/>
          <w:kern w:val="0"/>
          <w:lang w:val="en-US"/>
        </w:rPr>
        <w:t>flurtamone</w:t>
      </w:r>
      <w:proofErr w:type="spellEnd"/>
      <w:r w:rsidRPr="002B793A">
        <w:rPr>
          <w:rFonts w:ascii="Helvetica" w:hAnsi="Helvetica" w:cs="Helvetica"/>
          <w:kern w:val="0"/>
          <w:lang w:val="en-US"/>
        </w:rPr>
        <w:t xml:space="preserve">. </w:t>
      </w:r>
      <w:hyperlink r:id="rId11" w:history="1">
        <w:r w:rsidR="002C52B1" w:rsidRPr="002B793A">
          <w:rPr>
            <w:rStyle w:val="Hyperlink"/>
            <w:rFonts w:ascii="Helvetica" w:hAnsi="Helvetica" w:cs="Helvetica"/>
            <w:kern w:val="0"/>
            <w:lang w:val="en-US"/>
          </w:rPr>
          <w:t>https://doi.org/10.2903/j.efsa.2017.4976</w:t>
        </w:r>
      </w:hyperlink>
    </w:p>
    <w:p w14:paraId="0B8EA479" w14:textId="51284CF6" w:rsidR="002C52B1" w:rsidRPr="002B793A" w:rsidRDefault="002C52B1" w:rsidP="002C52B1">
      <w:pPr>
        <w:autoSpaceDE w:val="0"/>
        <w:autoSpaceDN w:val="0"/>
        <w:adjustRightInd w:val="0"/>
        <w:spacing w:line="480" w:lineRule="auto"/>
        <w:ind w:left="720" w:hanging="720"/>
        <w:rPr>
          <w:rFonts w:ascii="Helvetica" w:hAnsi="Helvetica" w:cs="Helvetica"/>
          <w:kern w:val="0"/>
        </w:rPr>
      </w:pPr>
      <w:r w:rsidRPr="002B793A">
        <w:rPr>
          <w:rFonts w:ascii="Helvetica" w:hAnsi="Helvetica" w:cs="Helvetica"/>
          <w:kern w:val="0"/>
          <w:lang w:val="en-US"/>
        </w:rPr>
        <w:t xml:space="preserve">EFSA. (2019). </w:t>
      </w:r>
      <w:r w:rsidRPr="002B793A">
        <w:rPr>
          <w:rFonts w:ascii="Helvetica" w:hAnsi="Helvetica" w:cs="Helvetica"/>
          <w:i/>
          <w:iCs/>
          <w:kern w:val="0"/>
          <w:lang w:val="en-US"/>
        </w:rPr>
        <w:t>Outcome of the Pesticides Peer Review Meeting on general recurring issues in ecotoxicology</w:t>
      </w:r>
      <w:r w:rsidRPr="002B793A">
        <w:rPr>
          <w:rFonts w:ascii="Helvetica" w:hAnsi="Helvetica" w:cs="Helvetica"/>
          <w:kern w:val="0"/>
          <w:lang w:val="en-US"/>
        </w:rPr>
        <w:t xml:space="preserve">. </w:t>
      </w:r>
      <w:hyperlink r:id="rId12" w:history="1">
        <w:r w:rsidR="00BC7287" w:rsidRPr="002B793A">
          <w:rPr>
            <w:rStyle w:val="Hyperlink"/>
            <w:rFonts w:ascii="Helvetica" w:hAnsi="Helvetica" w:cs="Helvetica"/>
            <w:kern w:val="0"/>
          </w:rPr>
          <w:t>https://doi.org/10.2903/sp.efsa.2019.EN-1673</w:t>
        </w:r>
      </w:hyperlink>
    </w:p>
    <w:p w14:paraId="5D240288" w14:textId="6C900D26" w:rsidR="00BC7287" w:rsidRPr="00B4231B" w:rsidRDefault="00BC7287" w:rsidP="00BC7287">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rPr>
        <w:t xml:space="preserve">EFSA, E. F. S., Adriaanse, P., Arce, A., Focks, A., Ingels, B., </w:t>
      </w:r>
      <w:proofErr w:type="spellStart"/>
      <w:r w:rsidRPr="002B793A">
        <w:rPr>
          <w:rFonts w:ascii="Helvetica" w:hAnsi="Helvetica" w:cs="Helvetica"/>
          <w:kern w:val="0"/>
        </w:rPr>
        <w:t>Jölli</w:t>
      </w:r>
      <w:proofErr w:type="spellEnd"/>
      <w:r w:rsidRPr="002B793A">
        <w:rPr>
          <w:rFonts w:ascii="Helvetica" w:hAnsi="Helvetica" w:cs="Helvetica"/>
          <w:kern w:val="0"/>
        </w:rPr>
        <w:t xml:space="preserve">, D., </w:t>
      </w:r>
      <w:proofErr w:type="spellStart"/>
      <w:r w:rsidRPr="002B793A">
        <w:rPr>
          <w:rFonts w:ascii="Helvetica" w:hAnsi="Helvetica" w:cs="Helvetica"/>
          <w:kern w:val="0"/>
        </w:rPr>
        <w:t>Lambin</w:t>
      </w:r>
      <w:proofErr w:type="spellEnd"/>
      <w:r w:rsidRPr="002B793A">
        <w:rPr>
          <w:rFonts w:ascii="Helvetica" w:hAnsi="Helvetica" w:cs="Helvetica"/>
          <w:kern w:val="0"/>
        </w:rPr>
        <w:t xml:space="preserve">, S., </w:t>
      </w:r>
      <w:proofErr w:type="spellStart"/>
      <w:r w:rsidRPr="002B793A">
        <w:rPr>
          <w:rFonts w:ascii="Helvetica" w:hAnsi="Helvetica" w:cs="Helvetica"/>
          <w:kern w:val="0"/>
        </w:rPr>
        <w:t>Rundlöf</w:t>
      </w:r>
      <w:proofErr w:type="spellEnd"/>
      <w:r w:rsidRPr="002B793A">
        <w:rPr>
          <w:rFonts w:ascii="Helvetica" w:hAnsi="Helvetica" w:cs="Helvetica"/>
          <w:kern w:val="0"/>
        </w:rPr>
        <w:t xml:space="preserve">, M., Süßenbach, D., &amp; Del </w:t>
      </w:r>
      <w:proofErr w:type="spellStart"/>
      <w:r w:rsidRPr="002B793A">
        <w:rPr>
          <w:rFonts w:ascii="Helvetica" w:hAnsi="Helvetica" w:cs="Helvetica"/>
          <w:kern w:val="0"/>
        </w:rPr>
        <w:t>Aguila</w:t>
      </w:r>
      <w:proofErr w:type="spellEnd"/>
      <w:r w:rsidRPr="002B793A">
        <w:rPr>
          <w:rFonts w:ascii="Helvetica" w:hAnsi="Helvetica" w:cs="Helvetica"/>
          <w:kern w:val="0"/>
        </w:rPr>
        <w:t xml:space="preserve">, M. (2023). </w:t>
      </w:r>
      <w:r w:rsidRPr="002B793A">
        <w:rPr>
          <w:rFonts w:ascii="Helvetica" w:hAnsi="Helvetica" w:cs="Helvetica"/>
          <w:kern w:val="0"/>
          <w:lang w:val="en-US"/>
        </w:rPr>
        <w:t>Revised guidance on the risk assessment of plant protection products on bees (</w:t>
      </w:r>
      <w:proofErr w:type="spellStart"/>
      <w:r w:rsidRPr="002B793A">
        <w:rPr>
          <w:rFonts w:ascii="Helvetica" w:hAnsi="Helvetica" w:cs="Helvetica"/>
          <w:kern w:val="0"/>
          <w:lang w:val="en-US"/>
        </w:rPr>
        <w:t>Apis</w:t>
      </w:r>
      <w:proofErr w:type="spellEnd"/>
      <w:r w:rsidRPr="002B793A">
        <w:rPr>
          <w:rFonts w:ascii="Helvetica" w:hAnsi="Helvetica" w:cs="Helvetica"/>
          <w:kern w:val="0"/>
          <w:lang w:val="en-US"/>
        </w:rPr>
        <w:t xml:space="preserve"> mellifera, Bombus spp. </w:t>
      </w:r>
      <w:r w:rsidRPr="00B4231B">
        <w:rPr>
          <w:rFonts w:ascii="Helvetica" w:hAnsi="Helvetica" w:cs="Helvetica"/>
          <w:kern w:val="0"/>
          <w:lang w:val="en-US"/>
        </w:rPr>
        <w:t xml:space="preserve">And solitary bees). </w:t>
      </w:r>
      <w:r w:rsidRPr="00B4231B">
        <w:rPr>
          <w:rFonts w:ascii="Helvetica" w:hAnsi="Helvetica" w:cs="Helvetica"/>
          <w:i/>
          <w:iCs/>
          <w:kern w:val="0"/>
          <w:lang w:val="en-US"/>
        </w:rPr>
        <w:t>EFSA Journal</w:t>
      </w:r>
      <w:r w:rsidRPr="00B4231B">
        <w:rPr>
          <w:rFonts w:ascii="Helvetica" w:hAnsi="Helvetica" w:cs="Helvetica"/>
          <w:kern w:val="0"/>
          <w:lang w:val="en-US"/>
        </w:rPr>
        <w:t xml:space="preserve">, </w:t>
      </w:r>
      <w:r w:rsidRPr="00B4231B">
        <w:rPr>
          <w:rFonts w:ascii="Helvetica" w:hAnsi="Helvetica" w:cs="Helvetica"/>
          <w:i/>
          <w:iCs/>
          <w:kern w:val="0"/>
          <w:lang w:val="en-US"/>
        </w:rPr>
        <w:t>21</w:t>
      </w:r>
      <w:r w:rsidRPr="00B4231B">
        <w:rPr>
          <w:rFonts w:ascii="Helvetica" w:hAnsi="Helvetica" w:cs="Helvetica"/>
          <w:kern w:val="0"/>
          <w:lang w:val="en-US"/>
        </w:rPr>
        <w:t>(5), e07989.</w:t>
      </w:r>
    </w:p>
    <w:p w14:paraId="3BC13CB1" w14:textId="71BD12FB" w:rsidR="0061408D" w:rsidRPr="00B4231B" w:rsidRDefault="0061408D" w:rsidP="0061408D">
      <w:pPr>
        <w:autoSpaceDE w:val="0"/>
        <w:autoSpaceDN w:val="0"/>
        <w:adjustRightInd w:val="0"/>
        <w:spacing w:line="480" w:lineRule="auto"/>
        <w:ind w:left="720" w:hanging="720"/>
        <w:rPr>
          <w:rFonts w:ascii="Helvetica" w:hAnsi="Helvetica" w:cs="Helvetica"/>
          <w:kern w:val="0"/>
        </w:rPr>
      </w:pPr>
      <w:r w:rsidRPr="00B4231B">
        <w:rPr>
          <w:rFonts w:ascii="Helvetica" w:hAnsi="Helvetica" w:cs="Helvetica"/>
          <w:kern w:val="0"/>
          <w:lang w:val="en-US"/>
        </w:rPr>
        <w:lastRenderedPageBreak/>
        <w:t xml:space="preserve">Engel, J., &amp; van der </w:t>
      </w:r>
      <w:proofErr w:type="spellStart"/>
      <w:r w:rsidRPr="00B4231B">
        <w:rPr>
          <w:rFonts w:ascii="Helvetica" w:hAnsi="Helvetica" w:cs="Helvetica"/>
          <w:kern w:val="0"/>
          <w:lang w:val="en-US"/>
        </w:rPr>
        <w:t>Voet</w:t>
      </w:r>
      <w:proofErr w:type="spellEnd"/>
      <w:r w:rsidRPr="00B4231B">
        <w:rPr>
          <w:rFonts w:ascii="Helvetica" w:hAnsi="Helvetica" w:cs="Helvetica"/>
          <w:kern w:val="0"/>
          <w:lang w:val="en-US"/>
        </w:rPr>
        <w:t xml:space="preserve">, H. (2021). </w:t>
      </w:r>
      <w:r w:rsidRPr="002B793A">
        <w:rPr>
          <w:rFonts w:ascii="Helvetica" w:hAnsi="Helvetica" w:cs="Helvetica"/>
          <w:kern w:val="0"/>
          <w:lang w:val="en-US"/>
        </w:rPr>
        <w:t xml:space="preserve">Equivalence tests for safety assessment of genetically modified crops using plant composition data. </w:t>
      </w:r>
      <w:r w:rsidRPr="00B4231B">
        <w:rPr>
          <w:rFonts w:ascii="Helvetica" w:hAnsi="Helvetica" w:cs="Helvetica"/>
          <w:i/>
          <w:iCs/>
          <w:kern w:val="0"/>
        </w:rPr>
        <w:t xml:space="preserve">Food and Chemical </w:t>
      </w:r>
      <w:proofErr w:type="spellStart"/>
      <w:r w:rsidRPr="00B4231B">
        <w:rPr>
          <w:rFonts w:ascii="Helvetica" w:hAnsi="Helvetica" w:cs="Helvetica"/>
          <w:i/>
          <w:iCs/>
          <w:kern w:val="0"/>
        </w:rPr>
        <w:t>Toxicology</w:t>
      </w:r>
      <w:proofErr w:type="spellEnd"/>
      <w:r w:rsidRPr="00B4231B">
        <w:rPr>
          <w:rFonts w:ascii="Helvetica" w:hAnsi="Helvetica" w:cs="Helvetica"/>
          <w:kern w:val="0"/>
        </w:rPr>
        <w:t xml:space="preserve">, </w:t>
      </w:r>
      <w:r w:rsidRPr="00B4231B">
        <w:rPr>
          <w:rFonts w:ascii="Helvetica" w:hAnsi="Helvetica" w:cs="Helvetica"/>
          <w:i/>
          <w:iCs/>
          <w:kern w:val="0"/>
        </w:rPr>
        <w:t>156</w:t>
      </w:r>
      <w:r w:rsidRPr="00B4231B">
        <w:rPr>
          <w:rFonts w:ascii="Helvetica" w:hAnsi="Helvetica" w:cs="Helvetica"/>
          <w:kern w:val="0"/>
        </w:rPr>
        <w:t>, 112517.</w:t>
      </w:r>
    </w:p>
    <w:p w14:paraId="2912574B" w14:textId="6D7A9055" w:rsidR="0040442D" w:rsidRDefault="0040442D" w:rsidP="0040442D">
      <w:pPr>
        <w:autoSpaceDE w:val="0"/>
        <w:autoSpaceDN w:val="0"/>
        <w:adjustRightInd w:val="0"/>
        <w:spacing w:line="480" w:lineRule="auto"/>
        <w:ind w:left="720" w:hanging="720"/>
        <w:rPr>
          <w:rFonts w:ascii="Helvetica" w:hAnsi="Helvetica" w:cs="Helvetica"/>
          <w:kern w:val="0"/>
        </w:rPr>
      </w:pPr>
      <w:r w:rsidRPr="002B793A">
        <w:rPr>
          <w:rFonts w:ascii="Helvetica" w:hAnsi="Helvetica" w:cs="Helvetica"/>
          <w:kern w:val="0"/>
        </w:rPr>
        <w:t xml:space="preserve">Europäische Kommission. (2013). </w:t>
      </w:r>
      <w:r w:rsidRPr="002B793A">
        <w:rPr>
          <w:rFonts w:ascii="Helvetica" w:hAnsi="Helvetica" w:cs="Helvetica"/>
          <w:i/>
          <w:iCs/>
          <w:kern w:val="0"/>
        </w:rPr>
        <w:t>Verordnung (EU) Nr. 284/2013 der Kommission vom 1. März 2013 zur Festlegung der Datenanforderungen für Pflanzenschutzmittel gemäß der Verordnung (EG) Nr. 1107/2009 des Europäischen Parlaments und des Rates über das Inverkehrbringen von Pflanzenschutzmitteln</w:t>
      </w:r>
      <w:r w:rsidRPr="002B793A">
        <w:rPr>
          <w:rFonts w:ascii="Helvetica" w:hAnsi="Helvetica" w:cs="Helvetica"/>
          <w:kern w:val="0"/>
        </w:rPr>
        <w:t>.</w:t>
      </w:r>
    </w:p>
    <w:p w14:paraId="355FB062" w14:textId="5DF3E82B" w:rsidR="005B6EFA" w:rsidRPr="00EF5922" w:rsidRDefault="005B6EFA" w:rsidP="005B6EFA">
      <w:pPr>
        <w:autoSpaceDE w:val="0"/>
        <w:autoSpaceDN w:val="0"/>
        <w:adjustRightInd w:val="0"/>
        <w:spacing w:line="480" w:lineRule="auto"/>
        <w:ind w:left="720" w:hanging="720"/>
        <w:rPr>
          <w:rFonts w:ascii="Helvetica" w:hAnsi="Helvetica" w:cs="Helvetica"/>
          <w:kern w:val="0"/>
          <w:lang w:val="en-US"/>
        </w:rPr>
      </w:pPr>
      <w:r>
        <w:rPr>
          <w:rFonts w:ascii="Helvetica" w:hAnsi="Helvetica" w:cs="Helvetica"/>
          <w:kern w:val="0"/>
        </w:rPr>
        <w:t xml:space="preserve">Faller, H. (2004). Signifikanz, Effektstärke und Konfidenzintervall. </w:t>
      </w:r>
      <w:r w:rsidRPr="00EF5922">
        <w:rPr>
          <w:rFonts w:ascii="Helvetica" w:hAnsi="Helvetica" w:cs="Helvetica"/>
          <w:i/>
          <w:iCs/>
          <w:kern w:val="0"/>
          <w:lang w:val="en-US"/>
        </w:rPr>
        <w:t>Die Rehabilitation</w:t>
      </w:r>
      <w:r w:rsidRPr="00EF5922">
        <w:rPr>
          <w:rFonts w:ascii="Helvetica" w:hAnsi="Helvetica" w:cs="Helvetica"/>
          <w:kern w:val="0"/>
          <w:lang w:val="en-US"/>
        </w:rPr>
        <w:t xml:space="preserve">, </w:t>
      </w:r>
      <w:r w:rsidRPr="00EF5922">
        <w:rPr>
          <w:rFonts w:ascii="Helvetica" w:hAnsi="Helvetica" w:cs="Helvetica"/>
          <w:i/>
          <w:iCs/>
          <w:kern w:val="0"/>
          <w:lang w:val="en-US"/>
        </w:rPr>
        <w:t>43</w:t>
      </w:r>
      <w:r w:rsidRPr="00EF5922">
        <w:rPr>
          <w:rFonts w:ascii="Helvetica" w:hAnsi="Helvetica" w:cs="Helvetica"/>
          <w:kern w:val="0"/>
          <w:lang w:val="en-US"/>
        </w:rPr>
        <w:t>(03), 174–178.</w:t>
      </w:r>
    </w:p>
    <w:p w14:paraId="79D2EAE2"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EF5922">
        <w:rPr>
          <w:rFonts w:ascii="Helvetica" w:hAnsi="Helvetica" w:cs="Helvetica"/>
          <w:kern w:val="0"/>
          <w:lang w:val="en-US"/>
        </w:rPr>
        <w:t>Fenik</w:t>
      </w:r>
      <w:proofErr w:type="spellEnd"/>
      <w:r w:rsidRPr="00EF5922">
        <w:rPr>
          <w:rFonts w:ascii="Helvetica" w:hAnsi="Helvetica" w:cs="Helvetica"/>
          <w:kern w:val="0"/>
          <w:lang w:val="en-US"/>
        </w:rPr>
        <w:t xml:space="preserve">, J., </w:t>
      </w:r>
      <w:proofErr w:type="spellStart"/>
      <w:r w:rsidRPr="00EF5922">
        <w:rPr>
          <w:rFonts w:ascii="Helvetica" w:hAnsi="Helvetica" w:cs="Helvetica"/>
          <w:kern w:val="0"/>
          <w:lang w:val="en-US"/>
        </w:rPr>
        <w:t>Tankiewicz</w:t>
      </w:r>
      <w:proofErr w:type="spellEnd"/>
      <w:r w:rsidRPr="00EF5922">
        <w:rPr>
          <w:rFonts w:ascii="Helvetica" w:hAnsi="Helvetica" w:cs="Helvetica"/>
          <w:kern w:val="0"/>
          <w:lang w:val="en-US"/>
        </w:rPr>
        <w:t xml:space="preserve">, M., &amp; </w:t>
      </w:r>
      <w:proofErr w:type="spellStart"/>
      <w:r w:rsidRPr="00EF5922">
        <w:rPr>
          <w:rFonts w:ascii="Helvetica" w:hAnsi="Helvetica" w:cs="Helvetica"/>
          <w:kern w:val="0"/>
          <w:lang w:val="en-US"/>
        </w:rPr>
        <w:t>Biziuk</w:t>
      </w:r>
      <w:proofErr w:type="spellEnd"/>
      <w:r w:rsidRPr="00EF5922">
        <w:rPr>
          <w:rFonts w:ascii="Helvetica" w:hAnsi="Helvetica" w:cs="Helvetica"/>
          <w:kern w:val="0"/>
          <w:lang w:val="en-US"/>
        </w:rPr>
        <w:t xml:space="preserve">, M. (2011). </w:t>
      </w:r>
      <w:r w:rsidRPr="002B793A">
        <w:rPr>
          <w:rFonts w:ascii="Helvetica" w:hAnsi="Helvetica" w:cs="Helvetica"/>
          <w:kern w:val="0"/>
          <w:lang w:val="en-US"/>
        </w:rPr>
        <w:t xml:space="preserve">Properties and determination of pesticides in fruits and vegetables. </w:t>
      </w:r>
      <w:proofErr w:type="spellStart"/>
      <w:r w:rsidRPr="002B793A">
        <w:rPr>
          <w:rFonts w:ascii="Helvetica" w:hAnsi="Helvetica" w:cs="Helvetica"/>
          <w:i/>
          <w:iCs/>
          <w:kern w:val="0"/>
          <w:lang w:val="en-US"/>
        </w:rPr>
        <w:t>TrAC</w:t>
      </w:r>
      <w:proofErr w:type="spellEnd"/>
      <w:r w:rsidRPr="002B793A">
        <w:rPr>
          <w:rFonts w:ascii="Helvetica" w:hAnsi="Helvetica" w:cs="Helvetica"/>
          <w:i/>
          <w:iCs/>
          <w:kern w:val="0"/>
          <w:lang w:val="en-US"/>
        </w:rPr>
        <w:t xml:space="preserve"> Trends in Analytical Chemistry</w:t>
      </w:r>
      <w:r w:rsidRPr="002B793A">
        <w:rPr>
          <w:rFonts w:ascii="Helvetica" w:hAnsi="Helvetica" w:cs="Helvetica"/>
          <w:kern w:val="0"/>
          <w:lang w:val="en-US"/>
        </w:rPr>
        <w:t xml:space="preserve">, </w:t>
      </w:r>
      <w:r w:rsidRPr="002B793A">
        <w:rPr>
          <w:rFonts w:ascii="Helvetica" w:hAnsi="Helvetica" w:cs="Helvetica"/>
          <w:i/>
          <w:iCs/>
          <w:kern w:val="0"/>
          <w:lang w:val="en-US"/>
        </w:rPr>
        <w:t>30</w:t>
      </w:r>
      <w:r w:rsidRPr="002B793A">
        <w:rPr>
          <w:rFonts w:ascii="Helvetica" w:hAnsi="Helvetica" w:cs="Helvetica"/>
          <w:kern w:val="0"/>
          <w:lang w:val="en-US"/>
        </w:rPr>
        <w:t>(6), 814–826.</w:t>
      </w:r>
    </w:p>
    <w:p w14:paraId="39B9C1A2" w14:textId="77777777" w:rsidR="00DE0C1A" w:rsidRDefault="00B96C66" w:rsidP="00DE0C1A">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Gill, J. (1999). The insignificance of null hypothesis significance testing. </w:t>
      </w:r>
      <w:r w:rsidRPr="002B793A">
        <w:rPr>
          <w:rFonts w:ascii="Helvetica" w:hAnsi="Helvetica" w:cs="Helvetica"/>
          <w:i/>
          <w:iCs/>
          <w:kern w:val="0"/>
          <w:lang w:val="en-US"/>
        </w:rPr>
        <w:t>Political Research Quarterly</w:t>
      </w:r>
      <w:r w:rsidRPr="002B793A">
        <w:rPr>
          <w:rFonts w:ascii="Helvetica" w:hAnsi="Helvetica" w:cs="Helvetica"/>
          <w:kern w:val="0"/>
          <w:lang w:val="en-US"/>
        </w:rPr>
        <w:t xml:space="preserve">, </w:t>
      </w:r>
      <w:r w:rsidRPr="002B793A">
        <w:rPr>
          <w:rFonts w:ascii="Helvetica" w:hAnsi="Helvetica" w:cs="Helvetica"/>
          <w:i/>
          <w:iCs/>
          <w:kern w:val="0"/>
          <w:lang w:val="en-US"/>
        </w:rPr>
        <w:t>52</w:t>
      </w:r>
      <w:r w:rsidRPr="002B793A">
        <w:rPr>
          <w:rFonts w:ascii="Helvetica" w:hAnsi="Helvetica" w:cs="Helvetica"/>
          <w:kern w:val="0"/>
          <w:lang w:val="en-US"/>
        </w:rPr>
        <w:t>(3), 647–674.</w:t>
      </w:r>
    </w:p>
    <w:p w14:paraId="23A5C66E" w14:textId="0E10E8A5" w:rsidR="00DE0C1A" w:rsidRPr="00DE0C1A" w:rsidRDefault="00DE0C1A" w:rsidP="00DE0C1A">
      <w:pPr>
        <w:autoSpaceDE w:val="0"/>
        <w:autoSpaceDN w:val="0"/>
        <w:adjustRightInd w:val="0"/>
        <w:spacing w:line="480" w:lineRule="auto"/>
        <w:ind w:left="720" w:hanging="720"/>
        <w:rPr>
          <w:rFonts w:ascii="Helvetica" w:hAnsi="Helvetica" w:cs="Helvetica"/>
          <w:kern w:val="0"/>
          <w:lang w:val="en-US"/>
        </w:rPr>
      </w:pPr>
      <w:r w:rsidRPr="00DE0C1A">
        <w:rPr>
          <w:rFonts w:ascii="Helvetica" w:hAnsi="Helvetica" w:cs="Helvetica"/>
          <w:kern w:val="0"/>
          <w:lang w:val="en-US"/>
        </w:rPr>
        <w:t xml:space="preserve">Goodman, S. N., &amp; Berlin, J. A. (1994). The use of predicted confidence intervals when planning experiments and the misuse of power when interpreting results. </w:t>
      </w:r>
      <w:r w:rsidRPr="002E0C9C">
        <w:rPr>
          <w:rFonts w:ascii="Helvetica" w:hAnsi="Helvetica" w:cs="Helvetica"/>
          <w:i/>
          <w:iCs/>
          <w:kern w:val="0"/>
          <w:lang w:val="en-US"/>
        </w:rPr>
        <w:t>Annals of Internal Medicine</w:t>
      </w:r>
      <w:r w:rsidRPr="002E0C9C">
        <w:rPr>
          <w:rFonts w:ascii="Helvetica" w:hAnsi="Helvetica" w:cs="Helvetica"/>
          <w:kern w:val="0"/>
          <w:lang w:val="en-US"/>
        </w:rPr>
        <w:t xml:space="preserve">, </w:t>
      </w:r>
      <w:r w:rsidRPr="002E0C9C">
        <w:rPr>
          <w:rFonts w:ascii="Helvetica" w:hAnsi="Helvetica" w:cs="Helvetica"/>
          <w:i/>
          <w:iCs/>
          <w:kern w:val="0"/>
          <w:lang w:val="en-US"/>
        </w:rPr>
        <w:t>121</w:t>
      </w:r>
      <w:r w:rsidRPr="002E0C9C">
        <w:rPr>
          <w:rFonts w:ascii="Helvetica" w:hAnsi="Helvetica" w:cs="Helvetica"/>
          <w:kern w:val="0"/>
          <w:lang w:val="en-US"/>
        </w:rPr>
        <w:t>(3), 200–206.</w:t>
      </w:r>
    </w:p>
    <w:p w14:paraId="71AD64B4" w14:textId="66CD45F8" w:rsidR="00AB15FB" w:rsidRPr="002B793A" w:rsidRDefault="00AB15FB" w:rsidP="00AB15FB">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Greenland, S., </w:t>
      </w:r>
      <w:proofErr w:type="spellStart"/>
      <w:r w:rsidRPr="002B793A">
        <w:rPr>
          <w:rFonts w:ascii="Helvetica" w:hAnsi="Helvetica" w:cs="Helvetica"/>
          <w:kern w:val="0"/>
          <w:lang w:val="en-US"/>
        </w:rPr>
        <w:t>Senn</w:t>
      </w:r>
      <w:proofErr w:type="spellEnd"/>
      <w:r w:rsidRPr="002B793A">
        <w:rPr>
          <w:rFonts w:ascii="Helvetica" w:hAnsi="Helvetica" w:cs="Helvetica"/>
          <w:kern w:val="0"/>
          <w:lang w:val="en-US"/>
        </w:rPr>
        <w:t xml:space="preserve">, S. J., Rothman, K. J., Carlin, J. B., Poole, C., Goodman, S. N., &amp; Altman, D. G. (2016). Statistical tests, P values, confidence intervals, and power: A guide to misinterpretations. </w:t>
      </w:r>
      <w:r w:rsidRPr="002B793A">
        <w:rPr>
          <w:rFonts w:ascii="Helvetica" w:hAnsi="Helvetica" w:cs="Helvetica"/>
          <w:i/>
          <w:iCs/>
          <w:kern w:val="0"/>
          <w:lang w:val="en-US"/>
        </w:rPr>
        <w:t>European Journal of Epidemiology</w:t>
      </w:r>
      <w:r w:rsidRPr="002B793A">
        <w:rPr>
          <w:rFonts w:ascii="Helvetica" w:hAnsi="Helvetica" w:cs="Helvetica"/>
          <w:kern w:val="0"/>
          <w:lang w:val="en-US"/>
        </w:rPr>
        <w:t xml:space="preserve">, </w:t>
      </w:r>
      <w:r w:rsidRPr="002B793A">
        <w:rPr>
          <w:rFonts w:ascii="Helvetica" w:hAnsi="Helvetica" w:cs="Helvetica"/>
          <w:i/>
          <w:iCs/>
          <w:kern w:val="0"/>
          <w:lang w:val="en-US"/>
        </w:rPr>
        <w:t>31</w:t>
      </w:r>
      <w:r w:rsidRPr="002B793A">
        <w:rPr>
          <w:rFonts w:ascii="Helvetica" w:hAnsi="Helvetica" w:cs="Helvetica"/>
          <w:kern w:val="0"/>
          <w:lang w:val="en-US"/>
        </w:rPr>
        <w:t>, 337–350.</w:t>
      </w:r>
    </w:p>
    <w:p w14:paraId="450169C9" w14:textId="533ED77F" w:rsidR="00BF22E7" w:rsidRPr="002B793A" w:rsidRDefault="00BF22E7" w:rsidP="00B96C66">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Harmon, L. J., &amp; </w:t>
      </w:r>
      <w:proofErr w:type="spellStart"/>
      <w:r w:rsidRPr="002B793A">
        <w:rPr>
          <w:rFonts w:ascii="Helvetica" w:hAnsi="Helvetica" w:cs="Helvetica"/>
          <w:kern w:val="0"/>
          <w:lang w:val="en-US"/>
        </w:rPr>
        <w:t>Losos</w:t>
      </w:r>
      <w:proofErr w:type="spellEnd"/>
      <w:r w:rsidRPr="002B793A">
        <w:rPr>
          <w:rFonts w:ascii="Helvetica" w:hAnsi="Helvetica" w:cs="Helvetica"/>
          <w:kern w:val="0"/>
          <w:lang w:val="en-US"/>
        </w:rPr>
        <w:t xml:space="preserve">, J. B. (2005). The effect of intraspecific sample size on type I and type II error rates in comparative studies. </w:t>
      </w:r>
      <w:r w:rsidRPr="002B793A">
        <w:rPr>
          <w:rFonts w:ascii="Helvetica" w:hAnsi="Helvetica" w:cs="Helvetica"/>
          <w:i/>
          <w:iCs/>
          <w:kern w:val="0"/>
          <w:lang w:val="en-US"/>
        </w:rPr>
        <w:t>Evolution</w:t>
      </w:r>
      <w:r w:rsidRPr="002B793A">
        <w:rPr>
          <w:rFonts w:ascii="Helvetica" w:hAnsi="Helvetica" w:cs="Helvetica"/>
          <w:kern w:val="0"/>
          <w:lang w:val="en-US"/>
        </w:rPr>
        <w:t xml:space="preserve">, </w:t>
      </w:r>
      <w:r w:rsidRPr="002B793A">
        <w:rPr>
          <w:rFonts w:ascii="Helvetica" w:hAnsi="Helvetica" w:cs="Helvetica"/>
          <w:i/>
          <w:iCs/>
          <w:kern w:val="0"/>
          <w:lang w:val="en-US"/>
        </w:rPr>
        <w:t>59</w:t>
      </w:r>
      <w:r w:rsidRPr="002B793A">
        <w:rPr>
          <w:rFonts w:ascii="Helvetica" w:hAnsi="Helvetica" w:cs="Helvetica"/>
          <w:kern w:val="0"/>
          <w:lang w:val="en-US"/>
        </w:rPr>
        <w:t>(12), 2705–2710.</w:t>
      </w:r>
    </w:p>
    <w:p w14:paraId="2B89E494"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Heaton, C. A. (1993). </w:t>
      </w:r>
      <w:r w:rsidRPr="002B793A">
        <w:rPr>
          <w:rFonts w:ascii="Helvetica" w:hAnsi="Helvetica" w:cs="Helvetica"/>
          <w:i/>
          <w:iCs/>
          <w:kern w:val="0"/>
          <w:lang w:val="en-US"/>
        </w:rPr>
        <w:t>The chemical industry</w:t>
      </w:r>
      <w:r w:rsidRPr="002B793A">
        <w:rPr>
          <w:rFonts w:ascii="Helvetica" w:hAnsi="Helvetica" w:cs="Helvetica"/>
          <w:kern w:val="0"/>
          <w:lang w:val="en-US"/>
        </w:rPr>
        <w:t>. Springer Science &amp; Business Media.</w:t>
      </w:r>
    </w:p>
    <w:p w14:paraId="6412BAA2" w14:textId="676A2B90"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lastRenderedPageBreak/>
        <w:t>H</w:t>
      </w:r>
      <w:r w:rsidR="009E1070" w:rsidRPr="002B793A">
        <w:rPr>
          <w:rFonts w:ascii="Helvetica" w:hAnsi="Helvetica" w:cs="Helvetica"/>
          <w:kern w:val="0"/>
          <w:lang w:val="en-US"/>
        </w:rPr>
        <w:t>ickey</w:t>
      </w:r>
      <w:r w:rsidRPr="002B793A">
        <w:rPr>
          <w:rFonts w:ascii="Helvetica" w:hAnsi="Helvetica" w:cs="Helvetica"/>
          <w:kern w:val="0"/>
          <w:lang w:val="en-US"/>
        </w:rPr>
        <w:t xml:space="preserve">, G. (2010). </w:t>
      </w:r>
      <w:r w:rsidRPr="002B793A">
        <w:rPr>
          <w:rFonts w:ascii="Helvetica" w:hAnsi="Helvetica" w:cs="Helvetica"/>
          <w:i/>
          <w:iCs/>
          <w:kern w:val="0"/>
          <w:lang w:val="en-US"/>
        </w:rPr>
        <w:t>Ecotoxicological risk assessment: Developments in PNEC estimation</w:t>
      </w:r>
      <w:r w:rsidRPr="002B793A">
        <w:rPr>
          <w:rFonts w:ascii="Helvetica" w:hAnsi="Helvetica" w:cs="Helvetica"/>
          <w:kern w:val="0"/>
          <w:lang w:val="en-US"/>
        </w:rPr>
        <w:t>. Durham University.</w:t>
      </w:r>
    </w:p>
    <w:p w14:paraId="3D8ED3E2" w14:textId="77777777" w:rsidR="00E813F1"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Hoekstra, J. A., &amp; Van Ewijk, P. H. (1993). Alternatives for the no‐observed‐effect level. </w:t>
      </w:r>
      <w:r w:rsidRPr="002B793A">
        <w:rPr>
          <w:rFonts w:ascii="Helvetica" w:hAnsi="Helvetica" w:cs="Helvetica"/>
          <w:i/>
          <w:iCs/>
          <w:kern w:val="0"/>
          <w:lang w:val="en-US"/>
        </w:rPr>
        <w:t>Environmental Toxicology and Chemistry: An International Journal</w:t>
      </w:r>
      <w:r w:rsidRPr="002B793A">
        <w:rPr>
          <w:rFonts w:ascii="Helvetica" w:hAnsi="Helvetica" w:cs="Helvetica"/>
          <w:kern w:val="0"/>
          <w:lang w:val="en-US"/>
        </w:rPr>
        <w:t xml:space="preserve">, </w:t>
      </w:r>
      <w:r w:rsidRPr="002B793A">
        <w:rPr>
          <w:rFonts w:ascii="Helvetica" w:hAnsi="Helvetica" w:cs="Helvetica"/>
          <w:i/>
          <w:iCs/>
          <w:kern w:val="0"/>
          <w:lang w:val="en-US"/>
        </w:rPr>
        <w:t>12</w:t>
      </w:r>
      <w:r w:rsidRPr="002B793A">
        <w:rPr>
          <w:rFonts w:ascii="Helvetica" w:hAnsi="Helvetica" w:cs="Helvetica"/>
          <w:kern w:val="0"/>
          <w:lang w:val="en-US"/>
        </w:rPr>
        <w:t>(1), 187–194.</w:t>
      </w:r>
    </w:p>
    <w:p w14:paraId="04553BDD" w14:textId="152FA1AE" w:rsidR="00BF460F" w:rsidRDefault="00BF460F" w:rsidP="00BF460F">
      <w:pPr>
        <w:autoSpaceDE w:val="0"/>
        <w:autoSpaceDN w:val="0"/>
        <w:adjustRightInd w:val="0"/>
        <w:spacing w:line="480" w:lineRule="auto"/>
        <w:ind w:left="720" w:hanging="720"/>
        <w:rPr>
          <w:rFonts w:ascii="Helvetica" w:hAnsi="Helvetica" w:cs="Helvetica"/>
          <w:kern w:val="0"/>
          <w:lang w:val="en-US"/>
        </w:rPr>
      </w:pPr>
      <w:r w:rsidRPr="002E0C9C">
        <w:rPr>
          <w:rFonts w:ascii="Helvetica" w:hAnsi="Helvetica" w:cs="Helvetica"/>
          <w:kern w:val="0"/>
          <w:lang w:val="en-US"/>
        </w:rPr>
        <w:t xml:space="preserve">Hoenig, J. M., &amp; </w:t>
      </w:r>
      <w:proofErr w:type="spellStart"/>
      <w:r w:rsidRPr="002E0C9C">
        <w:rPr>
          <w:rFonts w:ascii="Helvetica" w:hAnsi="Helvetica" w:cs="Helvetica"/>
          <w:kern w:val="0"/>
          <w:lang w:val="en-US"/>
        </w:rPr>
        <w:t>Heisey</w:t>
      </w:r>
      <w:proofErr w:type="spellEnd"/>
      <w:r w:rsidRPr="002E0C9C">
        <w:rPr>
          <w:rFonts w:ascii="Helvetica" w:hAnsi="Helvetica" w:cs="Helvetica"/>
          <w:kern w:val="0"/>
          <w:lang w:val="en-US"/>
        </w:rPr>
        <w:t xml:space="preserve">, D. M. (2001). </w:t>
      </w:r>
      <w:r w:rsidRPr="00BF460F">
        <w:rPr>
          <w:rFonts w:ascii="Helvetica" w:hAnsi="Helvetica" w:cs="Helvetica"/>
          <w:kern w:val="0"/>
          <w:lang w:val="en-US"/>
        </w:rPr>
        <w:t xml:space="preserve">The Abuse of Power. </w:t>
      </w:r>
      <w:r w:rsidRPr="00BF460F">
        <w:rPr>
          <w:rFonts w:ascii="Helvetica" w:hAnsi="Helvetica" w:cs="Helvetica"/>
          <w:i/>
          <w:iCs/>
          <w:kern w:val="0"/>
          <w:lang w:val="en-US"/>
        </w:rPr>
        <w:t>The American Statistician</w:t>
      </w:r>
      <w:r w:rsidRPr="00BF460F">
        <w:rPr>
          <w:rFonts w:ascii="Helvetica" w:hAnsi="Helvetica" w:cs="Helvetica"/>
          <w:kern w:val="0"/>
          <w:lang w:val="en-US"/>
        </w:rPr>
        <w:t xml:space="preserve">, </w:t>
      </w:r>
      <w:r w:rsidRPr="00BF460F">
        <w:rPr>
          <w:rFonts w:ascii="Helvetica" w:hAnsi="Helvetica" w:cs="Helvetica"/>
          <w:i/>
          <w:iCs/>
          <w:kern w:val="0"/>
          <w:lang w:val="en-US"/>
        </w:rPr>
        <w:t>55</w:t>
      </w:r>
      <w:r w:rsidRPr="00BF460F">
        <w:rPr>
          <w:rFonts w:ascii="Helvetica" w:hAnsi="Helvetica" w:cs="Helvetica"/>
          <w:kern w:val="0"/>
          <w:lang w:val="en-US"/>
        </w:rPr>
        <w:t>(1), 19–24. https://doi.org/10.1198/000313001300339897</w:t>
      </w:r>
    </w:p>
    <w:p w14:paraId="08759388" w14:textId="6A600D48" w:rsidR="00DE0C1A" w:rsidRPr="002E0C9C" w:rsidRDefault="00DE0C1A" w:rsidP="00DE0C1A">
      <w:pPr>
        <w:autoSpaceDE w:val="0"/>
        <w:autoSpaceDN w:val="0"/>
        <w:adjustRightInd w:val="0"/>
        <w:spacing w:line="480" w:lineRule="auto"/>
        <w:ind w:left="720" w:hanging="720"/>
        <w:rPr>
          <w:rFonts w:ascii="Helvetica" w:hAnsi="Helvetica" w:cs="Helvetica"/>
          <w:kern w:val="0"/>
          <w:lang w:val="en-US"/>
        </w:rPr>
      </w:pPr>
      <w:r>
        <w:rPr>
          <w:rFonts w:ascii="Helvetica" w:hAnsi="Helvetica" w:cs="Helvetica"/>
          <w:kern w:val="0"/>
        </w:rPr>
        <w:t xml:space="preserve">Hsu, J. C., Hwang, J. G., Liu, H.-K., &amp; Ruberg, S. J. (1994). </w:t>
      </w:r>
      <w:r w:rsidRPr="00DE0C1A">
        <w:rPr>
          <w:rFonts w:ascii="Helvetica" w:hAnsi="Helvetica" w:cs="Helvetica"/>
          <w:kern w:val="0"/>
          <w:lang w:val="en-US"/>
        </w:rPr>
        <w:t xml:space="preserve">Confidence intervals associated with tests for bioequivalence. </w:t>
      </w:r>
      <w:proofErr w:type="spellStart"/>
      <w:r w:rsidRPr="002E0C9C">
        <w:rPr>
          <w:rFonts w:ascii="Helvetica" w:hAnsi="Helvetica" w:cs="Helvetica"/>
          <w:i/>
          <w:iCs/>
          <w:kern w:val="0"/>
          <w:lang w:val="en-US"/>
        </w:rPr>
        <w:t>Biometrika</w:t>
      </w:r>
      <w:proofErr w:type="spellEnd"/>
      <w:r w:rsidRPr="002E0C9C">
        <w:rPr>
          <w:rFonts w:ascii="Helvetica" w:hAnsi="Helvetica" w:cs="Helvetica"/>
          <w:kern w:val="0"/>
          <w:lang w:val="en-US"/>
        </w:rPr>
        <w:t xml:space="preserve">, </w:t>
      </w:r>
      <w:r w:rsidRPr="002E0C9C">
        <w:rPr>
          <w:rFonts w:ascii="Helvetica" w:hAnsi="Helvetica" w:cs="Helvetica"/>
          <w:i/>
          <w:iCs/>
          <w:kern w:val="0"/>
          <w:lang w:val="en-US"/>
        </w:rPr>
        <w:t>81</w:t>
      </w:r>
      <w:r w:rsidRPr="002E0C9C">
        <w:rPr>
          <w:rFonts w:ascii="Helvetica" w:hAnsi="Helvetica" w:cs="Helvetica"/>
          <w:kern w:val="0"/>
          <w:lang w:val="en-US"/>
        </w:rPr>
        <w:t>(1), 103–114.</w:t>
      </w:r>
    </w:p>
    <w:p w14:paraId="7E35BEAB" w14:textId="33E80DBF" w:rsidR="007F0457" w:rsidRPr="002B793A" w:rsidRDefault="007F0457" w:rsidP="007F0457">
      <w:pPr>
        <w:autoSpaceDE w:val="0"/>
        <w:autoSpaceDN w:val="0"/>
        <w:adjustRightInd w:val="0"/>
        <w:spacing w:line="480" w:lineRule="auto"/>
        <w:ind w:left="720" w:hanging="720"/>
        <w:rPr>
          <w:rFonts w:ascii="Helvetica" w:hAnsi="Helvetica" w:cs="Helvetica"/>
          <w:kern w:val="0"/>
          <w:lang w:val="en-US"/>
        </w:rPr>
      </w:pPr>
      <w:r w:rsidRPr="007F0457">
        <w:rPr>
          <w:rFonts w:ascii="Helvetica" w:hAnsi="Helvetica" w:cs="Helvetica"/>
          <w:kern w:val="0"/>
          <w:lang w:val="en-US"/>
        </w:rPr>
        <w:t xml:space="preserve">McClelland, G. H. (2000). </w:t>
      </w:r>
      <w:r w:rsidRPr="007F0457">
        <w:rPr>
          <w:rFonts w:ascii="Helvetica" w:hAnsi="Helvetica" w:cs="Helvetica"/>
          <w:i/>
          <w:iCs/>
          <w:kern w:val="0"/>
          <w:lang w:val="en-US"/>
        </w:rPr>
        <w:t>Increasing statistical power without increasing sample size.</w:t>
      </w:r>
    </w:p>
    <w:p w14:paraId="2B6368AF"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Isenring</w:t>
      </w:r>
      <w:proofErr w:type="spellEnd"/>
      <w:r w:rsidRPr="002B793A">
        <w:rPr>
          <w:rFonts w:ascii="Helvetica" w:hAnsi="Helvetica" w:cs="Helvetica"/>
          <w:kern w:val="0"/>
          <w:lang w:val="en-US"/>
        </w:rPr>
        <w:t xml:space="preserve">, R. (2010). Pesticides and the loss of biodiversity. </w:t>
      </w:r>
      <w:r w:rsidRPr="002B793A">
        <w:rPr>
          <w:rFonts w:ascii="Helvetica" w:hAnsi="Helvetica" w:cs="Helvetica"/>
          <w:i/>
          <w:iCs/>
          <w:kern w:val="0"/>
          <w:lang w:val="en-US"/>
        </w:rPr>
        <w:t>Pesticide Action Network Europe, London</w:t>
      </w:r>
      <w:r w:rsidRPr="002B793A">
        <w:rPr>
          <w:rFonts w:ascii="Helvetica" w:hAnsi="Helvetica" w:cs="Helvetica"/>
          <w:kern w:val="0"/>
          <w:lang w:val="en-US"/>
        </w:rPr>
        <w:t xml:space="preserve">, </w:t>
      </w:r>
      <w:r w:rsidRPr="002B793A">
        <w:rPr>
          <w:rFonts w:ascii="Helvetica" w:hAnsi="Helvetica" w:cs="Helvetica"/>
          <w:i/>
          <w:iCs/>
          <w:kern w:val="0"/>
          <w:lang w:val="en-US"/>
        </w:rPr>
        <w:t>26</w:t>
      </w:r>
      <w:r w:rsidRPr="002B793A">
        <w:rPr>
          <w:rFonts w:ascii="Helvetica" w:hAnsi="Helvetica" w:cs="Helvetica"/>
          <w:kern w:val="0"/>
          <w:lang w:val="en-US"/>
        </w:rPr>
        <w:t>.</w:t>
      </w:r>
    </w:p>
    <w:p w14:paraId="1FB3C46A" w14:textId="5FD1F477" w:rsidR="00E813F1"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Källèn</w:t>
      </w:r>
      <w:proofErr w:type="spellEnd"/>
      <w:r w:rsidRPr="002B793A">
        <w:rPr>
          <w:rFonts w:ascii="Helvetica" w:hAnsi="Helvetica" w:cs="Helvetica"/>
          <w:kern w:val="0"/>
          <w:lang w:val="en-US"/>
        </w:rPr>
        <w:t xml:space="preserve">, A. (2011). </w:t>
      </w:r>
      <w:r w:rsidRPr="002B793A">
        <w:rPr>
          <w:rFonts w:ascii="Helvetica" w:hAnsi="Helvetica" w:cs="Helvetica"/>
          <w:i/>
          <w:iCs/>
          <w:kern w:val="0"/>
          <w:lang w:val="en-US"/>
        </w:rPr>
        <w:t>Understanding biostatistics</w:t>
      </w:r>
      <w:r w:rsidR="000A5081" w:rsidRPr="002B793A">
        <w:rPr>
          <w:rFonts w:ascii="Helvetica" w:hAnsi="Helvetica" w:cs="Helvetica"/>
          <w:i/>
          <w:iCs/>
          <w:kern w:val="0"/>
          <w:lang w:val="en-US"/>
        </w:rPr>
        <w:t xml:space="preserve">, </w:t>
      </w:r>
      <w:r w:rsidR="000A5081" w:rsidRPr="002B793A">
        <w:rPr>
          <w:rFonts w:ascii="Helvetica" w:hAnsi="Helvetica" w:cs="Helvetica"/>
          <w:kern w:val="0"/>
          <w:lang w:val="en-US"/>
        </w:rPr>
        <w:t>5-13</w:t>
      </w:r>
      <w:r w:rsidRPr="002B793A">
        <w:rPr>
          <w:rFonts w:ascii="Helvetica" w:hAnsi="Helvetica" w:cs="Helvetica"/>
          <w:kern w:val="0"/>
          <w:lang w:val="en-US"/>
        </w:rPr>
        <w:t>. John Wiley &amp; Sons.</w:t>
      </w:r>
    </w:p>
    <w:p w14:paraId="074017BF" w14:textId="713A686D" w:rsidR="003A7D1D" w:rsidRPr="00EF5922" w:rsidRDefault="003A7D1D" w:rsidP="003A7D1D">
      <w:pPr>
        <w:autoSpaceDE w:val="0"/>
        <w:autoSpaceDN w:val="0"/>
        <w:adjustRightInd w:val="0"/>
        <w:spacing w:line="480" w:lineRule="auto"/>
        <w:ind w:left="720" w:hanging="720"/>
        <w:rPr>
          <w:rFonts w:ascii="Helvetica" w:hAnsi="Helvetica" w:cs="Helvetica"/>
          <w:kern w:val="0"/>
          <w:lang w:val="en-US"/>
        </w:rPr>
      </w:pPr>
      <w:r w:rsidRPr="003A7D1D">
        <w:rPr>
          <w:rFonts w:ascii="Helvetica" w:hAnsi="Helvetica" w:cs="Helvetica"/>
          <w:kern w:val="0"/>
          <w:lang w:val="en-US"/>
        </w:rPr>
        <w:t xml:space="preserve">Kaur, P., &amp; Stoltzfus, J. (2017). Type I, II, and III statistical errors: A brief overview. </w:t>
      </w:r>
      <w:r w:rsidRPr="00EF5922">
        <w:rPr>
          <w:rFonts w:ascii="Helvetica" w:hAnsi="Helvetica" w:cs="Helvetica"/>
          <w:i/>
          <w:iCs/>
          <w:kern w:val="0"/>
          <w:lang w:val="en-US"/>
        </w:rPr>
        <w:t>International Journal of Academic Medicine</w:t>
      </w:r>
      <w:r w:rsidRPr="00EF5922">
        <w:rPr>
          <w:rFonts w:ascii="Helvetica" w:hAnsi="Helvetica" w:cs="Helvetica"/>
          <w:kern w:val="0"/>
          <w:lang w:val="en-US"/>
        </w:rPr>
        <w:t xml:space="preserve">, </w:t>
      </w:r>
      <w:r w:rsidRPr="00EF5922">
        <w:rPr>
          <w:rFonts w:ascii="Helvetica" w:hAnsi="Helvetica" w:cs="Helvetica"/>
          <w:i/>
          <w:iCs/>
          <w:kern w:val="0"/>
          <w:lang w:val="en-US"/>
        </w:rPr>
        <w:t>3</w:t>
      </w:r>
      <w:r w:rsidRPr="00EF5922">
        <w:rPr>
          <w:rFonts w:ascii="Helvetica" w:hAnsi="Helvetica" w:cs="Helvetica"/>
          <w:kern w:val="0"/>
          <w:lang w:val="en-US"/>
        </w:rPr>
        <w:t>(2), 268–270.</w:t>
      </w:r>
    </w:p>
    <w:p w14:paraId="4E82CAE2" w14:textId="7ED55AE2" w:rsidR="00E813F1"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Kendall, R. J., Anderson, T. A., Baker, R. J., Bens, C. M., </w:t>
      </w:r>
      <w:proofErr w:type="spellStart"/>
      <w:r w:rsidRPr="002B793A">
        <w:rPr>
          <w:rFonts w:ascii="Helvetica" w:hAnsi="Helvetica" w:cs="Helvetica"/>
          <w:kern w:val="0"/>
          <w:lang w:val="en-US"/>
        </w:rPr>
        <w:t>Carr</w:t>
      </w:r>
      <w:proofErr w:type="spellEnd"/>
      <w:r w:rsidRPr="002B793A">
        <w:rPr>
          <w:rFonts w:ascii="Helvetica" w:hAnsi="Helvetica" w:cs="Helvetica"/>
          <w:kern w:val="0"/>
          <w:lang w:val="en-US"/>
        </w:rPr>
        <w:t xml:space="preserve">, J. A., Chiodo, L. A., Cobb III, G. P., Dickerson, R. L., Dixon, K. R., &amp; Frame, L. T. (2001). Ecotoxicology. </w:t>
      </w:r>
      <w:r w:rsidRPr="002B793A">
        <w:rPr>
          <w:rFonts w:ascii="Helvetica" w:hAnsi="Helvetica" w:cs="Helvetica"/>
          <w:i/>
          <w:iCs/>
          <w:kern w:val="0"/>
          <w:lang w:val="en-US"/>
        </w:rPr>
        <w:t>USDA National Wildlife Research Center-Staff Publications</w:t>
      </w:r>
      <w:r w:rsidRPr="002B793A">
        <w:rPr>
          <w:rFonts w:ascii="Helvetica" w:hAnsi="Helvetica" w:cs="Helvetica"/>
          <w:kern w:val="0"/>
          <w:lang w:val="en-US"/>
        </w:rPr>
        <w:t>,516.</w:t>
      </w:r>
    </w:p>
    <w:p w14:paraId="4B8F78E5" w14:textId="3A270ABD" w:rsidR="002F4475" w:rsidRPr="00070DF2" w:rsidRDefault="002F4475" w:rsidP="002F4475">
      <w:pPr>
        <w:autoSpaceDE w:val="0"/>
        <w:autoSpaceDN w:val="0"/>
        <w:adjustRightInd w:val="0"/>
        <w:spacing w:line="480" w:lineRule="auto"/>
        <w:ind w:left="720" w:hanging="720"/>
        <w:rPr>
          <w:rFonts w:ascii="Helvetica" w:hAnsi="Helvetica" w:cs="Helvetica"/>
          <w:kern w:val="0"/>
          <w:lang w:val="en-US"/>
        </w:rPr>
      </w:pPr>
      <w:proofErr w:type="spellStart"/>
      <w:r w:rsidRPr="002F4475">
        <w:rPr>
          <w:rFonts w:ascii="Helvetica" w:hAnsi="Helvetica" w:cs="Helvetica"/>
          <w:kern w:val="0"/>
          <w:lang w:val="en-US"/>
        </w:rPr>
        <w:t>Keysers</w:t>
      </w:r>
      <w:proofErr w:type="spellEnd"/>
      <w:r w:rsidRPr="002F4475">
        <w:rPr>
          <w:rFonts w:ascii="Helvetica" w:hAnsi="Helvetica" w:cs="Helvetica"/>
          <w:kern w:val="0"/>
          <w:lang w:val="en-US"/>
        </w:rPr>
        <w:t xml:space="preserve">, C., </w:t>
      </w:r>
      <w:proofErr w:type="spellStart"/>
      <w:r w:rsidRPr="002F4475">
        <w:rPr>
          <w:rFonts w:ascii="Helvetica" w:hAnsi="Helvetica" w:cs="Helvetica"/>
          <w:kern w:val="0"/>
          <w:lang w:val="en-US"/>
        </w:rPr>
        <w:t>Gazzola</w:t>
      </w:r>
      <w:proofErr w:type="spellEnd"/>
      <w:r w:rsidRPr="002F4475">
        <w:rPr>
          <w:rFonts w:ascii="Helvetica" w:hAnsi="Helvetica" w:cs="Helvetica"/>
          <w:kern w:val="0"/>
          <w:lang w:val="en-US"/>
        </w:rPr>
        <w:t xml:space="preserve">, V., &amp; </w:t>
      </w:r>
      <w:proofErr w:type="spellStart"/>
      <w:r w:rsidRPr="002F4475">
        <w:rPr>
          <w:rFonts w:ascii="Helvetica" w:hAnsi="Helvetica" w:cs="Helvetica"/>
          <w:kern w:val="0"/>
          <w:lang w:val="en-US"/>
        </w:rPr>
        <w:t>Wagenmakers</w:t>
      </w:r>
      <w:proofErr w:type="spellEnd"/>
      <w:r w:rsidRPr="002F4475">
        <w:rPr>
          <w:rFonts w:ascii="Helvetica" w:hAnsi="Helvetica" w:cs="Helvetica"/>
          <w:kern w:val="0"/>
          <w:lang w:val="en-US"/>
        </w:rPr>
        <w:t xml:space="preserve">, E.-J. (2020). Using Bayes factor hypothesis testing in neuroscience to establish evidence of absence. </w:t>
      </w:r>
      <w:r w:rsidRPr="00070DF2">
        <w:rPr>
          <w:rFonts w:ascii="Helvetica" w:hAnsi="Helvetica" w:cs="Helvetica"/>
          <w:i/>
          <w:iCs/>
          <w:kern w:val="0"/>
          <w:lang w:val="en-US"/>
        </w:rPr>
        <w:t>Nature Neuroscience</w:t>
      </w:r>
      <w:r w:rsidRPr="00070DF2">
        <w:rPr>
          <w:rFonts w:ascii="Helvetica" w:hAnsi="Helvetica" w:cs="Helvetica"/>
          <w:kern w:val="0"/>
          <w:lang w:val="en-US"/>
        </w:rPr>
        <w:t xml:space="preserve">, </w:t>
      </w:r>
      <w:r w:rsidRPr="00070DF2">
        <w:rPr>
          <w:rFonts w:ascii="Helvetica" w:hAnsi="Helvetica" w:cs="Helvetica"/>
          <w:i/>
          <w:iCs/>
          <w:kern w:val="0"/>
          <w:lang w:val="en-US"/>
        </w:rPr>
        <w:t>23</w:t>
      </w:r>
      <w:r w:rsidRPr="00070DF2">
        <w:rPr>
          <w:rFonts w:ascii="Helvetica" w:hAnsi="Helvetica" w:cs="Helvetica"/>
          <w:kern w:val="0"/>
          <w:lang w:val="en-US"/>
        </w:rPr>
        <w:t>(7), 788–799.</w:t>
      </w:r>
    </w:p>
    <w:p w14:paraId="3D179459" w14:textId="1C0757E8" w:rsidR="00E17D5C" w:rsidRPr="002B793A" w:rsidRDefault="00E17D5C" w:rsidP="00E17D5C">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Krueger, J. (2001). Null hypothesis significance testing: On the survival of a flawed method. </w:t>
      </w:r>
      <w:r w:rsidRPr="002B793A">
        <w:rPr>
          <w:rFonts w:ascii="Helvetica" w:hAnsi="Helvetica" w:cs="Helvetica"/>
          <w:i/>
          <w:iCs/>
          <w:kern w:val="0"/>
          <w:lang w:val="en-US"/>
        </w:rPr>
        <w:t>American Psychologist</w:t>
      </w:r>
      <w:r w:rsidRPr="002B793A">
        <w:rPr>
          <w:rFonts w:ascii="Helvetica" w:hAnsi="Helvetica" w:cs="Helvetica"/>
          <w:kern w:val="0"/>
          <w:lang w:val="en-US"/>
        </w:rPr>
        <w:t xml:space="preserve">, </w:t>
      </w:r>
      <w:r w:rsidRPr="002B793A">
        <w:rPr>
          <w:rFonts w:ascii="Helvetica" w:hAnsi="Helvetica" w:cs="Helvetica"/>
          <w:i/>
          <w:iCs/>
          <w:kern w:val="0"/>
          <w:lang w:val="en-US"/>
        </w:rPr>
        <w:t>56</w:t>
      </w:r>
      <w:r w:rsidRPr="002B793A">
        <w:rPr>
          <w:rFonts w:ascii="Helvetica" w:hAnsi="Helvetica" w:cs="Helvetica"/>
          <w:kern w:val="0"/>
          <w:lang w:val="en-US"/>
        </w:rPr>
        <w:t>(1), 16.</w:t>
      </w:r>
    </w:p>
    <w:p w14:paraId="67220DA0" w14:textId="4D674F21" w:rsidR="00FA6AB4" w:rsidRPr="002B793A" w:rsidRDefault="00FA6AB4"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lastRenderedPageBreak/>
        <w:t>Lakens</w:t>
      </w:r>
      <w:proofErr w:type="spellEnd"/>
      <w:r w:rsidRPr="002B793A">
        <w:rPr>
          <w:rFonts w:ascii="Helvetica" w:hAnsi="Helvetica" w:cs="Helvetica"/>
          <w:kern w:val="0"/>
          <w:lang w:val="en-US"/>
        </w:rPr>
        <w:t xml:space="preserve">, D. (2017). Equivalence tests: A practical primer for t tests, correlations, and meta-analyses. </w:t>
      </w:r>
      <w:r w:rsidRPr="002B793A">
        <w:rPr>
          <w:rFonts w:ascii="Helvetica" w:hAnsi="Helvetica" w:cs="Helvetica"/>
          <w:i/>
          <w:iCs/>
          <w:kern w:val="0"/>
          <w:lang w:val="en-US"/>
        </w:rPr>
        <w:t>Social Psychological and Personality Science</w:t>
      </w:r>
      <w:r w:rsidRPr="002B793A">
        <w:rPr>
          <w:rFonts w:ascii="Helvetica" w:hAnsi="Helvetica" w:cs="Helvetica"/>
          <w:kern w:val="0"/>
          <w:lang w:val="en-US"/>
        </w:rPr>
        <w:t xml:space="preserve">, </w:t>
      </w:r>
      <w:r w:rsidRPr="002B793A">
        <w:rPr>
          <w:rFonts w:ascii="Helvetica" w:hAnsi="Helvetica" w:cs="Helvetica"/>
          <w:i/>
          <w:iCs/>
          <w:kern w:val="0"/>
          <w:lang w:val="en-US"/>
        </w:rPr>
        <w:t>8</w:t>
      </w:r>
      <w:r w:rsidRPr="002B793A">
        <w:rPr>
          <w:rFonts w:ascii="Helvetica" w:hAnsi="Helvetica" w:cs="Helvetica"/>
          <w:kern w:val="0"/>
          <w:lang w:val="en-US"/>
        </w:rPr>
        <w:t>(4), 355–362.</w:t>
      </w:r>
    </w:p>
    <w:p w14:paraId="0AAE18AC" w14:textId="006C124C"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Le, C. T. (2003). </w:t>
      </w:r>
      <w:r w:rsidRPr="002B793A">
        <w:rPr>
          <w:rFonts w:ascii="Helvetica" w:hAnsi="Helvetica" w:cs="Helvetica"/>
          <w:i/>
          <w:iCs/>
          <w:kern w:val="0"/>
          <w:lang w:val="en-US"/>
        </w:rPr>
        <w:t>Introductory biostatistics</w:t>
      </w:r>
      <w:r w:rsidR="003F7D25" w:rsidRPr="002B793A">
        <w:rPr>
          <w:rFonts w:ascii="Helvetica" w:hAnsi="Helvetica" w:cs="Helvetica"/>
          <w:kern w:val="0"/>
          <w:lang w:val="en-US"/>
        </w:rPr>
        <w:t>, 188-208.</w:t>
      </w:r>
      <w:r w:rsidRPr="002B793A">
        <w:rPr>
          <w:rFonts w:ascii="Helvetica" w:hAnsi="Helvetica" w:cs="Helvetica"/>
          <w:kern w:val="0"/>
          <w:lang w:val="en-US"/>
        </w:rPr>
        <w:t xml:space="preserve"> John Wiley &amp; Sons</w:t>
      </w:r>
      <w:r w:rsidR="003F7D25" w:rsidRPr="002B793A">
        <w:rPr>
          <w:rFonts w:ascii="Helvetica" w:hAnsi="Helvetica" w:cs="Helvetica"/>
          <w:kern w:val="0"/>
          <w:lang w:val="en-US"/>
        </w:rPr>
        <w:t>.</w:t>
      </w:r>
    </w:p>
    <w:p w14:paraId="53F5266C" w14:textId="39F15539"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Mahmood, I., </w:t>
      </w:r>
      <w:proofErr w:type="spellStart"/>
      <w:r w:rsidRPr="002B793A">
        <w:rPr>
          <w:rFonts w:ascii="Helvetica" w:hAnsi="Helvetica" w:cs="Helvetica"/>
          <w:kern w:val="0"/>
          <w:lang w:val="en-US"/>
        </w:rPr>
        <w:t>Imadi</w:t>
      </w:r>
      <w:proofErr w:type="spellEnd"/>
      <w:r w:rsidRPr="002B793A">
        <w:rPr>
          <w:rFonts w:ascii="Helvetica" w:hAnsi="Helvetica" w:cs="Helvetica"/>
          <w:kern w:val="0"/>
          <w:lang w:val="en-US"/>
        </w:rPr>
        <w:t xml:space="preserve">, S. R., </w:t>
      </w:r>
      <w:proofErr w:type="spellStart"/>
      <w:r w:rsidRPr="002B793A">
        <w:rPr>
          <w:rFonts w:ascii="Helvetica" w:hAnsi="Helvetica" w:cs="Helvetica"/>
          <w:kern w:val="0"/>
          <w:lang w:val="en-US"/>
        </w:rPr>
        <w:t>Shazadi</w:t>
      </w:r>
      <w:proofErr w:type="spellEnd"/>
      <w:r w:rsidRPr="002B793A">
        <w:rPr>
          <w:rFonts w:ascii="Helvetica" w:hAnsi="Helvetica" w:cs="Helvetica"/>
          <w:kern w:val="0"/>
          <w:lang w:val="en-US"/>
        </w:rPr>
        <w:t xml:space="preserve">, K., Gul, A., &amp; Hakeem, K. R. (2016). Effects of pesticides on environment. </w:t>
      </w:r>
      <w:r w:rsidRPr="002B793A">
        <w:rPr>
          <w:rFonts w:ascii="Helvetica" w:hAnsi="Helvetica" w:cs="Helvetica"/>
          <w:i/>
          <w:iCs/>
          <w:kern w:val="0"/>
          <w:lang w:val="en-US"/>
        </w:rPr>
        <w:t>Plant, Soil and Microbes: Volume 1: Implications in Crop Science</w:t>
      </w:r>
      <w:r w:rsidRPr="002B793A">
        <w:rPr>
          <w:rFonts w:ascii="Helvetica" w:hAnsi="Helvetica" w:cs="Helvetica"/>
          <w:kern w:val="0"/>
          <w:lang w:val="en-US"/>
        </w:rPr>
        <w:t>, 253–269.</w:t>
      </w:r>
    </w:p>
    <w:p w14:paraId="7ECFCFF4"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rPr>
        <w:t xml:space="preserve">Mair, M. M., </w:t>
      </w:r>
      <w:proofErr w:type="spellStart"/>
      <w:r w:rsidRPr="002B793A">
        <w:rPr>
          <w:rFonts w:ascii="Helvetica" w:hAnsi="Helvetica" w:cs="Helvetica"/>
          <w:kern w:val="0"/>
        </w:rPr>
        <w:t>Kattwinkel</w:t>
      </w:r>
      <w:proofErr w:type="spellEnd"/>
      <w:r w:rsidRPr="002B793A">
        <w:rPr>
          <w:rFonts w:ascii="Helvetica" w:hAnsi="Helvetica" w:cs="Helvetica"/>
          <w:kern w:val="0"/>
        </w:rPr>
        <w:t xml:space="preserve">, M., Jakoby, O., &amp; Hartig, F. (2020). </w:t>
      </w:r>
      <w:r w:rsidRPr="002B793A">
        <w:rPr>
          <w:rFonts w:ascii="Helvetica" w:hAnsi="Helvetica" w:cs="Helvetica"/>
          <w:kern w:val="0"/>
          <w:lang w:val="en-US"/>
        </w:rPr>
        <w:t xml:space="preserve">The minimum detectable difference (MDD) concept for establishing trust in nonsignificant results: A critical review. </w:t>
      </w:r>
      <w:r w:rsidRPr="002B793A">
        <w:rPr>
          <w:rFonts w:ascii="Helvetica" w:hAnsi="Helvetica" w:cs="Helvetica"/>
          <w:i/>
          <w:iCs/>
          <w:kern w:val="0"/>
          <w:lang w:val="en-US"/>
        </w:rPr>
        <w:t>Environmental Toxicology and Chemistry</w:t>
      </w:r>
      <w:r w:rsidRPr="002B793A">
        <w:rPr>
          <w:rFonts w:ascii="Helvetica" w:hAnsi="Helvetica" w:cs="Helvetica"/>
          <w:kern w:val="0"/>
          <w:lang w:val="en-US"/>
        </w:rPr>
        <w:t xml:space="preserve">, </w:t>
      </w:r>
      <w:r w:rsidRPr="002B793A">
        <w:rPr>
          <w:rFonts w:ascii="Helvetica" w:hAnsi="Helvetica" w:cs="Helvetica"/>
          <w:i/>
          <w:iCs/>
          <w:kern w:val="0"/>
          <w:lang w:val="en-US"/>
        </w:rPr>
        <w:t>39</w:t>
      </w:r>
      <w:r w:rsidRPr="002B793A">
        <w:rPr>
          <w:rFonts w:ascii="Helvetica" w:hAnsi="Helvetica" w:cs="Helvetica"/>
          <w:kern w:val="0"/>
          <w:lang w:val="en-US"/>
        </w:rPr>
        <w:t>(11), 2109–2123.</w:t>
      </w:r>
    </w:p>
    <w:p w14:paraId="5511B7E0" w14:textId="6D801526" w:rsidR="00CA351B" w:rsidRDefault="00CA351B" w:rsidP="00CA351B">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Martínez-</w:t>
      </w:r>
      <w:proofErr w:type="spellStart"/>
      <w:r w:rsidRPr="002B793A">
        <w:rPr>
          <w:rFonts w:ascii="Helvetica" w:hAnsi="Helvetica" w:cs="Helvetica"/>
          <w:kern w:val="0"/>
          <w:lang w:val="en-US"/>
        </w:rPr>
        <w:t>Abraín</w:t>
      </w:r>
      <w:proofErr w:type="spellEnd"/>
      <w:r w:rsidRPr="002B793A">
        <w:rPr>
          <w:rFonts w:ascii="Helvetica" w:hAnsi="Helvetica" w:cs="Helvetica"/>
          <w:kern w:val="0"/>
          <w:lang w:val="en-US"/>
        </w:rPr>
        <w:t xml:space="preserve">, A. (2008). Statistical significance and biological relevance: A call for a more cautious interpretation of results in ecology. </w:t>
      </w:r>
      <w:r w:rsidRPr="002B793A">
        <w:rPr>
          <w:rFonts w:ascii="Helvetica" w:hAnsi="Helvetica" w:cs="Helvetica"/>
          <w:i/>
          <w:iCs/>
          <w:kern w:val="0"/>
          <w:lang w:val="en-US"/>
        </w:rPr>
        <w:t xml:space="preserve">Acta </w:t>
      </w:r>
      <w:proofErr w:type="spellStart"/>
      <w:r w:rsidRPr="002B793A">
        <w:rPr>
          <w:rFonts w:ascii="Helvetica" w:hAnsi="Helvetica" w:cs="Helvetica"/>
          <w:i/>
          <w:iCs/>
          <w:kern w:val="0"/>
          <w:lang w:val="en-US"/>
        </w:rPr>
        <w:t>Oecologica</w:t>
      </w:r>
      <w:proofErr w:type="spellEnd"/>
      <w:r w:rsidRPr="002B793A">
        <w:rPr>
          <w:rFonts w:ascii="Helvetica" w:hAnsi="Helvetica" w:cs="Helvetica"/>
          <w:kern w:val="0"/>
          <w:lang w:val="en-US"/>
        </w:rPr>
        <w:t xml:space="preserve">, </w:t>
      </w:r>
      <w:r w:rsidRPr="002B793A">
        <w:rPr>
          <w:rFonts w:ascii="Helvetica" w:hAnsi="Helvetica" w:cs="Helvetica"/>
          <w:i/>
          <w:iCs/>
          <w:kern w:val="0"/>
          <w:lang w:val="en-US"/>
        </w:rPr>
        <w:t>34</w:t>
      </w:r>
      <w:r w:rsidRPr="002B793A">
        <w:rPr>
          <w:rFonts w:ascii="Helvetica" w:hAnsi="Helvetica" w:cs="Helvetica"/>
          <w:kern w:val="0"/>
          <w:lang w:val="en-US"/>
        </w:rPr>
        <w:t>(1), 9–11.</w:t>
      </w:r>
    </w:p>
    <w:p w14:paraId="0048161C" w14:textId="63BC5CED" w:rsidR="00DE0C1A" w:rsidRPr="002E0C9C" w:rsidRDefault="00DE0C1A" w:rsidP="00DE0C1A">
      <w:pPr>
        <w:autoSpaceDE w:val="0"/>
        <w:autoSpaceDN w:val="0"/>
        <w:adjustRightInd w:val="0"/>
        <w:spacing w:line="480" w:lineRule="auto"/>
        <w:ind w:left="720" w:hanging="720"/>
        <w:rPr>
          <w:rFonts w:ascii="Helvetica" w:hAnsi="Helvetica" w:cs="Helvetica"/>
          <w:kern w:val="0"/>
          <w:lang w:val="en-US"/>
        </w:rPr>
      </w:pPr>
      <w:r w:rsidRPr="00DE0C1A">
        <w:rPr>
          <w:rFonts w:ascii="Helvetica" w:hAnsi="Helvetica" w:cs="Helvetica"/>
          <w:kern w:val="0"/>
          <w:lang w:val="en-US"/>
        </w:rPr>
        <w:t xml:space="preserve">Müller‐Cohrs, J. (1990). The power of the Anderson‐Hauck test and the double t‐test. </w:t>
      </w:r>
      <w:r w:rsidRPr="002E0C9C">
        <w:rPr>
          <w:rFonts w:ascii="Helvetica" w:hAnsi="Helvetica" w:cs="Helvetica"/>
          <w:i/>
          <w:iCs/>
          <w:kern w:val="0"/>
          <w:lang w:val="en-US"/>
        </w:rPr>
        <w:t>Biometrical Journal</w:t>
      </w:r>
      <w:r w:rsidRPr="002E0C9C">
        <w:rPr>
          <w:rFonts w:ascii="Helvetica" w:hAnsi="Helvetica" w:cs="Helvetica"/>
          <w:kern w:val="0"/>
          <w:lang w:val="en-US"/>
        </w:rPr>
        <w:t xml:space="preserve">, </w:t>
      </w:r>
      <w:r w:rsidRPr="002E0C9C">
        <w:rPr>
          <w:rFonts w:ascii="Helvetica" w:hAnsi="Helvetica" w:cs="Helvetica"/>
          <w:i/>
          <w:iCs/>
          <w:kern w:val="0"/>
          <w:lang w:val="en-US"/>
        </w:rPr>
        <w:t>32</w:t>
      </w:r>
      <w:r w:rsidRPr="002E0C9C">
        <w:rPr>
          <w:rFonts w:ascii="Helvetica" w:hAnsi="Helvetica" w:cs="Helvetica"/>
          <w:kern w:val="0"/>
          <w:lang w:val="en-US"/>
        </w:rPr>
        <w:t>(3), 259–266.</w:t>
      </w:r>
    </w:p>
    <w:p w14:paraId="6D13E12A" w14:textId="7A6C5D1E" w:rsidR="00DE0C1A" w:rsidRPr="002E0C9C" w:rsidRDefault="00DE0C1A" w:rsidP="00DE0C1A">
      <w:pPr>
        <w:autoSpaceDE w:val="0"/>
        <w:autoSpaceDN w:val="0"/>
        <w:adjustRightInd w:val="0"/>
        <w:spacing w:line="480" w:lineRule="auto"/>
        <w:ind w:left="720" w:hanging="720"/>
        <w:rPr>
          <w:rFonts w:ascii="Helvetica" w:hAnsi="Helvetica" w:cs="Helvetica"/>
          <w:kern w:val="0"/>
          <w:lang w:val="en-US"/>
        </w:rPr>
      </w:pPr>
      <w:r w:rsidRPr="00DE0C1A">
        <w:rPr>
          <w:rFonts w:ascii="Helvetica" w:hAnsi="Helvetica" w:cs="Helvetica"/>
          <w:kern w:val="0"/>
          <w:lang w:val="en-US"/>
        </w:rPr>
        <w:t xml:space="preserve">Nakagawa, S., &amp; Foster, T. M. (2004). The case against retrospective statistical power analyses with an introduction to power analysis. </w:t>
      </w:r>
      <w:r w:rsidRPr="002E0C9C">
        <w:rPr>
          <w:rFonts w:ascii="Helvetica" w:hAnsi="Helvetica" w:cs="Helvetica"/>
          <w:i/>
          <w:iCs/>
          <w:kern w:val="0"/>
          <w:lang w:val="en-US"/>
        </w:rPr>
        <w:t xml:space="preserve">Acta </w:t>
      </w:r>
      <w:proofErr w:type="spellStart"/>
      <w:r w:rsidRPr="002E0C9C">
        <w:rPr>
          <w:rFonts w:ascii="Helvetica" w:hAnsi="Helvetica" w:cs="Helvetica"/>
          <w:i/>
          <w:iCs/>
          <w:kern w:val="0"/>
          <w:lang w:val="en-US"/>
        </w:rPr>
        <w:t>Ethologica</w:t>
      </w:r>
      <w:proofErr w:type="spellEnd"/>
      <w:r w:rsidRPr="002E0C9C">
        <w:rPr>
          <w:rFonts w:ascii="Helvetica" w:hAnsi="Helvetica" w:cs="Helvetica"/>
          <w:kern w:val="0"/>
          <w:lang w:val="en-US"/>
        </w:rPr>
        <w:t xml:space="preserve">, </w:t>
      </w:r>
      <w:r w:rsidRPr="002E0C9C">
        <w:rPr>
          <w:rFonts w:ascii="Helvetica" w:hAnsi="Helvetica" w:cs="Helvetica"/>
          <w:i/>
          <w:iCs/>
          <w:kern w:val="0"/>
          <w:lang w:val="en-US"/>
        </w:rPr>
        <w:t>7</w:t>
      </w:r>
      <w:r w:rsidRPr="002E0C9C">
        <w:rPr>
          <w:rFonts w:ascii="Helvetica" w:hAnsi="Helvetica" w:cs="Helvetica"/>
          <w:kern w:val="0"/>
          <w:lang w:val="en-US"/>
        </w:rPr>
        <w:t>, 103–108.</w:t>
      </w:r>
    </w:p>
    <w:p w14:paraId="7407402F" w14:textId="3AEA0BE6" w:rsidR="00244F80" w:rsidRPr="002B793A" w:rsidRDefault="00244F80" w:rsidP="00244F80">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Nakagawa, S., &amp; Cuthill, I. C. (2007). Effect size, confidence interval and statistical significance: A practical guide for biologists. </w:t>
      </w:r>
      <w:r w:rsidRPr="002B793A">
        <w:rPr>
          <w:rFonts w:ascii="Helvetica" w:hAnsi="Helvetica" w:cs="Helvetica"/>
          <w:i/>
          <w:iCs/>
          <w:kern w:val="0"/>
          <w:lang w:val="en-US"/>
        </w:rPr>
        <w:t>Biological Reviews</w:t>
      </w:r>
      <w:r w:rsidRPr="002B793A">
        <w:rPr>
          <w:rFonts w:ascii="Helvetica" w:hAnsi="Helvetica" w:cs="Helvetica"/>
          <w:kern w:val="0"/>
          <w:lang w:val="en-US"/>
        </w:rPr>
        <w:t xml:space="preserve">, </w:t>
      </w:r>
      <w:r w:rsidRPr="002B793A">
        <w:rPr>
          <w:rFonts w:ascii="Helvetica" w:hAnsi="Helvetica" w:cs="Helvetica"/>
          <w:i/>
          <w:iCs/>
          <w:kern w:val="0"/>
          <w:lang w:val="en-US"/>
        </w:rPr>
        <w:t>82</w:t>
      </w:r>
      <w:r w:rsidRPr="002B793A">
        <w:rPr>
          <w:rFonts w:ascii="Helvetica" w:hAnsi="Helvetica" w:cs="Helvetica"/>
          <w:kern w:val="0"/>
          <w:lang w:val="en-US"/>
        </w:rPr>
        <w:t>(4), 591–605.</w:t>
      </w:r>
    </w:p>
    <w:p w14:paraId="0569B1DD" w14:textId="77777777" w:rsidR="00E813F1"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Nesheim</w:t>
      </w:r>
      <w:proofErr w:type="spellEnd"/>
      <w:r w:rsidRPr="002B793A">
        <w:rPr>
          <w:rFonts w:ascii="Helvetica" w:hAnsi="Helvetica" w:cs="Helvetica"/>
          <w:kern w:val="0"/>
          <w:lang w:val="en-US"/>
        </w:rPr>
        <w:t xml:space="preserve">, O. N., &amp; Criswell, J. T. (1978). </w:t>
      </w:r>
      <w:r w:rsidRPr="002B793A">
        <w:rPr>
          <w:rFonts w:ascii="Helvetica" w:hAnsi="Helvetica" w:cs="Helvetica"/>
          <w:i/>
          <w:iCs/>
          <w:kern w:val="0"/>
          <w:lang w:val="en-US"/>
        </w:rPr>
        <w:t>Toxicity of pesticides</w:t>
      </w:r>
      <w:r w:rsidRPr="002B793A">
        <w:rPr>
          <w:rFonts w:ascii="Helvetica" w:hAnsi="Helvetica" w:cs="Helvetica"/>
          <w:kern w:val="0"/>
          <w:lang w:val="en-US"/>
        </w:rPr>
        <w:t>. Oklahoma State University, Cooperative Extension Service.</w:t>
      </w:r>
    </w:p>
    <w:p w14:paraId="42C8D243" w14:textId="4B12B1A2" w:rsidR="00F34B31" w:rsidRPr="00EF5922" w:rsidRDefault="00F34B31" w:rsidP="00F34B31">
      <w:pPr>
        <w:autoSpaceDE w:val="0"/>
        <w:autoSpaceDN w:val="0"/>
        <w:adjustRightInd w:val="0"/>
        <w:spacing w:line="480" w:lineRule="auto"/>
        <w:ind w:left="720" w:hanging="720"/>
        <w:rPr>
          <w:rFonts w:ascii="Helvetica" w:hAnsi="Helvetica" w:cs="Helvetica"/>
          <w:kern w:val="0"/>
          <w:lang w:val="en-US"/>
        </w:rPr>
      </w:pPr>
      <w:r w:rsidRPr="00F34B31">
        <w:rPr>
          <w:rFonts w:ascii="Helvetica" w:hAnsi="Helvetica" w:cs="Helvetica"/>
          <w:kern w:val="0"/>
          <w:lang w:val="en-US"/>
        </w:rPr>
        <w:t xml:space="preserve">Newman, M. C. (2008). “What exactly are you inferring?” A closer look at hypothesis testing. </w:t>
      </w:r>
      <w:r w:rsidRPr="00EF5922">
        <w:rPr>
          <w:rFonts w:ascii="Helvetica" w:hAnsi="Helvetica" w:cs="Helvetica"/>
          <w:i/>
          <w:iCs/>
          <w:kern w:val="0"/>
          <w:lang w:val="en-US"/>
        </w:rPr>
        <w:t>Environmental Toxicology and Chemistry: An International Journal</w:t>
      </w:r>
      <w:r w:rsidRPr="00EF5922">
        <w:rPr>
          <w:rFonts w:ascii="Helvetica" w:hAnsi="Helvetica" w:cs="Helvetica"/>
          <w:kern w:val="0"/>
          <w:lang w:val="en-US"/>
        </w:rPr>
        <w:t xml:space="preserve">, </w:t>
      </w:r>
      <w:r w:rsidRPr="00EF5922">
        <w:rPr>
          <w:rFonts w:ascii="Helvetica" w:hAnsi="Helvetica" w:cs="Helvetica"/>
          <w:i/>
          <w:iCs/>
          <w:kern w:val="0"/>
          <w:lang w:val="en-US"/>
        </w:rPr>
        <w:t>27</w:t>
      </w:r>
      <w:r w:rsidRPr="00EF5922">
        <w:rPr>
          <w:rFonts w:ascii="Helvetica" w:hAnsi="Helvetica" w:cs="Helvetica"/>
          <w:kern w:val="0"/>
          <w:lang w:val="en-US"/>
        </w:rPr>
        <w:t>(5), 1013–1019.</w:t>
      </w:r>
    </w:p>
    <w:p w14:paraId="42D92641"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lastRenderedPageBreak/>
        <w:t>Oltmanns</w:t>
      </w:r>
      <w:proofErr w:type="spellEnd"/>
      <w:r w:rsidRPr="002B793A">
        <w:rPr>
          <w:rFonts w:ascii="Helvetica" w:hAnsi="Helvetica" w:cs="Helvetica"/>
          <w:kern w:val="0"/>
          <w:lang w:val="en-US"/>
        </w:rPr>
        <w:t xml:space="preserve">, J., Bohlen, M.-L., Escher, S., Schwarz, M., &amp; Licht, O. (2019). Applying a tested procedure for the identification of potential emerging chemical risks in the food chain to the substances registered under REACH‐REACH 2: External scientific report. OC/EFSA/SCER/2016/01‐CT 1. </w:t>
      </w:r>
      <w:r w:rsidRPr="002B793A">
        <w:rPr>
          <w:rFonts w:ascii="Helvetica" w:hAnsi="Helvetica" w:cs="Helvetica"/>
          <w:i/>
          <w:iCs/>
          <w:kern w:val="0"/>
          <w:lang w:val="en-US"/>
        </w:rPr>
        <w:t>EFSA Supporting Publications</w:t>
      </w:r>
      <w:r w:rsidRPr="002B793A">
        <w:rPr>
          <w:rFonts w:ascii="Helvetica" w:hAnsi="Helvetica" w:cs="Helvetica"/>
          <w:kern w:val="0"/>
          <w:lang w:val="en-US"/>
        </w:rPr>
        <w:t xml:space="preserve">, </w:t>
      </w:r>
      <w:r w:rsidRPr="002B793A">
        <w:rPr>
          <w:rFonts w:ascii="Helvetica" w:hAnsi="Helvetica" w:cs="Helvetica"/>
          <w:i/>
          <w:iCs/>
          <w:kern w:val="0"/>
          <w:lang w:val="en-US"/>
        </w:rPr>
        <w:t>16</w:t>
      </w:r>
      <w:r w:rsidRPr="002B793A">
        <w:rPr>
          <w:rFonts w:ascii="Helvetica" w:hAnsi="Helvetica" w:cs="Helvetica"/>
          <w:kern w:val="0"/>
          <w:lang w:val="en-US"/>
        </w:rPr>
        <w:t>(3), 1597E.</w:t>
      </w:r>
    </w:p>
    <w:p w14:paraId="55921F49" w14:textId="2581E3E4" w:rsidR="00AC2E83" w:rsidRPr="00EF5922" w:rsidRDefault="00AC2E83"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Pollard, P., &amp; Richardson, J. T. (1987). On the probability of making Type I errors. </w:t>
      </w:r>
      <w:r w:rsidRPr="00EF5922">
        <w:rPr>
          <w:rFonts w:ascii="Helvetica" w:hAnsi="Helvetica" w:cs="Helvetica"/>
          <w:i/>
          <w:iCs/>
          <w:kern w:val="0"/>
          <w:lang w:val="en-US"/>
        </w:rPr>
        <w:t>Psychological Bulletin</w:t>
      </w:r>
      <w:r w:rsidRPr="00EF5922">
        <w:rPr>
          <w:rFonts w:ascii="Helvetica" w:hAnsi="Helvetica" w:cs="Helvetica"/>
          <w:kern w:val="0"/>
          <w:lang w:val="en-US"/>
        </w:rPr>
        <w:t xml:space="preserve">, </w:t>
      </w:r>
      <w:r w:rsidRPr="00EF5922">
        <w:rPr>
          <w:rFonts w:ascii="Helvetica" w:hAnsi="Helvetica" w:cs="Helvetica"/>
          <w:i/>
          <w:iCs/>
          <w:kern w:val="0"/>
          <w:lang w:val="en-US"/>
        </w:rPr>
        <w:t>102</w:t>
      </w:r>
      <w:r w:rsidRPr="00EF5922">
        <w:rPr>
          <w:rFonts w:ascii="Helvetica" w:hAnsi="Helvetica" w:cs="Helvetica"/>
          <w:kern w:val="0"/>
          <w:lang w:val="en-US"/>
        </w:rPr>
        <w:t>(1), 159.</w:t>
      </w:r>
    </w:p>
    <w:p w14:paraId="2DCCFA92" w14:textId="5195D207" w:rsidR="00BF7A1F" w:rsidRPr="00EF5922" w:rsidRDefault="00BF7A1F" w:rsidP="00BF7A1F">
      <w:pPr>
        <w:autoSpaceDE w:val="0"/>
        <w:autoSpaceDN w:val="0"/>
        <w:adjustRightInd w:val="0"/>
        <w:spacing w:line="480" w:lineRule="auto"/>
        <w:ind w:left="720" w:hanging="720"/>
        <w:rPr>
          <w:rFonts w:ascii="Helvetica" w:hAnsi="Helvetica" w:cs="Helvetica"/>
          <w:kern w:val="0"/>
          <w:lang w:val="en-US"/>
        </w:rPr>
      </w:pPr>
      <w:r w:rsidRPr="00BF7A1F">
        <w:rPr>
          <w:rFonts w:ascii="Helvetica" w:hAnsi="Helvetica" w:cs="Helvetica"/>
          <w:kern w:val="0"/>
          <w:lang w:val="en-US"/>
        </w:rPr>
        <w:t xml:space="preserve">Satterthwaite, F. E. (1941). Synthesis of variance. </w:t>
      </w:r>
      <w:r w:rsidRPr="00EF5922">
        <w:rPr>
          <w:rFonts w:ascii="Helvetica" w:hAnsi="Helvetica" w:cs="Helvetica"/>
          <w:i/>
          <w:iCs/>
          <w:kern w:val="0"/>
          <w:lang w:val="en-US"/>
        </w:rPr>
        <w:t>Psychometrika</w:t>
      </w:r>
      <w:r w:rsidRPr="00EF5922">
        <w:rPr>
          <w:rFonts w:ascii="Helvetica" w:hAnsi="Helvetica" w:cs="Helvetica"/>
          <w:kern w:val="0"/>
          <w:lang w:val="en-US"/>
        </w:rPr>
        <w:t xml:space="preserve">, </w:t>
      </w:r>
      <w:r w:rsidRPr="00EF5922">
        <w:rPr>
          <w:rFonts w:ascii="Helvetica" w:hAnsi="Helvetica" w:cs="Helvetica"/>
          <w:i/>
          <w:iCs/>
          <w:kern w:val="0"/>
          <w:lang w:val="en-US"/>
        </w:rPr>
        <w:t>6</w:t>
      </w:r>
      <w:r w:rsidRPr="00EF5922">
        <w:rPr>
          <w:rFonts w:ascii="Helvetica" w:hAnsi="Helvetica" w:cs="Helvetica"/>
          <w:kern w:val="0"/>
          <w:lang w:val="en-US"/>
        </w:rPr>
        <w:t>(5), 309–316.</w:t>
      </w:r>
    </w:p>
    <w:p w14:paraId="224F8090" w14:textId="03C4EC2A" w:rsidR="008456F8" w:rsidRDefault="008456F8" w:rsidP="008456F8">
      <w:pPr>
        <w:autoSpaceDE w:val="0"/>
        <w:autoSpaceDN w:val="0"/>
        <w:adjustRightInd w:val="0"/>
        <w:spacing w:line="480" w:lineRule="auto"/>
        <w:ind w:left="720" w:hanging="720"/>
        <w:rPr>
          <w:rFonts w:ascii="Helvetica" w:hAnsi="Helvetica" w:cs="Helvetica"/>
          <w:kern w:val="0"/>
          <w:lang w:val="en-US"/>
        </w:rPr>
      </w:pPr>
      <w:proofErr w:type="spellStart"/>
      <w:r w:rsidRPr="00EF5922">
        <w:rPr>
          <w:rFonts w:ascii="Helvetica" w:hAnsi="Helvetica" w:cs="Helvetica"/>
          <w:kern w:val="0"/>
          <w:lang w:val="en-US"/>
        </w:rPr>
        <w:t>Schönbrodt</w:t>
      </w:r>
      <w:proofErr w:type="spellEnd"/>
      <w:r w:rsidRPr="00EF5922">
        <w:rPr>
          <w:rFonts w:ascii="Helvetica" w:hAnsi="Helvetica" w:cs="Helvetica"/>
          <w:kern w:val="0"/>
          <w:lang w:val="en-US"/>
        </w:rPr>
        <w:t xml:space="preserve">, F. D., </w:t>
      </w:r>
      <w:proofErr w:type="spellStart"/>
      <w:r w:rsidRPr="00EF5922">
        <w:rPr>
          <w:rFonts w:ascii="Helvetica" w:hAnsi="Helvetica" w:cs="Helvetica"/>
          <w:kern w:val="0"/>
          <w:lang w:val="en-US"/>
        </w:rPr>
        <w:t>Wagenmakers</w:t>
      </w:r>
      <w:proofErr w:type="spellEnd"/>
      <w:r w:rsidRPr="00EF5922">
        <w:rPr>
          <w:rFonts w:ascii="Helvetica" w:hAnsi="Helvetica" w:cs="Helvetica"/>
          <w:kern w:val="0"/>
          <w:lang w:val="en-US"/>
        </w:rPr>
        <w:t xml:space="preserve">, E.-J., </w:t>
      </w:r>
      <w:proofErr w:type="spellStart"/>
      <w:r w:rsidRPr="00EF5922">
        <w:rPr>
          <w:rFonts w:ascii="Helvetica" w:hAnsi="Helvetica" w:cs="Helvetica"/>
          <w:kern w:val="0"/>
          <w:lang w:val="en-US"/>
        </w:rPr>
        <w:t>Zehetleitner</w:t>
      </w:r>
      <w:proofErr w:type="spellEnd"/>
      <w:r w:rsidRPr="00EF5922">
        <w:rPr>
          <w:rFonts w:ascii="Helvetica" w:hAnsi="Helvetica" w:cs="Helvetica"/>
          <w:kern w:val="0"/>
          <w:lang w:val="en-US"/>
        </w:rPr>
        <w:t xml:space="preserve">, M., &amp; </w:t>
      </w:r>
      <w:proofErr w:type="spellStart"/>
      <w:r w:rsidRPr="00EF5922">
        <w:rPr>
          <w:rFonts w:ascii="Helvetica" w:hAnsi="Helvetica" w:cs="Helvetica"/>
          <w:kern w:val="0"/>
          <w:lang w:val="en-US"/>
        </w:rPr>
        <w:t>Perugini</w:t>
      </w:r>
      <w:proofErr w:type="spellEnd"/>
      <w:r w:rsidRPr="00EF5922">
        <w:rPr>
          <w:rFonts w:ascii="Helvetica" w:hAnsi="Helvetica" w:cs="Helvetica"/>
          <w:kern w:val="0"/>
          <w:lang w:val="en-US"/>
        </w:rPr>
        <w:t xml:space="preserve">, M. (2017). </w:t>
      </w:r>
      <w:r w:rsidRPr="002B793A">
        <w:rPr>
          <w:rFonts w:ascii="Helvetica" w:hAnsi="Helvetica" w:cs="Helvetica"/>
          <w:kern w:val="0"/>
          <w:lang w:val="en-US"/>
        </w:rPr>
        <w:t xml:space="preserve">Sequential hypothesis testing with Bayes factors: Efficiently testing mean differences. </w:t>
      </w:r>
      <w:r w:rsidRPr="002B793A">
        <w:rPr>
          <w:rFonts w:ascii="Helvetica" w:hAnsi="Helvetica" w:cs="Helvetica"/>
          <w:i/>
          <w:iCs/>
          <w:kern w:val="0"/>
          <w:lang w:val="en-US"/>
        </w:rPr>
        <w:t>Psychological Methods</w:t>
      </w:r>
      <w:r w:rsidRPr="002B793A">
        <w:rPr>
          <w:rFonts w:ascii="Helvetica" w:hAnsi="Helvetica" w:cs="Helvetica"/>
          <w:kern w:val="0"/>
          <w:lang w:val="en-US"/>
        </w:rPr>
        <w:t xml:space="preserve">, </w:t>
      </w:r>
      <w:r w:rsidRPr="002B793A">
        <w:rPr>
          <w:rFonts w:ascii="Helvetica" w:hAnsi="Helvetica" w:cs="Helvetica"/>
          <w:i/>
          <w:iCs/>
          <w:kern w:val="0"/>
          <w:lang w:val="en-US"/>
        </w:rPr>
        <w:t>22</w:t>
      </w:r>
      <w:r w:rsidRPr="002B793A">
        <w:rPr>
          <w:rFonts w:ascii="Helvetica" w:hAnsi="Helvetica" w:cs="Helvetica"/>
          <w:kern w:val="0"/>
          <w:lang w:val="en-US"/>
        </w:rPr>
        <w:t>(2), 322.</w:t>
      </w:r>
    </w:p>
    <w:p w14:paraId="296A8918" w14:textId="53BA93E4" w:rsidR="00DE0C1A" w:rsidRPr="002E0C9C" w:rsidRDefault="00DE0C1A" w:rsidP="00DE0C1A">
      <w:pPr>
        <w:autoSpaceDE w:val="0"/>
        <w:autoSpaceDN w:val="0"/>
        <w:adjustRightInd w:val="0"/>
        <w:spacing w:line="480" w:lineRule="auto"/>
        <w:ind w:left="720" w:hanging="720"/>
        <w:rPr>
          <w:rFonts w:ascii="Helvetica" w:hAnsi="Helvetica" w:cs="Helvetica"/>
          <w:kern w:val="0"/>
          <w:lang w:val="en-US"/>
        </w:rPr>
      </w:pPr>
      <w:proofErr w:type="spellStart"/>
      <w:r w:rsidRPr="00DE0C1A">
        <w:rPr>
          <w:rFonts w:ascii="Helvetica" w:hAnsi="Helvetica" w:cs="Helvetica"/>
          <w:kern w:val="0"/>
          <w:lang w:val="en-US"/>
        </w:rPr>
        <w:t>Schuirmann</w:t>
      </w:r>
      <w:proofErr w:type="spellEnd"/>
      <w:r w:rsidRPr="00DE0C1A">
        <w:rPr>
          <w:rFonts w:ascii="Helvetica" w:hAnsi="Helvetica" w:cs="Helvetica"/>
          <w:kern w:val="0"/>
          <w:lang w:val="en-US"/>
        </w:rPr>
        <w:t xml:space="preserve">, D. J. (1987). A comparison of the Two One-Sided Tests Procedure and the Power Approach for assessing the equivalence of average bioavailability. </w:t>
      </w:r>
      <w:r w:rsidRPr="002E0C9C">
        <w:rPr>
          <w:rFonts w:ascii="Helvetica" w:hAnsi="Helvetica" w:cs="Helvetica"/>
          <w:i/>
          <w:iCs/>
          <w:kern w:val="0"/>
          <w:lang w:val="en-US"/>
        </w:rPr>
        <w:t>Journal of Pharmacokinetics and Biopharmaceutics</w:t>
      </w:r>
      <w:r w:rsidRPr="002E0C9C">
        <w:rPr>
          <w:rFonts w:ascii="Helvetica" w:hAnsi="Helvetica" w:cs="Helvetica"/>
          <w:kern w:val="0"/>
          <w:lang w:val="en-US"/>
        </w:rPr>
        <w:t xml:space="preserve">, </w:t>
      </w:r>
      <w:r w:rsidRPr="002E0C9C">
        <w:rPr>
          <w:rFonts w:ascii="Helvetica" w:hAnsi="Helvetica" w:cs="Helvetica"/>
          <w:i/>
          <w:iCs/>
          <w:kern w:val="0"/>
          <w:lang w:val="en-US"/>
        </w:rPr>
        <w:t>15</w:t>
      </w:r>
      <w:r w:rsidRPr="002E0C9C">
        <w:rPr>
          <w:rFonts w:ascii="Helvetica" w:hAnsi="Helvetica" w:cs="Helvetica"/>
          <w:kern w:val="0"/>
          <w:lang w:val="en-US"/>
        </w:rPr>
        <w:t>(6), 657–680. https://doi.org/10.1007/BF01068419</w:t>
      </w:r>
    </w:p>
    <w:p w14:paraId="37CDC8C6" w14:textId="279BECC6" w:rsidR="00B20436" w:rsidRPr="002B793A" w:rsidRDefault="00B20436" w:rsidP="00B20436">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Simundic</w:t>
      </w:r>
      <w:proofErr w:type="spellEnd"/>
      <w:r w:rsidRPr="002B793A">
        <w:rPr>
          <w:rFonts w:ascii="Helvetica" w:hAnsi="Helvetica" w:cs="Helvetica"/>
          <w:kern w:val="0"/>
          <w:lang w:val="en-US"/>
        </w:rPr>
        <w:t xml:space="preserve">, A.-M. (2008). Confidence interval. </w:t>
      </w:r>
      <w:proofErr w:type="spellStart"/>
      <w:r w:rsidRPr="002B793A">
        <w:rPr>
          <w:rFonts w:ascii="Helvetica" w:hAnsi="Helvetica" w:cs="Helvetica"/>
          <w:i/>
          <w:iCs/>
          <w:kern w:val="0"/>
          <w:lang w:val="en-US"/>
        </w:rPr>
        <w:t>Biochemia</w:t>
      </w:r>
      <w:proofErr w:type="spellEnd"/>
      <w:r w:rsidRPr="002B793A">
        <w:rPr>
          <w:rFonts w:ascii="Helvetica" w:hAnsi="Helvetica" w:cs="Helvetica"/>
          <w:i/>
          <w:iCs/>
          <w:kern w:val="0"/>
          <w:lang w:val="en-US"/>
        </w:rPr>
        <w:t xml:space="preserve"> Medica</w:t>
      </w:r>
      <w:r w:rsidRPr="002B793A">
        <w:rPr>
          <w:rFonts w:ascii="Helvetica" w:hAnsi="Helvetica" w:cs="Helvetica"/>
          <w:kern w:val="0"/>
          <w:lang w:val="en-US"/>
        </w:rPr>
        <w:t xml:space="preserve">, </w:t>
      </w:r>
      <w:r w:rsidRPr="002B793A">
        <w:rPr>
          <w:rFonts w:ascii="Helvetica" w:hAnsi="Helvetica" w:cs="Helvetica"/>
          <w:i/>
          <w:iCs/>
          <w:kern w:val="0"/>
          <w:lang w:val="en-US"/>
        </w:rPr>
        <w:t>18</w:t>
      </w:r>
      <w:r w:rsidRPr="002B793A">
        <w:rPr>
          <w:rFonts w:ascii="Helvetica" w:hAnsi="Helvetica" w:cs="Helvetica"/>
          <w:kern w:val="0"/>
          <w:lang w:val="en-US"/>
        </w:rPr>
        <w:t>(2), 154–161.</w:t>
      </w:r>
    </w:p>
    <w:p w14:paraId="7402080B"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Skalski</w:t>
      </w:r>
      <w:proofErr w:type="spellEnd"/>
      <w:r w:rsidRPr="002B793A">
        <w:rPr>
          <w:rFonts w:ascii="Helvetica" w:hAnsi="Helvetica" w:cs="Helvetica"/>
          <w:kern w:val="0"/>
          <w:lang w:val="en-US"/>
        </w:rPr>
        <w:t xml:space="preserve">, J. R. (1981). </w:t>
      </w:r>
      <w:r w:rsidRPr="002B793A">
        <w:rPr>
          <w:rFonts w:ascii="Helvetica" w:hAnsi="Helvetica" w:cs="Helvetica"/>
          <w:i/>
          <w:iCs/>
          <w:kern w:val="0"/>
          <w:lang w:val="en-US"/>
        </w:rPr>
        <w:t>Statistical inconsistencies in the use of no-observed-effect levels in toxicity testing</w:t>
      </w:r>
      <w:r w:rsidRPr="002B793A">
        <w:rPr>
          <w:rFonts w:ascii="Helvetica" w:hAnsi="Helvetica" w:cs="Helvetica"/>
          <w:kern w:val="0"/>
          <w:lang w:val="en-US"/>
        </w:rPr>
        <w:t>. ASTM International.</w:t>
      </w:r>
    </w:p>
    <w:p w14:paraId="0CFB81B0"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Smithson, M. (2003). </w:t>
      </w:r>
      <w:r w:rsidRPr="002B793A">
        <w:rPr>
          <w:rFonts w:ascii="Helvetica" w:hAnsi="Helvetica" w:cs="Helvetica"/>
          <w:i/>
          <w:iCs/>
          <w:kern w:val="0"/>
          <w:lang w:val="en-US"/>
        </w:rPr>
        <w:t>Confidence intervals</w:t>
      </w:r>
      <w:r w:rsidRPr="002B793A">
        <w:rPr>
          <w:rFonts w:ascii="Helvetica" w:hAnsi="Helvetica" w:cs="Helvetica"/>
          <w:kern w:val="0"/>
          <w:lang w:val="en-US"/>
        </w:rPr>
        <w:t xml:space="preserve"> (Issue 140). Sage.</w:t>
      </w:r>
    </w:p>
    <w:p w14:paraId="27AB01CC"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Srivastava, M. K., &amp; </w:t>
      </w:r>
      <w:proofErr w:type="spellStart"/>
      <w:r w:rsidRPr="002B793A">
        <w:rPr>
          <w:rFonts w:ascii="Helvetica" w:hAnsi="Helvetica" w:cs="Helvetica"/>
          <w:kern w:val="0"/>
          <w:lang w:val="en-US"/>
        </w:rPr>
        <w:t>Raizada</w:t>
      </w:r>
      <w:proofErr w:type="spellEnd"/>
      <w:r w:rsidRPr="002B793A">
        <w:rPr>
          <w:rFonts w:ascii="Helvetica" w:hAnsi="Helvetica" w:cs="Helvetica"/>
          <w:kern w:val="0"/>
          <w:lang w:val="en-US"/>
        </w:rPr>
        <w:t xml:space="preserve">, R. B. (1999). Assessment of the no-observed-effect level (NOEL) of quinalphos in pregnant rats. </w:t>
      </w:r>
      <w:r w:rsidRPr="002B793A">
        <w:rPr>
          <w:rFonts w:ascii="Helvetica" w:hAnsi="Helvetica" w:cs="Helvetica"/>
          <w:i/>
          <w:iCs/>
          <w:kern w:val="0"/>
          <w:lang w:val="en-US"/>
        </w:rPr>
        <w:t>Food and Chemical Toxicology</w:t>
      </w:r>
      <w:r w:rsidRPr="002B793A">
        <w:rPr>
          <w:rFonts w:ascii="Helvetica" w:hAnsi="Helvetica" w:cs="Helvetica"/>
          <w:kern w:val="0"/>
          <w:lang w:val="en-US"/>
        </w:rPr>
        <w:t xml:space="preserve">, </w:t>
      </w:r>
      <w:r w:rsidRPr="002B793A">
        <w:rPr>
          <w:rFonts w:ascii="Helvetica" w:hAnsi="Helvetica" w:cs="Helvetica"/>
          <w:i/>
          <w:iCs/>
          <w:kern w:val="0"/>
          <w:lang w:val="en-US"/>
        </w:rPr>
        <w:t>37</w:t>
      </w:r>
      <w:r w:rsidRPr="002B793A">
        <w:rPr>
          <w:rFonts w:ascii="Helvetica" w:hAnsi="Helvetica" w:cs="Helvetica"/>
          <w:kern w:val="0"/>
          <w:lang w:val="en-US"/>
        </w:rPr>
        <w:t>(6), 649–653.</w:t>
      </w:r>
    </w:p>
    <w:p w14:paraId="6670C62D"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proofErr w:type="spellStart"/>
      <w:r w:rsidRPr="002B793A">
        <w:rPr>
          <w:rFonts w:ascii="Helvetica" w:hAnsi="Helvetica" w:cs="Helvetica"/>
          <w:kern w:val="0"/>
          <w:lang w:val="en-US"/>
        </w:rPr>
        <w:t>Stöcklin</w:t>
      </w:r>
      <w:proofErr w:type="spellEnd"/>
      <w:r w:rsidRPr="002B793A">
        <w:rPr>
          <w:rFonts w:ascii="Helvetica" w:hAnsi="Helvetica" w:cs="Helvetica"/>
          <w:kern w:val="0"/>
          <w:lang w:val="en-US"/>
        </w:rPr>
        <w:t xml:space="preserve">, M. (n.d.). </w:t>
      </w:r>
      <w:proofErr w:type="spellStart"/>
      <w:r w:rsidRPr="002B793A">
        <w:rPr>
          <w:rFonts w:ascii="Helvetica" w:hAnsi="Helvetica" w:cs="Helvetica"/>
          <w:i/>
          <w:iCs/>
          <w:kern w:val="0"/>
          <w:lang w:val="en-US"/>
        </w:rPr>
        <w:t>Einführung</w:t>
      </w:r>
      <w:proofErr w:type="spellEnd"/>
      <w:r w:rsidRPr="002B793A">
        <w:rPr>
          <w:rFonts w:ascii="Helvetica" w:hAnsi="Helvetica" w:cs="Helvetica"/>
          <w:i/>
          <w:iCs/>
          <w:kern w:val="0"/>
          <w:lang w:val="en-US"/>
        </w:rPr>
        <w:t xml:space="preserve"> in die </w:t>
      </w:r>
      <w:proofErr w:type="spellStart"/>
      <w:r w:rsidRPr="002B793A">
        <w:rPr>
          <w:rFonts w:ascii="Helvetica" w:hAnsi="Helvetica" w:cs="Helvetica"/>
          <w:i/>
          <w:iCs/>
          <w:kern w:val="0"/>
          <w:lang w:val="en-US"/>
        </w:rPr>
        <w:t>Bayessche</w:t>
      </w:r>
      <w:proofErr w:type="spellEnd"/>
      <w:r w:rsidRPr="002B793A">
        <w:rPr>
          <w:rFonts w:ascii="Helvetica" w:hAnsi="Helvetica" w:cs="Helvetica"/>
          <w:i/>
          <w:iCs/>
          <w:kern w:val="0"/>
          <w:lang w:val="en-US"/>
        </w:rPr>
        <w:t xml:space="preserve"> </w:t>
      </w:r>
      <w:proofErr w:type="spellStart"/>
      <w:r w:rsidRPr="002B793A">
        <w:rPr>
          <w:rFonts w:ascii="Helvetica" w:hAnsi="Helvetica" w:cs="Helvetica"/>
          <w:i/>
          <w:iCs/>
          <w:kern w:val="0"/>
          <w:lang w:val="en-US"/>
        </w:rPr>
        <w:t>Statistik</w:t>
      </w:r>
      <w:proofErr w:type="spellEnd"/>
      <w:r w:rsidRPr="002B793A">
        <w:rPr>
          <w:rFonts w:ascii="Helvetica" w:hAnsi="Helvetica" w:cs="Helvetica"/>
          <w:kern w:val="0"/>
          <w:lang w:val="en-US"/>
        </w:rPr>
        <w:t>. https://mmi.psychologie.unibas.ch//r-toolbox/Skripte/Bayes%20Einfuehrung.pdf</w:t>
      </w:r>
    </w:p>
    <w:p w14:paraId="0F6F88BD"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lastRenderedPageBreak/>
        <w:t xml:space="preserve">Swindlehurst, R. J., Johnston, P. A., </w:t>
      </w:r>
      <w:proofErr w:type="spellStart"/>
      <w:r w:rsidRPr="002B793A">
        <w:rPr>
          <w:rFonts w:ascii="Helvetica" w:hAnsi="Helvetica" w:cs="Helvetica"/>
          <w:kern w:val="0"/>
          <w:lang w:val="en-US"/>
        </w:rPr>
        <w:t>Tröndle</w:t>
      </w:r>
      <w:proofErr w:type="spellEnd"/>
      <w:r w:rsidRPr="002B793A">
        <w:rPr>
          <w:rFonts w:ascii="Helvetica" w:hAnsi="Helvetica" w:cs="Helvetica"/>
          <w:kern w:val="0"/>
          <w:lang w:val="en-US"/>
        </w:rPr>
        <w:t xml:space="preserve">, S., Stringer, R. L., Stephenson, A. D., &amp; Stone, I. M. (1995). Regulation of toxic chemicals in the Mediterranean: The need for an adequate strategy. </w:t>
      </w:r>
      <w:r w:rsidRPr="002B793A">
        <w:rPr>
          <w:rFonts w:ascii="Helvetica" w:hAnsi="Helvetica" w:cs="Helvetica"/>
          <w:i/>
          <w:iCs/>
          <w:kern w:val="0"/>
          <w:lang w:val="en-US"/>
        </w:rPr>
        <w:t>Science of the Total Environment</w:t>
      </w:r>
      <w:r w:rsidRPr="002B793A">
        <w:rPr>
          <w:rFonts w:ascii="Helvetica" w:hAnsi="Helvetica" w:cs="Helvetica"/>
          <w:kern w:val="0"/>
          <w:lang w:val="en-US"/>
        </w:rPr>
        <w:t xml:space="preserve">, </w:t>
      </w:r>
      <w:r w:rsidRPr="002B793A">
        <w:rPr>
          <w:rFonts w:ascii="Helvetica" w:hAnsi="Helvetica" w:cs="Helvetica"/>
          <w:i/>
          <w:iCs/>
          <w:kern w:val="0"/>
          <w:lang w:val="en-US"/>
        </w:rPr>
        <w:t>171</w:t>
      </w:r>
      <w:r w:rsidRPr="002B793A">
        <w:rPr>
          <w:rFonts w:ascii="Helvetica" w:hAnsi="Helvetica" w:cs="Helvetica"/>
          <w:kern w:val="0"/>
          <w:lang w:val="en-US"/>
        </w:rPr>
        <w:t>(1–3), 243–264.</w:t>
      </w:r>
    </w:p>
    <w:p w14:paraId="44DD6CB6"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Tango, T. (1998). Equivalence test and confidence interval for the difference in proportions for the paired‐sample design. </w:t>
      </w:r>
      <w:r w:rsidRPr="002B793A">
        <w:rPr>
          <w:rFonts w:ascii="Helvetica" w:hAnsi="Helvetica" w:cs="Helvetica"/>
          <w:i/>
          <w:iCs/>
          <w:kern w:val="0"/>
          <w:lang w:val="en-US"/>
        </w:rPr>
        <w:t>Statistics in Medicine</w:t>
      </w:r>
      <w:r w:rsidRPr="002B793A">
        <w:rPr>
          <w:rFonts w:ascii="Helvetica" w:hAnsi="Helvetica" w:cs="Helvetica"/>
          <w:kern w:val="0"/>
          <w:lang w:val="en-US"/>
        </w:rPr>
        <w:t xml:space="preserve">, </w:t>
      </w:r>
      <w:r w:rsidRPr="002B793A">
        <w:rPr>
          <w:rFonts w:ascii="Helvetica" w:hAnsi="Helvetica" w:cs="Helvetica"/>
          <w:i/>
          <w:iCs/>
          <w:kern w:val="0"/>
          <w:lang w:val="en-US"/>
        </w:rPr>
        <w:t>17</w:t>
      </w:r>
      <w:r w:rsidRPr="002B793A">
        <w:rPr>
          <w:rFonts w:ascii="Helvetica" w:hAnsi="Helvetica" w:cs="Helvetica"/>
          <w:kern w:val="0"/>
          <w:lang w:val="en-US"/>
        </w:rPr>
        <w:t>(8), 891–908.</w:t>
      </w:r>
    </w:p>
    <w:p w14:paraId="7DA068D7"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van der Werf, H. M. (1996). Assessing the impact of pesticides on the environment. </w:t>
      </w:r>
      <w:r w:rsidRPr="002B793A">
        <w:rPr>
          <w:rFonts w:ascii="Helvetica" w:hAnsi="Helvetica" w:cs="Helvetica"/>
          <w:i/>
          <w:iCs/>
          <w:kern w:val="0"/>
          <w:lang w:val="en-US"/>
        </w:rPr>
        <w:t>Agriculture, Ecosystems &amp; Environment</w:t>
      </w:r>
      <w:r w:rsidRPr="002B793A">
        <w:rPr>
          <w:rFonts w:ascii="Helvetica" w:hAnsi="Helvetica" w:cs="Helvetica"/>
          <w:kern w:val="0"/>
          <w:lang w:val="en-US"/>
        </w:rPr>
        <w:t xml:space="preserve">, </w:t>
      </w:r>
      <w:r w:rsidRPr="002B793A">
        <w:rPr>
          <w:rFonts w:ascii="Helvetica" w:hAnsi="Helvetica" w:cs="Helvetica"/>
          <w:i/>
          <w:iCs/>
          <w:kern w:val="0"/>
          <w:lang w:val="en-US"/>
        </w:rPr>
        <w:t>60</w:t>
      </w:r>
      <w:r w:rsidRPr="002B793A">
        <w:rPr>
          <w:rFonts w:ascii="Helvetica" w:hAnsi="Helvetica" w:cs="Helvetica"/>
          <w:kern w:val="0"/>
          <w:lang w:val="en-US"/>
        </w:rPr>
        <w:t>(2–3), 81–96.</w:t>
      </w:r>
    </w:p>
    <w:p w14:paraId="0DE3016F"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Wang, G. M. (1988). Regulatory decision making and the need for and the use of exposure data on pesticides determined to be teratogenic in test animals. </w:t>
      </w:r>
      <w:r w:rsidRPr="002B793A">
        <w:rPr>
          <w:rFonts w:ascii="Helvetica" w:hAnsi="Helvetica" w:cs="Helvetica"/>
          <w:i/>
          <w:iCs/>
          <w:kern w:val="0"/>
          <w:lang w:val="en-US"/>
        </w:rPr>
        <w:t>Teratogenesis, Carcinogenesis, and Mutagenesis</w:t>
      </w:r>
      <w:r w:rsidRPr="002B793A">
        <w:rPr>
          <w:rFonts w:ascii="Helvetica" w:hAnsi="Helvetica" w:cs="Helvetica"/>
          <w:kern w:val="0"/>
          <w:lang w:val="en-US"/>
        </w:rPr>
        <w:t xml:space="preserve">, </w:t>
      </w:r>
      <w:r w:rsidRPr="002B793A">
        <w:rPr>
          <w:rFonts w:ascii="Helvetica" w:hAnsi="Helvetica" w:cs="Helvetica"/>
          <w:i/>
          <w:iCs/>
          <w:kern w:val="0"/>
          <w:lang w:val="en-US"/>
        </w:rPr>
        <w:t>8</w:t>
      </w:r>
      <w:r w:rsidRPr="002B793A">
        <w:rPr>
          <w:rFonts w:ascii="Helvetica" w:hAnsi="Helvetica" w:cs="Helvetica"/>
          <w:kern w:val="0"/>
          <w:lang w:val="en-US"/>
        </w:rPr>
        <w:t>(2), 117–126.</w:t>
      </w:r>
    </w:p>
    <w:p w14:paraId="58BAC66E"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Ware, G. W. (1980). Effects of pesticides on nontarget organisms. </w:t>
      </w:r>
      <w:r w:rsidRPr="002B793A">
        <w:rPr>
          <w:rFonts w:ascii="Helvetica" w:hAnsi="Helvetica" w:cs="Helvetica"/>
          <w:i/>
          <w:iCs/>
          <w:kern w:val="0"/>
          <w:lang w:val="en-US"/>
        </w:rPr>
        <w:t>Residue Reviews: Residues of Pesticides and Other Contaminants in the Total Environment</w:t>
      </w:r>
      <w:r w:rsidRPr="002B793A">
        <w:rPr>
          <w:rFonts w:ascii="Helvetica" w:hAnsi="Helvetica" w:cs="Helvetica"/>
          <w:kern w:val="0"/>
          <w:lang w:val="en-US"/>
        </w:rPr>
        <w:t>, 173–201.</w:t>
      </w:r>
    </w:p>
    <w:p w14:paraId="105B5244" w14:textId="77777777" w:rsidR="00E813F1" w:rsidRPr="002B793A" w:rsidRDefault="00E813F1" w:rsidP="00E813F1">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rPr>
        <w:t xml:space="preserve">Warne, M. S. J., &amp; Van Dam, R. (2008). </w:t>
      </w:r>
      <w:r w:rsidRPr="002B793A">
        <w:rPr>
          <w:rFonts w:ascii="Helvetica" w:hAnsi="Helvetica" w:cs="Helvetica"/>
          <w:kern w:val="0"/>
          <w:lang w:val="en-US"/>
        </w:rPr>
        <w:t xml:space="preserve">NOEC and LOEC data should no longer be generated or used. </w:t>
      </w:r>
      <w:r w:rsidRPr="002B793A">
        <w:rPr>
          <w:rFonts w:ascii="Helvetica" w:hAnsi="Helvetica" w:cs="Helvetica"/>
          <w:i/>
          <w:iCs/>
          <w:kern w:val="0"/>
          <w:lang w:val="en-US"/>
        </w:rPr>
        <w:t>Australasian Journal of Ecotoxicology</w:t>
      </w:r>
      <w:r w:rsidRPr="002B793A">
        <w:rPr>
          <w:rFonts w:ascii="Helvetica" w:hAnsi="Helvetica" w:cs="Helvetica"/>
          <w:kern w:val="0"/>
          <w:lang w:val="en-US"/>
        </w:rPr>
        <w:t xml:space="preserve">, </w:t>
      </w:r>
      <w:r w:rsidRPr="002B793A">
        <w:rPr>
          <w:rFonts w:ascii="Helvetica" w:hAnsi="Helvetica" w:cs="Helvetica"/>
          <w:i/>
          <w:iCs/>
          <w:kern w:val="0"/>
          <w:lang w:val="en-US"/>
        </w:rPr>
        <w:t>14</w:t>
      </w:r>
      <w:r w:rsidRPr="002B793A">
        <w:rPr>
          <w:rFonts w:ascii="Helvetica" w:hAnsi="Helvetica" w:cs="Helvetica"/>
          <w:kern w:val="0"/>
          <w:lang w:val="en-US"/>
        </w:rPr>
        <w:t>(1), 1–5.</w:t>
      </w:r>
    </w:p>
    <w:p w14:paraId="5EDEE4D3" w14:textId="17C220CB" w:rsidR="00E87375" w:rsidRDefault="00E813F1" w:rsidP="005179CE">
      <w:pPr>
        <w:autoSpaceDE w:val="0"/>
        <w:autoSpaceDN w:val="0"/>
        <w:adjustRightInd w:val="0"/>
        <w:spacing w:line="480" w:lineRule="auto"/>
        <w:ind w:left="720" w:hanging="720"/>
        <w:rPr>
          <w:rFonts w:ascii="Helvetica" w:hAnsi="Helvetica" w:cs="Helvetica"/>
          <w:kern w:val="0"/>
          <w:lang w:val="en-US"/>
        </w:rPr>
      </w:pPr>
      <w:r w:rsidRPr="002B793A">
        <w:rPr>
          <w:rFonts w:ascii="Helvetica" w:hAnsi="Helvetica" w:cs="Helvetica"/>
          <w:kern w:val="0"/>
          <w:lang w:val="en-US"/>
        </w:rPr>
        <w:t xml:space="preserve">Williams, C. M. (1967). Third-generation pesticides. </w:t>
      </w:r>
      <w:r w:rsidRPr="002B793A">
        <w:rPr>
          <w:rFonts w:ascii="Helvetica" w:hAnsi="Helvetica" w:cs="Helvetica"/>
          <w:i/>
          <w:iCs/>
          <w:kern w:val="0"/>
          <w:lang w:val="en-US"/>
        </w:rPr>
        <w:t>Scientific American</w:t>
      </w:r>
      <w:r w:rsidRPr="002B793A">
        <w:rPr>
          <w:rFonts w:ascii="Helvetica" w:hAnsi="Helvetica" w:cs="Helvetica"/>
          <w:kern w:val="0"/>
          <w:lang w:val="en-US"/>
        </w:rPr>
        <w:t xml:space="preserve">, </w:t>
      </w:r>
      <w:r w:rsidRPr="002B793A">
        <w:rPr>
          <w:rFonts w:ascii="Helvetica" w:hAnsi="Helvetica" w:cs="Helvetica"/>
          <w:i/>
          <w:iCs/>
          <w:kern w:val="0"/>
          <w:lang w:val="en-US"/>
        </w:rPr>
        <w:t>217</w:t>
      </w:r>
      <w:r w:rsidRPr="002B793A">
        <w:rPr>
          <w:rFonts w:ascii="Helvetica" w:hAnsi="Helvetica" w:cs="Helvetica"/>
          <w:kern w:val="0"/>
          <w:lang w:val="en-US"/>
        </w:rPr>
        <w:t>(1), 13–17.</w:t>
      </w:r>
    </w:p>
    <w:p w14:paraId="1924FD1E" w14:textId="77777777" w:rsidR="008529A2" w:rsidRDefault="008529A2" w:rsidP="008529A2">
      <w:pPr>
        <w:autoSpaceDE w:val="0"/>
        <w:autoSpaceDN w:val="0"/>
        <w:adjustRightInd w:val="0"/>
        <w:spacing w:line="480" w:lineRule="auto"/>
        <w:ind w:left="720" w:hanging="720"/>
        <w:rPr>
          <w:rFonts w:ascii="Helvetica" w:hAnsi="Helvetica" w:cs="Helvetica"/>
          <w:kern w:val="0"/>
        </w:rPr>
      </w:pPr>
      <w:r w:rsidRPr="008529A2">
        <w:rPr>
          <w:rFonts w:ascii="Helvetica" w:hAnsi="Helvetica" w:cs="Helvetica"/>
          <w:kern w:val="0"/>
          <w:lang w:val="en-US"/>
        </w:rPr>
        <w:t xml:space="preserve">Williams, E. S., Berninger, J. P., &amp; Brooks, B. W. (2011). Application of chemical toxicity distributions to ecotoxicology data requirements under REACH. </w:t>
      </w:r>
      <w:r>
        <w:rPr>
          <w:rFonts w:ascii="Helvetica" w:hAnsi="Helvetica" w:cs="Helvetica"/>
          <w:i/>
          <w:iCs/>
          <w:kern w:val="0"/>
        </w:rPr>
        <w:t xml:space="preserve">Environmental </w:t>
      </w:r>
      <w:proofErr w:type="spellStart"/>
      <w:r>
        <w:rPr>
          <w:rFonts w:ascii="Helvetica" w:hAnsi="Helvetica" w:cs="Helvetica"/>
          <w:i/>
          <w:iCs/>
          <w:kern w:val="0"/>
        </w:rPr>
        <w:t>Toxicology</w:t>
      </w:r>
      <w:proofErr w:type="spellEnd"/>
      <w:r>
        <w:rPr>
          <w:rFonts w:ascii="Helvetica" w:hAnsi="Helvetica" w:cs="Helvetica"/>
          <w:i/>
          <w:iCs/>
          <w:kern w:val="0"/>
        </w:rPr>
        <w:t xml:space="preserve"> and Chemistry</w:t>
      </w:r>
      <w:r>
        <w:rPr>
          <w:rFonts w:ascii="Helvetica" w:hAnsi="Helvetica" w:cs="Helvetica"/>
          <w:kern w:val="0"/>
        </w:rPr>
        <w:t xml:space="preserve">, </w:t>
      </w:r>
      <w:r>
        <w:rPr>
          <w:rFonts w:ascii="Helvetica" w:hAnsi="Helvetica" w:cs="Helvetica"/>
          <w:i/>
          <w:iCs/>
          <w:kern w:val="0"/>
        </w:rPr>
        <w:t>30</w:t>
      </w:r>
      <w:r>
        <w:rPr>
          <w:rFonts w:ascii="Helvetica" w:hAnsi="Helvetica" w:cs="Helvetica"/>
          <w:kern w:val="0"/>
        </w:rPr>
        <w:t>(8), 1943–1954.</w:t>
      </w:r>
    </w:p>
    <w:p w14:paraId="3A2DDCB0" w14:textId="77777777" w:rsidR="008529A2" w:rsidRPr="005179CE" w:rsidRDefault="008529A2" w:rsidP="005179CE">
      <w:pPr>
        <w:autoSpaceDE w:val="0"/>
        <w:autoSpaceDN w:val="0"/>
        <w:adjustRightInd w:val="0"/>
        <w:spacing w:line="480" w:lineRule="auto"/>
        <w:ind w:left="720" w:hanging="720"/>
        <w:rPr>
          <w:rFonts w:ascii="Helvetica" w:hAnsi="Helvetica" w:cs="Helvetica"/>
          <w:kern w:val="0"/>
          <w:lang w:val="en-US"/>
        </w:rPr>
      </w:pPr>
    </w:p>
    <w:p w14:paraId="154E1A59" w14:textId="77777777" w:rsidR="00D6768D" w:rsidRDefault="00D6768D" w:rsidP="00826CBF">
      <w:pPr>
        <w:pStyle w:val="berschrift1"/>
        <w:spacing w:before="400" w:beforeAutospacing="0" w:after="120" w:afterAutospacing="0" w:line="259" w:lineRule="auto"/>
        <w:jc w:val="both"/>
        <w:rPr>
          <w:rFonts w:ascii="Arial" w:hAnsi="Arial" w:cs="Arial"/>
          <w:b w:val="0"/>
          <w:bCs w:val="0"/>
          <w:color w:val="000000" w:themeColor="text1"/>
          <w:sz w:val="40"/>
          <w:szCs w:val="40"/>
        </w:rPr>
      </w:pPr>
    </w:p>
    <w:p w14:paraId="2EA3B510" w14:textId="566FAD09" w:rsidR="00111FD3" w:rsidRDefault="00282A5E" w:rsidP="00826CBF">
      <w:pPr>
        <w:pStyle w:val="berschrift1"/>
        <w:spacing w:before="400" w:beforeAutospacing="0" w:after="120" w:afterAutospacing="0" w:line="259" w:lineRule="auto"/>
        <w:jc w:val="both"/>
        <w:rPr>
          <w:rFonts w:ascii="Arial" w:hAnsi="Arial" w:cs="Arial"/>
          <w:b w:val="0"/>
          <w:bCs w:val="0"/>
          <w:color w:val="000000" w:themeColor="text1"/>
          <w:sz w:val="40"/>
          <w:szCs w:val="40"/>
        </w:rPr>
      </w:pPr>
      <w:r>
        <w:rPr>
          <w:rFonts w:ascii="Arial" w:hAnsi="Arial" w:cs="Arial"/>
          <w:b w:val="0"/>
          <w:bCs w:val="0"/>
          <w:color w:val="000000" w:themeColor="text1"/>
          <w:sz w:val="40"/>
          <w:szCs w:val="40"/>
        </w:rPr>
        <w:lastRenderedPageBreak/>
        <w:t xml:space="preserve">Appendix </w:t>
      </w:r>
    </w:p>
    <w:p w14:paraId="4E5FC7AE" w14:textId="77777777" w:rsidR="0050773A" w:rsidRDefault="009467ED" w:rsidP="0050773A">
      <w:pPr>
        <w:pStyle w:val="berschrift1"/>
        <w:keepNext/>
        <w:spacing w:before="400" w:beforeAutospacing="0" w:after="120" w:afterAutospacing="0" w:line="259" w:lineRule="auto"/>
        <w:jc w:val="both"/>
      </w:pPr>
      <w:r>
        <w:rPr>
          <w:rFonts w:ascii="Arial" w:hAnsi="Arial" w:cs="Arial"/>
          <w:b w:val="0"/>
          <w:bCs w:val="0"/>
          <w:noProof/>
          <w:color w:val="000000" w:themeColor="text1"/>
          <w:sz w:val="40"/>
          <w:szCs w:val="40"/>
          <w14:ligatures w14:val="standardContextual"/>
        </w:rPr>
        <w:drawing>
          <wp:inline distT="0" distB="0" distL="0" distR="0" wp14:anchorId="02294B0C" wp14:editId="2CC60D8F">
            <wp:extent cx="4884821" cy="3516558"/>
            <wp:effectExtent l="0" t="0" r="5080" b="1905"/>
            <wp:docPr id="8460274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7445" name="Grafik 846027445"/>
                    <pic:cNvPicPr/>
                  </pic:nvPicPr>
                  <pic:blipFill rotWithShape="1">
                    <a:blip r:embed="rId13">
                      <a:extLst>
                        <a:ext uri="{28A0092B-C50C-407E-A947-70E740481C1C}">
                          <a14:useLocalDpi xmlns:a14="http://schemas.microsoft.com/office/drawing/2010/main" val="0"/>
                        </a:ext>
                      </a:extLst>
                    </a:blip>
                    <a:srcRect l="13786" t="9656" r="15621"/>
                    <a:stretch/>
                  </pic:blipFill>
                  <pic:spPr bwMode="auto">
                    <a:xfrm>
                      <a:off x="0" y="0"/>
                      <a:ext cx="4889607" cy="3520004"/>
                    </a:xfrm>
                    <a:prstGeom prst="rect">
                      <a:avLst/>
                    </a:prstGeom>
                    <a:ln>
                      <a:noFill/>
                    </a:ln>
                    <a:extLst>
                      <a:ext uri="{53640926-AAD7-44D8-BBD7-CCE9431645EC}">
                        <a14:shadowObscured xmlns:a14="http://schemas.microsoft.com/office/drawing/2010/main"/>
                      </a:ext>
                    </a:extLst>
                  </pic:spPr>
                </pic:pic>
              </a:graphicData>
            </a:graphic>
          </wp:inline>
        </w:drawing>
      </w:r>
    </w:p>
    <w:p w14:paraId="276180E6" w14:textId="67CBBCAF" w:rsidR="00B1385B" w:rsidRDefault="0050773A" w:rsidP="00D40333">
      <w:pPr>
        <w:pStyle w:val="Beschriftung"/>
        <w:rPr>
          <w:i w:val="0"/>
          <w:iCs w:val="0"/>
          <w:lang w:val="en-US"/>
        </w:rPr>
      </w:pPr>
      <w:r w:rsidRPr="00AD181D">
        <w:rPr>
          <w:b/>
          <w:bCs/>
          <w:i w:val="0"/>
          <w:iCs w:val="0"/>
          <w:lang w:val="en-US"/>
        </w:rPr>
        <w:t xml:space="preserve">Figure </w:t>
      </w:r>
      <w:r w:rsidRPr="00AD181D">
        <w:rPr>
          <w:b/>
          <w:bCs/>
          <w:i w:val="0"/>
          <w:iCs w:val="0"/>
        </w:rPr>
        <w:fldChar w:fldCharType="begin"/>
      </w:r>
      <w:r w:rsidRPr="00AD181D">
        <w:rPr>
          <w:b/>
          <w:bCs/>
          <w:i w:val="0"/>
          <w:iCs w:val="0"/>
          <w:lang w:val="en-US"/>
        </w:rPr>
        <w:instrText xml:space="preserve"> SEQ Figure \* ARABIC </w:instrText>
      </w:r>
      <w:r w:rsidRPr="00AD181D">
        <w:rPr>
          <w:b/>
          <w:bCs/>
          <w:i w:val="0"/>
          <w:iCs w:val="0"/>
        </w:rPr>
        <w:fldChar w:fldCharType="separate"/>
      </w:r>
      <w:r w:rsidR="00070DF2">
        <w:rPr>
          <w:b/>
          <w:bCs/>
          <w:i w:val="0"/>
          <w:iCs w:val="0"/>
          <w:noProof/>
          <w:lang w:val="en-US"/>
        </w:rPr>
        <w:t>3</w:t>
      </w:r>
      <w:r w:rsidRPr="00AD181D">
        <w:rPr>
          <w:b/>
          <w:bCs/>
          <w:i w:val="0"/>
          <w:iCs w:val="0"/>
        </w:rPr>
        <w:fldChar w:fldCharType="end"/>
      </w:r>
      <w:r w:rsidRPr="00AD181D">
        <w:rPr>
          <w:b/>
          <w:bCs/>
          <w:i w:val="0"/>
          <w:iCs w:val="0"/>
          <w:lang w:val="en-US"/>
        </w:rPr>
        <w:t>:</w:t>
      </w:r>
      <w:r w:rsidRPr="00AD181D">
        <w:rPr>
          <w:i w:val="0"/>
          <w:iCs w:val="0"/>
          <w:lang w:val="en-US"/>
        </w:rPr>
        <w:t xml:space="preserve"> </w:t>
      </w:r>
      <w:r w:rsidRPr="00AD181D">
        <w:rPr>
          <w:b/>
          <w:bCs/>
          <w:i w:val="0"/>
          <w:iCs w:val="0"/>
          <w:lang w:val="en-US"/>
        </w:rPr>
        <w:t xml:space="preserve"> Application of different thresholds to see the tendency of statistical methods to falsely trust or mistrust non-significant results. </w:t>
      </w:r>
      <w:r w:rsidRPr="00AD181D">
        <w:rPr>
          <w:i w:val="0"/>
          <w:iCs w:val="0"/>
          <w:lang w:val="en-US"/>
        </w:rPr>
        <w:t xml:space="preserve">A threshold (circle with corresponding value) must be chosen to translate </w:t>
      </w:r>
      <w:r w:rsidR="00AD181D">
        <w:rPr>
          <w:i w:val="0"/>
          <w:iCs w:val="0"/>
          <w:lang w:val="en-US"/>
        </w:rPr>
        <w:t xml:space="preserve">random values (Random), </w:t>
      </w:r>
      <w:r w:rsidRPr="00AD181D">
        <w:rPr>
          <w:i w:val="0"/>
          <w:iCs w:val="0"/>
          <w:lang w:val="en-US"/>
        </w:rPr>
        <w:t>the Minimum Detectable Difference (MDD), the Confidence Interval (CI), the Equivalence Test (EQUIV) and the Bayes Factor (BF) into a trust/mistrust decision. This decision allows error rates (False Trust Rate (FTR) and False Mistrust Rate (FMR)) to be calculated for the different methods and thresholds. MDD (light blue line) behaves approximately random</w:t>
      </w:r>
      <w:r w:rsidR="00910FFA">
        <w:rPr>
          <w:i w:val="0"/>
          <w:iCs w:val="0"/>
          <w:lang w:val="en-US"/>
        </w:rPr>
        <w:t xml:space="preserve"> (</w:t>
      </w:r>
      <w:r w:rsidR="00400E74">
        <w:rPr>
          <w:i w:val="0"/>
          <w:iCs w:val="0"/>
          <w:lang w:val="en-US"/>
        </w:rPr>
        <w:t>orange line)</w:t>
      </w:r>
      <w:r w:rsidRPr="00AD181D">
        <w:rPr>
          <w:i w:val="0"/>
          <w:iCs w:val="0"/>
          <w:lang w:val="en-US"/>
        </w:rPr>
        <w:t xml:space="preserve">, indicating that MDD does not help to show any tendency in which one would falsely trust or mistrust non-significant results. </w:t>
      </w:r>
    </w:p>
    <w:p w14:paraId="0AF311F0" w14:textId="77777777" w:rsidR="00E07216" w:rsidRDefault="00E07216" w:rsidP="00E07216">
      <w:pPr>
        <w:rPr>
          <w:lang w:val="en-US"/>
        </w:rPr>
      </w:pPr>
    </w:p>
    <w:p w14:paraId="29222778" w14:textId="16C07CB5" w:rsidR="00E07216" w:rsidRPr="00E07216" w:rsidRDefault="00E07216" w:rsidP="00E07216">
      <w:pPr>
        <w:rPr>
          <w:lang w:val="en-US"/>
        </w:rPr>
      </w:pPr>
    </w:p>
    <w:sectPr w:rsidR="00E07216" w:rsidRPr="00E07216" w:rsidSect="00E60D24">
      <w:footerReference w:type="even" r:id="rId14"/>
      <w:footerReference w:type="default" r:id="rId15"/>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EB46E" w14:textId="77777777" w:rsidR="0017288B" w:rsidRDefault="0017288B" w:rsidP="003111FB">
      <w:r>
        <w:separator/>
      </w:r>
    </w:p>
  </w:endnote>
  <w:endnote w:type="continuationSeparator" w:id="0">
    <w:p w14:paraId="16AFA72F" w14:textId="77777777" w:rsidR="0017288B" w:rsidRDefault="0017288B" w:rsidP="00311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2029898524"/>
      <w:docPartObj>
        <w:docPartGallery w:val="Page Numbers (Bottom of Page)"/>
        <w:docPartUnique/>
      </w:docPartObj>
    </w:sdtPr>
    <w:sdtContent>
      <w:p w14:paraId="274B79D8" w14:textId="08B2554A" w:rsidR="00E60D24" w:rsidRDefault="00E60D24">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D91A3F4" w14:textId="77777777" w:rsidR="00E60D24" w:rsidRDefault="00E60D2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99451635"/>
      <w:docPartObj>
        <w:docPartGallery w:val="Page Numbers (Bottom of Page)"/>
        <w:docPartUnique/>
      </w:docPartObj>
    </w:sdtPr>
    <w:sdtContent>
      <w:p w14:paraId="3F150D2D" w14:textId="126E793F" w:rsidR="00E60D24" w:rsidRDefault="00E60D24">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086FAB8E" w14:textId="77777777" w:rsidR="00E60D24" w:rsidRDefault="00E60D2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23ACE" w14:textId="77777777" w:rsidR="0017288B" w:rsidRDefault="0017288B" w:rsidP="003111FB">
      <w:r>
        <w:separator/>
      </w:r>
    </w:p>
  </w:footnote>
  <w:footnote w:type="continuationSeparator" w:id="0">
    <w:p w14:paraId="6A1B7672" w14:textId="77777777" w:rsidR="0017288B" w:rsidRDefault="0017288B" w:rsidP="003111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5C4"/>
    <w:multiLevelType w:val="multilevel"/>
    <w:tmpl w:val="1896976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D3F390C"/>
    <w:multiLevelType w:val="hybridMultilevel"/>
    <w:tmpl w:val="311EBFBA"/>
    <w:lvl w:ilvl="0" w:tplc="F212342E">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880C19"/>
    <w:multiLevelType w:val="hybridMultilevel"/>
    <w:tmpl w:val="F390A4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0EE66AB"/>
    <w:multiLevelType w:val="hybridMultilevel"/>
    <w:tmpl w:val="9B72CC36"/>
    <w:lvl w:ilvl="0" w:tplc="9E442018">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2F62B7E"/>
    <w:multiLevelType w:val="multilevel"/>
    <w:tmpl w:val="9344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FC3714"/>
    <w:multiLevelType w:val="hybridMultilevel"/>
    <w:tmpl w:val="4D9E10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DBA3DC0"/>
    <w:multiLevelType w:val="hybridMultilevel"/>
    <w:tmpl w:val="1D4A2A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E1609F7"/>
    <w:multiLevelType w:val="hybridMultilevel"/>
    <w:tmpl w:val="ACE2D804"/>
    <w:lvl w:ilvl="0" w:tplc="64B01AE8">
      <w:start w:val="3"/>
      <w:numFmt w:val="decimal"/>
      <w:lvlText w:val="%1."/>
      <w:lvlJc w:val="left"/>
      <w:pPr>
        <w:ind w:left="1080" w:hanging="720"/>
      </w:pPr>
      <w:rPr>
        <w:rFonts w:hint="default"/>
        <w:color w:val="000000" w:themeColor="text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4151072"/>
    <w:multiLevelType w:val="hybridMultilevel"/>
    <w:tmpl w:val="5CDA9C1A"/>
    <w:lvl w:ilvl="0" w:tplc="3B14D650">
      <w:start w:val="3"/>
      <w:numFmt w:val="decimal"/>
      <w:lvlText w:val="%1)"/>
      <w:lvlJc w:val="left"/>
      <w:pPr>
        <w:ind w:left="820" w:hanging="720"/>
      </w:pPr>
      <w:rPr>
        <w:rFonts w:eastAsia="Times New Roman" w:hint="default"/>
        <w:b/>
        <w:color w:val="000000" w:themeColor="text1"/>
        <w:sz w:val="40"/>
      </w:rPr>
    </w:lvl>
    <w:lvl w:ilvl="1" w:tplc="04070019" w:tentative="1">
      <w:start w:val="1"/>
      <w:numFmt w:val="lowerLetter"/>
      <w:lvlText w:val="%2."/>
      <w:lvlJc w:val="left"/>
      <w:pPr>
        <w:ind w:left="1180" w:hanging="360"/>
      </w:pPr>
    </w:lvl>
    <w:lvl w:ilvl="2" w:tplc="0407001B" w:tentative="1">
      <w:start w:val="1"/>
      <w:numFmt w:val="lowerRoman"/>
      <w:lvlText w:val="%3."/>
      <w:lvlJc w:val="right"/>
      <w:pPr>
        <w:ind w:left="1900" w:hanging="180"/>
      </w:pPr>
    </w:lvl>
    <w:lvl w:ilvl="3" w:tplc="0407000F" w:tentative="1">
      <w:start w:val="1"/>
      <w:numFmt w:val="decimal"/>
      <w:lvlText w:val="%4."/>
      <w:lvlJc w:val="left"/>
      <w:pPr>
        <w:ind w:left="2620" w:hanging="360"/>
      </w:pPr>
    </w:lvl>
    <w:lvl w:ilvl="4" w:tplc="04070019" w:tentative="1">
      <w:start w:val="1"/>
      <w:numFmt w:val="lowerLetter"/>
      <w:lvlText w:val="%5."/>
      <w:lvlJc w:val="left"/>
      <w:pPr>
        <w:ind w:left="3340" w:hanging="360"/>
      </w:pPr>
    </w:lvl>
    <w:lvl w:ilvl="5" w:tplc="0407001B" w:tentative="1">
      <w:start w:val="1"/>
      <w:numFmt w:val="lowerRoman"/>
      <w:lvlText w:val="%6."/>
      <w:lvlJc w:val="right"/>
      <w:pPr>
        <w:ind w:left="4060" w:hanging="180"/>
      </w:pPr>
    </w:lvl>
    <w:lvl w:ilvl="6" w:tplc="0407000F" w:tentative="1">
      <w:start w:val="1"/>
      <w:numFmt w:val="decimal"/>
      <w:lvlText w:val="%7."/>
      <w:lvlJc w:val="left"/>
      <w:pPr>
        <w:ind w:left="4780" w:hanging="360"/>
      </w:pPr>
    </w:lvl>
    <w:lvl w:ilvl="7" w:tplc="04070019" w:tentative="1">
      <w:start w:val="1"/>
      <w:numFmt w:val="lowerLetter"/>
      <w:lvlText w:val="%8."/>
      <w:lvlJc w:val="left"/>
      <w:pPr>
        <w:ind w:left="5500" w:hanging="360"/>
      </w:pPr>
    </w:lvl>
    <w:lvl w:ilvl="8" w:tplc="0407001B" w:tentative="1">
      <w:start w:val="1"/>
      <w:numFmt w:val="lowerRoman"/>
      <w:lvlText w:val="%9."/>
      <w:lvlJc w:val="right"/>
      <w:pPr>
        <w:ind w:left="6220" w:hanging="180"/>
      </w:pPr>
    </w:lvl>
  </w:abstractNum>
  <w:num w:numId="1" w16cid:durableId="977144982">
    <w:abstractNumId w:val="4"/>
  </w:num>
  <w:num w:numId="2" w16cid:durableId="1234193409">
    <w:abstractNumId w:val="1"/>
  </w:num>
  <w:num w:numId="3" w16cid:durableId="747772286">
    <w:abstractNumId w:val="5"/>
  </w:num>
  <w:num w:numId="4" w16cid:durableId="1309899425">
    <w:abstractNumId w:val="0"/>
  </w:num>
  <w:num w:numId="5" w16cid:durableId="1400202650">
    <w:abstractNumId w:val="6"/>
  </w:num>
  <w:num w:numId="6" w16cid:durableId="558634336">
    <w:abstractNumId w:val="7"/>
  </w:num>
  <w:num w:numId="7" w16cid:durableId="400711903">
    <w:abstractNumId w:val="8"/>
  </w:num>
  <w:num w:numId="8" w16cid:durableId="13966183">
    <w:abstractNumId w:val="2"/>
  </w:num>
  <w:num w:numId="9" w16cid:durableId="952899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3DC"/>
    <w:rsid w:val="000004C6"/>
    <w:rsid w:val="000006FB"/>
    <w:rsid w:val="00001F12"/>
    <w:rsid w:val="0000390D"/>
    <w:rsid w:val="000042CC"/>
    <w:rsid w:val="00007565"/>
    <w:rsid w:val="00007756"/>
    <w:rsid w:val="000078FB"/>
    <w:rsid w:val="00010005"/>
    <w:rsid w:val="000109BB"/>
    <w:rsid w:val="000112D2"/>
    <w:rsid w:val="0001278B"/>
    <w:rsid w:val="00013990"/>
    <w:rsid w:val="00013DD8"/>
    <w:rsid w:val="00013E2F"/>
    <w:rsid w:val="00014811"/>
    <w:rsid w:val="00016150"/>
    <w:rsid w:val="00017C58"/>
    <w:rsid w:val="00020CCB"/>
    <w:rsid w:val="0002128E"/>
    <w:rsid w:val="00021FDB"/>
    <w:rsid w:val="000225DE"/>
    <w:rsid w:val="00022808"/>
    <w:rsid w:val="00022ACD"/>
    <w:rsid w:val="00022E0C"/>
    <w:rsid w:val="00023794"/>
    <w:rsid w:val="00023FEE"/>
    <w:rsid w:val="0002469F"/>
    <w:rsid w:val="0002499F"/>
    <w:rsid w:val="00024ABE"/>
    <w:rsid w:val="00024F13"/>
    <w:rsid w:val="00025378"/>
    <w:rsid w:val="00026843"/>
    <w:rsid w:val="00026AC5"/>
    <w:rsid w:val="00026E61"/>
    <w:rsid w:val="00031288"/>
    <w:rsid w:val="00032090"/>
    <w:rsid w:val="000321A2"/>
    <w:rsid w:val="0003229E"/>
    <w:rsid w:val="00032A65"/>
    <w:rsid w:val="000331F2"/>
    <w:rsid w:val="000332F7"/>
    <w:rsid w:val="0003379B"/>
    <w:rsid w:val="00034DCF"/>
    <w:rsid w:val="00035160"/>
    <w:rsid w:val="000365B0"/>
    <w:rsid w:val="00036707"/>
    <w:rsid w:val="000370B9"/>
    <w:rsid w:val="0003713C"/>
    <w:rsid w:val="00037864"/>
    <w:rsid w:val="00037CC4"/>
    <w:rsid w:val="000409ED"/>
    <w:rsid w:val="00041241"/>
    <w:rsid w:val="00041DF0"/>
    <w:rsid w:val="00042431"/>
    <w:rsid w:val="00042F23"/>
    <w:rsid w:val="000439CC"/>
    <w:rsid w:val="00043B43"/>
    <w:rsid w:val="00043F5E"/>
    <w:rsid w:val="0004484D"/>
    <w:rsid w:val="0004574E"/>
    <w:rsid w:val="000479BA"/>
    <w:rsid w:val="000502E9"/>
    <w:rsid w:val="00050663"/>
    <w:rsid w:val="00051A00"/>
    <w:rsid w:val="0005228B"/>
    <w:rsid w:val="00052552"/>
    <w:rsid w:val="00052615"/>
    <w:rsid w:val="00052658"/>
    <w:rsid w:val="000541BA"/>
    <w:rsid w:val="00055B19"/>
    <w:rsid w:val="0005737E"/>
    <w:rsid w:val="000601EC"/>
    <w:rsid w:val="000604FD"/>
    <w:rsid w:val="00062067"/>
    <w:rsid w:val="00062C19"/>
    <w:rsid w:val="00063BD8"/>
    <w:rsid w:val="00063D7D"/>
    <w:rsid w:val="00064400"/>
    <w:rsid w:val="00064A53"/>
    <w:rsid w:val="00064BD1"/>
    <w:rsid w:val="00065318"/>
    <w:rsid w:val="000656FF"/>
    <w:rsid w:val="00066EB8"/>
    <w:rsid w:val="000677C7"/>
    <w:rsid w:val="000678CB"/>
    <w:rsid w:val="00070233"/>
    <w:rsid w:val="00070312"/>
    <w:rsid w:val="00070435"/>
    <w:rsid w:val="00070A01"/>
    <w:rsid w:val="00070A26"/>
    <w:rsid w:val="00070DF2"/>
    <w:rsid w:val="000711E6"/>
    <w:rsid w:val="000721AA"/>
    <w:rsid w:val="00074179"/>
    <w:rsid w:val="000749EE"/>
    <w:rsid w:val="00076009"/>
    <w:rsid w:val="00076516"/>
    <w:rsid w:val="0007699D"/>
    <w:rsid w:val="00076E13"/>
    <w:rsid w:val="000772E1"/>
    <w:rsid w:val="00077772"/>
    <w:rsid w:val="000777AC"/>
    <w:rsid w:val="00077EC0"/>
    <w:rsid w:val="00080E55"/>
    <w:rsid w:val="00081CDC"/>
    <w:rsid w:val="00081F84"/>
    <w:rsid w:val="00082117"/>
    <w:rsid w:val="00082C8A"/>
    <w:rsid w:val="00084416"/>
    <w:rsid w:val="00084905"/>
    <w:rsid w:val="00084909"/>
    <w:rsid w:val="00086062"/>
    <w:rsid w:val="000865DB"/>
    <w:rsid w:val="00086B5B"/>
    <w:rsid w:val="00087078"/>
    <w:rsid w:val="00087194"/>
    <w:rsid w:val="0008779A"/>
    <w:rsid w:val="00091186"/>
    <w:rsid w:val="0009205D"/>
    <w:rsid w:val="000925FB"/>
    <w:rsid w:val="00092F33"/>
    <w:rsid w:val="0009310B"/>
    <w:rsid w:val="00093414"/>
    <w:rsid w:val="0009505F"/>
    <w:rsid w:val="00095B9E"/>
    <w:rsid w:val="000962BD"/>
    <w:rsid w:val="00097050"/>
    <w:rsid w:val="0009748D"/>
    <w:rsid w:val="000979D8"/>
    <w:rsid w:val="000A00A5"/>
    <w:rsid w:val="000A0E9A"/>
    <w:rsid w:val="000A2360"/>
    <w:rsid w:val="000A2688"/>
    <w:rsid w:val="000A31F3"/>
    <w:rsid w:val="000A4AC3"/>
    <w:rsid w:val="000A5081"/>
    <w:rsid w:val="000A516E"/>
    <w:rsid w:val="000A5A5B"/>
    <w:rsid w:val="000A65F4"/>
    <w:rsid w:val="000A6A62"/>
    <w:rsid w:val="000A6A65"/>
    <w:rsid w:val="000A74C4"/>
    <w:rsid w:val="000A756D"/>
    <w:rsid w:val="000A783F"/>
    <w:rsid w:val="000A7C27"/>
    <w:rsid w:val="000A7F7B"/>
    <w:rsid w:val="000B02F1"/>
    <w:rsid w:val="000B06DE"/>
    <w:rsid w:val="000B09B9"/>
    <w:rsid w:val="000B101B"/>
    <w:rsid w:val="000B18F9"/>
    <w:rsid w:val="000B1B23"/>
    <w:rsid w:val="000B2059"/>
    <w:rsid w:val="000B2AEC"/>
    <w:rsid w:val="000B2E32"/>
    <w:rsid w:val="000B3CE6"/>
    <w:rsid w:val="000B40D0"/>
    <w:rsid w:val="000B4E1F"/>
    <w:rsid w:val="000B5872"/>
    <w:rsid w:val="000B5B14"/>
    <w:rsid w:val="000B5E4F"/>
    <w:rsid w:val="000B6544"/>
    <w:rsid w:val="000B73CB"/>
    <w:rsid w:val="000B7702"/>
    <w:rsid w:val="000C03C7"/>
    <w:rsid w:val="000C0A09"/>
    <w:rsid w:val="000C0CFE"/>
    <w:rsid w:val="000C1662"/>
    <w:rsid w:val="000C1870"/>
    <w:rsid w:val="000C18F4"/>
    <w:rsid w:val="000C19D6"/>
    <w:rsid w:val="000C228D"/>
    <w:rsid w:val="000C27F3"/>
    <w:rsid w:val="000C492D"/>
    <w:rsid w:val="000C5849"/>
    <w:rsid w:val="000C5B3B"/>
    <w:rsid w:val="000C6AB7"/>
    <w:rsid w:val="000C6B7C"/>
    <w:rsid w:val="000C738F"/>
    <w:rsid w:val="000C76AF"/>
    <w:rsid w:val="000C7C54"/>
    <w:rsid w:val="000C7CA4"/>
    <w:rsid w:val="000D0088"/>
    <w:rsid w:val="000D096A"/>
    <w:rsid w:val="000D2158"/>
    <w:rsid w:val="000D2231"/>
    <w:rsid w:val="000D2894"/>
    <w:rsid w:val="000D2A99"/>
    <w:rsid w:val="000D3B35"/>
    <w:rsid w:val="000D3C9F"/>
    <w:rsid w:val="000D4256"/>
    <w:rsid w:val="000D4587"/>
    <w:rsid w:val="000D4AF4"/>
    <w:rsid w:val="000D4EA6"/>
    <w:rsid w:val="000D5619"/>
    <w:rsid w:val="000D6E1B"/>
    <w:rsid w:val="000D6EF7"/>
    <w:rsid w:val="000D7331"/>
    <w:rsid w:val="000D765B"/>
    <w:rsid w:val="000D7E6D"/>
    <w:rsid w:val="000E09BC"/>
    <w:rsid w:val="000E0FDA"/>
    <w:rsid w:val="000E1682"/>
    <w:rsid w:val="000E194B"/>
    <w:rsid w:val="000E3DB6"/>
    <w:rsid w:val="000E3FC9"/>
    <w:rsid w:val="000E4B9C"/>
    <w:rsid w:val="000E5BD4"/>
    <w:rsid w:val="000E5FB3"/>
    <w:rsid w:val="000E6381"/>
    <w:rsid w:val="000E75D0"/>
    <w:rsid w:val="000E7B70"/>
    <w:rsid w:val="000E7D25"/>
    <w:rsid w:val="000F10C4"/>
    <w:rsid w:val="000F1F8F"/>
    <w:rsid w:val="000F3131"/>
    <w:rsid w:val="000F3A9C"/>
    <w:rsid w:val="000F3FCD"/>
    <w:rsid w:val="000F409D"/>
    <w:rsid w:val="000F51B8"/>
    <w:rsid w:val="000F5295"/>
    <w:rsid w:val="000F5D1D"/>
    <w:rsid w:val="000F7586"/>
    <w:rsid w:val="001004CC"/>
    <w:rsid w:val="00100DE2"/>
    <w:rsid w:val="001010AC"/>
    <w:rsid w:val="00102880"/>
    <w:rsid w:val="00103313"/>
    <w:rsid w:val="001037BF"/>
    <w:rsid w:val="00103BCE"/>
    <w:rsid w:val="0010623D"/>
    <w:rsid w:val="00106FE1"/>
    <w:rsid w:val="001079D9"/>
    <w:rsid w:val="00110278"/>
    <w:rsid w:val="001108EC"/>
    <w:rsid w:val="00110E9A"/>
    <w:rsid w:val="00111FD3"/>
    <w:rsid w:val="001121E3"/>
    <w:rsid w:val="001137D5"/>
    <w:rsid w:val="00113802"/>
    <w:rsid w:val="00113F51"/>
    <w:rsid w:val="00114576"/>
    <w:rsid w:val="001149DE"/>
    <w:rsid w:val="00114C93"/>
    <w:rsid w:val="00114DE7"/>
    <w:rsid w:val="001156B5"/>
    <w:rsid w:val="00116950"/>
    <w:rsid w:val="0011762A"/>
    <w:rsid w:val="00117B18"/>
    <w:rsid w:val="00117CB0"/>
    <w:rsid w:val="001224C5"/>
    <w:rsid w:val="001227A4"/>
    <w:rsid w:val="00123022"/>
    <w:rsid w:val="00124866"/>
    <w:rsid w:val="00124D49"/>
    <w:rsid w:val="00127150"/>
    <w:rsid w:val="001273D7"/>
    <w:rsid w:val="001305F7"/>
    <w:rsid w:val="00131157"/>
    <w:rsid w:val="0013188B"/>
    <w:rsid w:val="00132046"/>
    <w:rsid w:val="00132C35"/>
    <w:rsid w:val="00132F22"/>
    <w:rsid w:val="001330BE"/>
    <w:rsid w:val="0013386A"/>
    <w:rsid w:val="0013450F"/>
    <w:rsid w:val="001357F0"/>
    <w:rsid w:val="00135C36"/>
    <w:rsid w:val="00135C4F"/>
    <w:rsid w:val="0013702B"/>
    <w:rsid w:val="0013787C"/>
    <w:rsid w:val="00137888"/>
    <w:rsid w:val="00137BCA"/>
    <w:rsid w:val="0014061D"/>
    <w:rsid w:val="001406B0"/>
    <w:rsid w:val="00141118"/>
    <w:rsid w:val="00141AFD"/>
    <w:rsid w:val="00142B3C"/>
    <w:rsid w:val="00143046"/>
    <w:rsid w:val="00143454"/>
    <w:rsid w:val="00143E91"/>
    <w:rsid w:val="0014461B"/>
    <w:rsid w:val="001456B3"/>
    <w:rsid w:val="00145D67"/>
    <w:rsid w:val="00146F81"/>
    <w:rsid w:val="0014788E"/>
    <w:rsid w:val="00150B60"/>
    <w:rsid w:val="001526E8"/>
    <w:rsid w:val="00152C27"/>
    <w:rsid w:val="00152FAD"/>
    <w:rsid w:val="00152FCD"/>
    <w:rsid w:val="00154895"/>
    <w:rsid w:val="00154BF5"/>
    <w:rsid w:val="00154D20"/>
    <w:rsid w:val="00155124"/>
    <w:rsid w:val="00156CE3"/>
    <w:rsid w:val="00157A5D"/>
    <w:rsid w:val="00157D4D"/>
    <w:rsid w:val="001605FA"/>
    <w:rsid w:val="001606BD"/>
    <w:rsid w:val="00161077"/>
    <w:rsid w:val="00161419"/>
    <w:rsid w:val="0016144B"/>
    <w:rsid w:val="0016297E"/>
    <w:rsid w:val="001630C0"/>
    <w:rsid w:val="00163339"/>
    <w:rsid w:val="00163560"/>
    <w:rsid w:val="001647F6"/>
    <w:rsid w:val="00165BB1"/>
    <w:rsid w:val="00165D57"/>
    <w:rsid w:val="00166DB1"/>
    <w:rsid w:val="0017026F"/>
    <w:rsid w:val="00170C46"/>
    <w:rsid w:val="00170F3C"/>
    <w:rsid w:val="00171BE7"/>
    <w:rsid w:val="0017288B"/>
    <w:rsid w:val="00173B80"/>
    <w:rsid w:val="00173DE4"/>
    <w:rsid w:val="001742C4"/>
    <w:rsid w:val="00174BBE"/>
    <w:rsid w:val="00175B66"/>
    <w:rsid w:val="0017642E"/>
    <w:rsid w:val="00177356"/>
    <w:rsid w:val="00177700"/>
    <w:rsid w:val="00180788"/>
    <w:rsid w:val="00180CC4"/>
    <w:rsid w:val="001813F3"/>
    <w:rsid w:val="0018151F"/>
    <w:rsid w:val="001816D9"/>
    <w:rsid w:val="00181ECA"/>
    <w:rsid w:val="00182693"/>
    <w:rsid w:val="0018281D"/>
    <w:rsid w:val="00182CF0"/>
    <w:rsid w:val="001834EC"/>
    <w:rsid w:val="001837E2"/>
    <w:rsid w:val="00183A69"/>
    <w:rsid w:val="001840BE"/>
    <w:rsid w:val="00185976"/>
    <w:rsid w:val="0018610C"/>
    <w:rsid w:val="0018627B"/>
    <w:rsid w:val="001872E8"/>
    <w:rsid w:val="00190FDE"/>
    <w:rsid w:val="00192E96"/>
    <w:rsid w:val="00192F7F"/>
    <w:rsid w:val="0019328D"/>
    <w:rsid w:val="00194C7D"/>
    <w:rsid w:val="00194F37"/>
    <w:rsid w:val="00196BDE"/>
    <w:rsid w:val="00197F1D"/>
    <w:rsid w:val="001A0B7F"/>
    <w:rsid w:val="001A12DF"/>
    <w:rsid w:val="001A14B4"/>
    <w:rsid w:val="001A2112"/>
    <w:rsid w:val="001A3324"/>
    <w:rsid w:val="001A4662"/>
    <w:rsid w:val="001A49B2"/>
    <w:rsid w:val="001A5536"/>
    <w:rsid w:val="001A585B"/>
    <w:rsid w:val="001A5AB7"/>
    <w:rsid w:val="001A706E"/>
    <w:rsid w:val="001A7EC8"/>
    <w:rsid w:val="001B0006"/>
    <w:rsid w:val="001B0075"/>
    <w:rsid w:val="001B0591"/>
    <w:rsid w:val="001B06BF"/>
    <w:rsid w:val="001B26D6"/>
    <w:rsid w:val="001B4C86"/>
    <w:rsid w:val="001B551A"/>
    <w:rsid w:val="001B7F36"/>
    <w:rsid w:val="001C037A"/>
    <w:rsid w:val="001C04C6"/>
    <w:rsid w:val="001C05BF"/>
    <w:rsid w:val="001C0809"/>
    <w:rsid w:val="001C13D8"/>
    <w:rsid w:val="001C1B4C"/>
    <w:rsid w:val="001C2F5B"/>
    <w:rsid w:val="001C5534"/>
    <w:rsid w:val="001C6D9F"/>
    <w:rsid w:val="001C73BF"/>
    <w:rsid w:val="001C7853"/>
    <w:rsid w:val="001C79EE"/>
    <w:rsid w:val="001D0025"/>
    <w:rsid w:val="001D266B"/>
    <w:rsid w:val="001D282D"/>
    <w:rsid w:val="001D2CE6"/>
    <w:rsid w:val="001D3AA9"/>
    <w:rsid w:val="001D42A7"/>
    <w:rsid w:val="001D4474"/>
    <w:rsid w:val="001D455C"/>
    <w:rsid w:val="001D4849"/>
    <w:rsid w:val="001D4C74"/>
    <w:rsid w:val="001D4D53"/>
    <w:rsid w:val="001D5600"/>
    <w:rsid w:val="001D58C4"/>
    <w:rsid w:val="001D594F"/>
    <w:rsid w:val="001D6CB6"/>
    <w:rsid w:val="001D7455"/>
    <w:rsid w:val="001D7866"/>
    <w:rsid w:val="001D7BF5"/>
    <w:rsid w:val="001D7DCB"/>
    <w:rsid w:val="001D7E3F"/>
    <w:rsid w:val="001E1BBD"/>
    <w:rsid w:val="001E2883"/>
    <w:rsid w:val="001E296E"/>
    <w:rsid w:val="001E2B9C"/>
    <w:rsid w:val="001E3607"/>
    <w:rsid w:val="001E427F"/>
    <w:rsid w:val="001E4D70"/>
    <w:rsid w:val="001E4E5B"/>
    <w:rsid w:val="001E68FC"/>
    <w:rsid w:val="001E7AB3"/>
    <w:rsid w:val="001F04E0"/>
    <w:rsid w:val="001F0C9A"/>
    <w:rsid w:val="001F271A"/>
    <w:rsid w:val="001F2B13"/>
    <w:rsid w:val="001F2E13"/>
    <w:rsid w:val="001F34EF"/>
    <w:rsid w:val="001F3F7E"/>
    <w:rsid w:val="001F472E"/>
    <w:rsid w:val="001F4A28"/>
    <w:rsid w:val="001F4CDD"/>
    <w:rsid w:val="001F57E6"/>
    <w:rsid w:val="001F6026"/>
    <w:rsid w:val="001F69F3"/>
    <w:rsid w:val="001F720F"/>
    <w:rsid w:val="002003B1"/>
    <w:rsid w:val="0020087C"/>
    <w:rsid w:val="002009BF"/>
    <w:rsid w:val="00201269"/>
    <w:rsid w:val="00202DE5"/>
    <w:rsid w:val="002030F0"/>
    <w:rsid w:val="00203B1B"/>
    <w:rsid w:val="00203E07"/>
    <w:rsid w:val="002042D1"/>
    <w:rsid w:val="00204E2B"/>
    <w:rsid w:val="00205C9F"/>
    <w:rsid w:val="00207ADB"/>
    <w:rsid w:val="00210261"/>
    <w:rsid w:val="00210286"/>
    <w:rsid w:val="00210E08"/>
    <w:rsid w:val="002127F6"/>
    <w:rsid w:val="00213209"/>
    <w:rsid w:val="002138EB"/>
    <w:rsid w:val="002151B8"/>
    <w:rsid w:val="00215852"/>
    <w:rsid w:val="00215BEC"/>
    <w:rsid w:val="00216B9C"/>
    <w:rsid w:val="00216C81"/>
    <w:rsid w:val="00216D51"/>
    <w:rsid w:val="002172E4"/>
    <w:rsid w:val="002172E7"/>
    <w:rsid w:val="0021749B"/>
    <w:rsid w:val="00217902"/>
    <w:rsid w:val="00220DE7"/>
    <w:rsid w:val="00221299"/>
    <w:rsid w:val="00221D90"/>
    <w:rsid w:val="00222A17"/>
    <w:rsid w:val="00222E42"/>
    <w:rsid w:val="002238A0"/>
    <w:rsid w:val="002239A9"/>
    <w:rsid w:val="00223A02"/>
    <w:rsid w:val="002241E5"/>
    <w:rsid w:val="00224B64"/>
    <w:rsid w:val="00224BDE"/>
    <w:rsid w:val="00224C91"/>
    <w:rsid w:val="00225277"/>
    <w:rsid w:val="00225F6B"/>
    <w:rsid w:val="00226E02"/>
    <w:rsid w:val="00226E6C"/>
    <w:rsid w:val="002271E0"/>
    <w:rsid w:val="0022784E"/>
    <w:rsid w:val="0022798F"/>
    <w:rsid w:val="00227AF7"/>
    <w:rsid w:val="00227D8F"/>
    <w:rsid w:val="002308F9"/>
    <w:rsid w:val="002319D8"/>
    <w:rsid w:val="002322E2"/>
    <w:rsid w:val="002331AC"/>
    <w:rsid w:val="0023390F"/>
    <w:rsid w:val="0023524C"/>
    <w:rsid w:val="00235B2F"/>
    <w:rsid w:val="00235DB0"/>
    <w:rsid w:val="0023608B"/>
    <w:rsid w:val="0023674D"/>
    <w:rsid w:val="00236B3C"/>
    <w:rsid w:val="00236C3E"/>
    <w:rsid w:val="00237894"/>
    <w:rsid w:val="00237BDD"/>
    <w:rsid w:val="00237F74"/>
    <w:rsid w:val="002405F2"/>
    <w:rsid w:val="00241529"/>
    <w:rsid w:val="00242356"/>
    <w:rsid w:val="00242D84"/>
    <w:rsid w:val="00243E78"/>
    <w:rsid w:val="00244050"/>
    <w:rsid w:val="00244460"/>
    <w:rsid w:val="00244588"/>
    <w:rsid w:val="0024486F"/>
    <w:rsid w:val="00244F80"/>
    <w:rsid w:val="002452D5"/>
    <w:rsid w:val="00245A50"/>
    <w:rsid w:val="00246010"/>
    <w:rsid w:val="002460EF"/>
    <w:rsid w:val="00246334"/>
    <w:rsid w:val="002474A1"/>
    <w:rsid w:val="00250474"/>
    <w:rsid w:val="002504E2"/>
    <w:rsid w:val="00250B9E"/>
    <w:rsid w:val="00251E35"/>
    <w:rsid w:val="002521FF"/>
    <w:rsid w:val="00252B62"/>
    <w:rsid w:val="00253A7B"/>
    <w:rsid w:val="00253EB3"/>
    <w:rsid w:val="002547A7"/>
    <w:rsid w:val="00254A69"/>
    <w:rsid w:val="00254E08"/>
    <w:rsid w:val="00254E1F"/>
    <w:rsid w:val="00254F97"/>
    <w:rsid w:val="00256BA2"/>
    <w:rsid w:val="00257423"/>
    <w:rsid w:val="00257570"/>
    <w:rsid w:val="002604AC"/>
    <w:rsid w:val="0026062F"/>
    <w:rsid w:val="002614C5"/>
    <w:rsid w:val="002619C9"/>
    <w:rsid w:val="00261CD5"/>
    <w:rsid w:val="0026220D"/>
    <w:rsid w:val="00262C80"/>
    <w:rsid w:val="00262C9D"/>
    <w:rsid w:val="0026622A"/>
    <w:rsid w:val="00266C46"/>
    <w:rsid w:val="0026722A"/>
    <w:rsid w:val="00267387"/>
    <w:rsid w:val="00267F6B"/>
    <w:rsid w:val="002702EF"/>
    <w:rsid w:val="00270514"/>
    <w:rsid w:val="002705ED"/>
    <w:rsid w:val="0027159E"/>
    <w:rsid w:val="00272D59"/>
    <w:rsid w:val="002738AE"/>
    <w:rsid w:val="00274C81"/>
    <w:rsid w:val="00274CA1"/>
    <w:rsid w:val="00275753"/>
    <w:rsid w:val="00276C9B"/>
    <w:rsid w:val="00277018"/>
    <w:rsid w:val="0027738A"/>
    <w:rsid w:val="002773DB"/>
    <w:rsid w:val="00277E7C"/>
    <w:rsid w:val="00280EE6"/>
    <w:rsid w:val="00282350"/>
    <w:rsid w:val="00282A5E"/>
    <w:rsid w:val="00282A74"/>
    <w:rsid w:val="00283592"/>
    <w:rsid w:val="00284725"/>
    <w:rsid w:val="00284E0E"/>
    <w:rsid w:val="00285014"/>
    <w:rsid w:val="002867B8"/>
    <w:rsid w:val="002900C1"/>
    <w:rsid w:val="00290993"/>
    <w:rsid w:val="00290E31"/>
    <w:rsid w:val="002916E6"/>
    <w:rsid w:val="00291BC2"/>
    <w:rsid w:val="0029209F"/>
    <w:rsid w:val="002929F8"/>
    <w:rsid w:val="0029417F"/>
    <w:rsid w:val="00294761"/>
    <w:rsid w:val="002949DE"/>
    <w:rsid w:val="0029547A"/>
    <w:rsid w:val="0029588F"/>
    <w:rsid w:val="00296BA9"/>
    <w:rsid w:val="00296C96"/>
    <w:rsid w:val="00297D19"/>
    <w:rsid w:val="00297EE2"/>
    <w:rsid w:val="002A0095"/>
    <w:rsid w:val="002A0AD8"/>
    <w:rsid w:val="002A0BE7"/>
    <w:rsid w:val="002A0C53"/>
    <w:rsid w:val="002A0F83"/>
    <w:rsid w:val="002A15BD"/>
    <w:rsid w:val="002A235C"/>
    <w:rsid w:val="002A25DF"/>
    <w:rsid w:val="002A5D37"/>
    <w:rsid w:val="002A7834"/>
    <w:rsid w:val="002B02D6"/>
    <w:rsid w:val="002B0CFD"/>
    <w:rsid w:val="002B0F78"/>
    <w:rsid w:val="002B59C6"/>
    <w:rsid w:val="002B64E6"/>
    <w:rsid w:val="002B675C"/>
    <w:rsid w:val="002B6987"/>
    <w:rsid w:val="002B6EA9"/>
    <w:rsid w:val="002B6F34"/>
    <w:rsid w:val="002B793A"/>
    <w:rsid w:val="002C01E2"/>
    <w:rsid w:val="002C0329"/>
    <w:rsid w:val="002C13E7"/>
    <w:rsid w:val="002C24D8"/>
    <w:rsid w:val="002C2CBB"/>
    <w:rsid w:val="002C3240"/>
    <w:rsid w:val="002C362F"/>
    <w:rsid w:val="002C4473"/>
    <w:rsid w:val="002C52B1"/>
    <w:rsid w:val="002C5ACD"/>
    <w:rsid w:val="002C6915"/>
    <w:rsid w:val="002D084A"/>
    <w:rsid w:val="002D0BA1"/>
    <w:rsid w:val="002D0E5B"/>
    <w:rsid w:val="002D0E79"/>
    <w:rsid w:val="002D1E5C"/>
    <w:rsid w:val="002D30C1"/>
    <w:rsid w:val="002D37A4"/>
    <w:rsid w:val="002D4416"/>
    <w:rsid w:val="002D5675"/>
    <w:rsid w:val="002D6579"/>
    <w:rsid w:val="002D71A8"/>
    <w:rsid w:val="002D7342"/>
    <w:rsid w:val="002D7ADC"/>
    <w:rsid w:val="002E0433"/>
    <w:rsid w:val="002E0538"/>
    <w:rsid w:val="002E064D"/>
    <w:rsid w:val="002E0C9C"/>
    <w:rsid w:val="002E10C6"/>
    <w:rsid w:val="002E237F"/>
    <w:rsid w:val="002E2714"/>
    <w:rsid w:val="002E4807"/>
    <w:rsid w:val="002E4AF2"/>
    <w:rsid w:val="002E4FC0"/>
    <w:rsid w:val="002E500A"/>
    <w:rsid w:val="002E55B2"/>
    <w:rsid w:val="002E6C6C"/>
    <w:rsid w:val="002E6CAE"/>
    <w:rsid w:val="002F01D1"/>
    <w:rsid w:val="002F0331"/>
    <w:rsid w:val="002F08FE"/>
    <w:rsid w:val="002F1D54"/>
    <w:rsid w:val="002F1DD8"/>
    <w:rsid w:val="002F256F"/>
    <w:rsid w:val="002F29A7"/>
    <w:rsid w:val="002F34A5"/>
    <w:rsid w:val="002F4475"/>
    <w:rsid w:val="002F4613"/>
    <w:rsid w:val="002F75FA"/>
    <w:rsid w:val="002F7C87"/>
    <w:rsid w:val="003006A7"/>
    <w:rsid w:val="00300C19"/>
    <w:rsid w:val="00301ED6"/>
    <w:rsid w:val="00302A74"/>
    <w:rsid w:val="00303BF8"/>
    <w:rsid w:val="00304B8E"/>
    <w:rsid w:val="00305EEA"/>
    <w:rsid w:val="00305FB1"/>
    <w:rsid w:val="0030660D"/>
    <w:rsid w:val="00306AE8"/>
    <w:rsid w:val="0030771E"/>
    <w:rsid w:val="003079CC"/>
    <w:rsid w:val="00307ABC"/>
    <w:rsid w:val="003111FB"/>
    <w:rsid w:val="00311367"/>
    <w:rsid w:val="0031140F"/>
    <w:rsid w:val="00311BEC"/>
    <w:rsid w:val="003121E3"/>
    <w:rsid w:val="003124C9"/>
    <w:rsid w:val="00312EA7"/>
    <w:rsid w:val="0031348A"/>
    <w:rsid w:val="00313F97"/>
    <w:rsid w:val="003140E6"/>
    <w:rsid w:val="00314F6C"/>
    <w:rsid w:val="003157B4"/>
    <w:rsid w:val="00316FF2"/>
    <w:rsid w:val="00320B7F"/>
    <w:rsid w:val="003218EA"/>
    <w:rsid w:val="00321CAF"/>
    <w:rsid w:val="0032229C"/>
    <w:rsid w:val="0032502C"/>
    <w:rsid w:val="00325131"/>
    <w:rsid w:val="003261A1"/>
    <w:rsid w:val="00327384"/>
    <w:rsid w:val="003279AB"/>
    <w:rsid w:val="00330039"/>
    <w:rsid w:val="00330092"/>
    <w:rsid w:val="00330B31"/>
    <w:rsid w:val="00330B9F"/>
    <w:rsid w:val="00330C46"/>
    <w:rsid w:val="00330D15"/>
    <w:rsid w:val="0033181D"/>
    <w:rsid w:val="00331A00"/>
    <w:rsid w:val="0033355A"/>
    <w:rsid w:val="0033535F"/>
    <w:rsid w:val="003356B4"/>
    <w:rsid w:val="00335849"/>
    <w:rsid w:val="0033590F"/>
    <w:rsid w:val="00335E35"/>
    <w:rsid w:val="003369AE"/>
    <w:rsid w:val="003373B6"/>
    <w:rsid w:val="003374BE"/>
    <w:rsid w:val="003375A0"/>
    <w:rsid w:val="00340339"/>
    <w:rsid w:val="003407E5"/>
    <w:rsid w:val="00341E46"/>
    <w:rsid w:val="003421BB"/>
    <w:rsid w:val="003425C8"/>
    <w:rsid w:val="00342BE0"/>
    <w:rsid w:val="00344A06"/>
    <w:rsid w:val="00345C4F"/>
    <w:rsid w:val="00346E56"/>
    <w:rsid w:val="0034750E"/>
    <w:rsid w:val="003476A8"/>
    <w:rsid w:val="00347B0B"/>
    <w:rsid w:val="0035143C"/>
    <w:rsid w:val="00351AF5"/>
    <w:rsid w:val="00351F4D"/>
    <w:rsid w:val="003526A0"/>
    <w:rsid w:val="00352EF8"/>
    <w:rsid w:val="003533FB"/>
    <w:rsid w:val="0035457E"/>
    <w:rsid w:val="00354BF6"/>
    <w:rsid w:val="003555C9"/>
    <w:rsid w:val="00355D32"/>
    <w:rsid w:val="00356645"/>
    <w:rsid w:val="00357FEB"/>
    <w:rsid w:val="003601B0"/>
    <w:rsid w:val="003604CF"/>
    <w:rsid w:val="00360F39"/>
    <w:rsid w:val="00361C40"/>
    <w:rsid w:val="00362088"/>
    <w:rsid w:val="0036258E"/>
    <w:rsid w:val="0036286B"/>
    <w:rsid w:val="00362FC0"/>
    <w:rsid w:val="0036434E"/>
    <w:rsid w:val="003649BC"/>
    <w:rsid w:val="00364E2D"/>
    <w:rsid w:val="00365127"/>
    <w:rsid w:val="0036541B"/>
    <w:rsid w:val="003656F2"/>
    <w:rsid w:val="0036625C"/>
    <w:rsid w:val="00366953"/>
    <w:rsid w:val="00367090"/>
    <w:rsid w:val="0037091C"/>
    <w:rsid w:val="00370B1A"/>
    <w:rsid w:val="003715D3"/>
    <w:rsid w:val="00371621"/>
    <w:rsid w:val="00373603"/>
    <w:rsid w:val="00373BA5"/>
    <w:rsid w:val="00373DC4"/>
    <w:rsid w:val="00374BD4"/>
    <w:rsid w:val="00374C72"/>
    <w:rsid w:val="00374D4A"/>
    <w:rsid w:val="00375443"/>
    <w:rsid w:val="003757AB"/>
    <w:rsid w:val="003759A2"/>
    <w:rsid w:val="00375CC3"/>
    <w:rsid w:val="00376111"/>
    <w:rsid w:val="00376DBD"/>
    <w:rsid w:val="0037773F"/>
    <w:rsid w:val="00377864"/>
    <w:rsid w:val="0038052A"/>
    <w:rsid w:val="00380855"/>
    <w:rsid w:val="0038211B"/>
    <w:rsid w:val="00382A3F"/>
    <w:rsid w:val="0038477D"/>
    <w:rsid w:val="003853F7"/>
    <w:rsid w:val="00385565"/>
    <w:rsid w:val="00385FD8"/>
    <w:rsid w:val="00387228"/>
    <w:rsid w:val="003878D9"/>
    <w:rsid w:val="00390B64"/>
    <w:rsid w:val="00390F7A"/>
    <w:rsid w:val="00391F4B"/>
    <w:rsid w:val="00392D8D"/>
    <w:rsid w:val="00392EA1"/>
    <w:rsid w:val="0039326A"/>
    <w:rsid w:val="00395164"/>
    <w:rsid w:val="003953D7"/>
    <w:rsid w:val="00395D65"/>
    <w:rsid w:val="0039775C"/>
    <w:rsid w:val="0039790D"/>
    <w:rsid w:val="003A049D"/>
    <w:rsid w:val="003A0832"/>
    <w:rsid w:val="003A0CE3"/>
    <w:rsid w:val="003A1710"/>
    <w:rsid w:val="003A18CE"/>
    <w:rsid w:val="003A18CF"/>
    <w:rsid w:val="003A200A"/>
    <w:rsid w:val="003A2AE6"/>
    <w:rsid w:val="003A2F7D"/>
    <w:rsid w:val="003A31CD"/>
    <w:rsid w:val="003A3334"/>
    <w:rsid w:val="003A4169"/>
    <w:rsid w:val="003A4E65"/>
    <w:rsid w:val="003A59B8"/>
    <w:rsid w:val="003A5CF0"/>
    <w:rsid w:val="003A645E"/>
    <w:rsid w:val="003A6482"/>
    <w:rsid w:val="003A6B73"/>
    <w:rsid w:val="003A723D"/>
    <w:rsid w:val="003A7A3C"/>
    <w:rsid w:val="003A7CF0"/>
    <w:rsid w:val="003A7D1D"/>
    <w:rsid w:val="003B0288"/>
    <w:rsid w:val="003B05BC"/>
    <w:rsid w:val="003B0BA7"/>
    <w:rsid w:val="003B108D"/>
    <w:rsid w:val="003B12DA"/>
    <w:rsid w:val="003B146D"/>
    <w:rsid w:val="003B2BF7"/>
    <w:rsid w:val="003B2DB2"/>
    <w:rsid w:val="003B2DFF"/>
    <w:rsid w:val="003B39E5"/>
    <w:rsid w:val="003B453A"/>
    <w:rsid w:val="003B53C6"/>
    <w:rsid w:val="003B53E3"/>
    <w:rsid w:val="003B5927"/>
    <w:rsid w:val="003B5AA1"/>
    <w:rsid w:val="003B5DE7"/>
    <w:rsid w:val="003B65B1"/>
    <w:rsid w:val="003B71C9"/>
    <w:rsid w:val="003B7497"/>
    <w:rsid w:val="003B74A1"/>
    <w:rsid w:val="003B7D70"/>
    <w:rsid w:val="003B7D8A"/>
    <w:rsid w:val="003B7F92"/>
    <w:rsid w:val="003C01DF"/>
    <w:rsid w:val="003C0885"/>
    <w:rsid w:val="003C0974"/>
    <w:rsid w:val="003C12D7"/>
    <w:rsid w:val="003C1754"/>
    <w:rsid w:val="003C191D"/>
    <w:rsid w:val="003C192B"/>
    <w:rsid w:val="003C1B7B"/>
    <w:rsid w:val="003C21C6"/>
    <w:rsid w:val="003C3CF4"/>
    <w:rsid w:val="003C3E1D"/>
    <w:rsid w:val="003C4C4B"/>
    <w:rsid w:val="003C56C8"/>
    <w:rsid w:val="003C75BF"/>
    <w:rsid w:val="003C75FC"/>
    <w:rsid w:val="003C76BF"/>
    <w:rsid w:val="003C781B"/>
    <w:rsid w:val="003D2059"/>
    <w:rsid w:val="003D2243"/>
    <w:rsid w:val="003D4189"/>
    <w:rsid w:val="003D451F"/>
    <w:rsid w:val="003D5ECE"/>
    <w:rsid w:val="003D67C4"/>
    <w:rsid w:val="003D7848"/>
    <w:rsid w:val="003E08C0"/>
    <w:rsid w:val="003E13A1"/>
    <w:rsid w:val="003E155E"/>
    <w:rsid w:val="003E16A1"/>
    <w:rsid w:val="003E1A76"/>
    <w:rsid w:val="003E24D9"/>
    <w:rsid w:val="003E2DD3"/>
    <w:rsid w:val="003E2F72"/>
    <w:rsid w:val="003E323D"/>
    <w:rsid w:val="003E346C"/>
    <w:rsid w:val="003E3B32"/>
    <w:rsid w:val="003E3C69"/>
    <w:rsid w:val="003E3CBE"/>
    <w:rsid w:val="003E3DF7"/>
    <w:rsid w:val="003E3ED5"/>
    <w:rsid w:val="003E410F"/>
    <w:rsid w:val="003E4EFF"/>
    <w:rsid w:val="003E4F3D"/>
    <w:rsid w:val="003E52C5"/>
    <w:rsid w:val="003F01DC"/>
    <w:rsid w:val="003F0405"/>
    <w:rsid w:val="003F068B"/>
    <w:rsid w:val="003F0DAC"/>
    <w:rsid w:val="003F0F6A"/>
    <w:rsid w:val="003F1240"/>
    <w:rsid w:val="003F124B"/>
    <w:rsid w:val="003F2309"/>
    <w:rsid w:val="003F2AF2"/>
    <w:rsid w:val="003F2C09"/>
    <w:rsid w:val="003F2F87"/>
    <w:rsid w:val="003F2F9A"/>
    <w:rsid w:val="003F3987"/>
    <w:rsid w:val="003F3B6D"/>
    <w:rsid w:val="003F4345"/>
    <w:rsid w:val="003F497C"/>
    <w:rsid w:val="003F4FB5"/>
    <w:rsid w:val="003F6296"/>
    <w:rsid w:val="003F69D6"/>
    <w:rsid w:val="003F6BB3"/>
    <w:rsid w:val="003F7601"/>
    <w:rsid w:val="003F7ACD"/>
    <w:rsid w:val="003F7D25"/>
    <w:rsid w:val="00400AED"/>
    <w:rsid w:val="00400E74"/>
    <w:rsid w:val="00401FBC"/>
    <w:rsid w:val="00402EF1"/>
    <w:rsid w:val="0040393C"/>
    <w:rsid w:val="00403A1D"/>
    <w:rsid w:val="00403D67"/>
    <w:rsid w:val="0040442D"/>
    <w:rsid w:val="00404782"/>
    <w:rsid w:val="00405631"/>
    <w:rsid w:val="00405A26"/>
    <w:rsid w:val="00406342"/>
    <w:rsid w:val="00406C29"/>
    <w:rsid w:val="00407106"/>
    <w:rsid w:val="00410B3C"/>
    <w:rsid w:val="004112F3"/>
    <w:rsid w:val="004119F8"/>
    <w:rsid w:val="00412283"/>
    <w:rsid w:val="00412611"/>
    <w:rsid w:val="00413A9A"/>
    <w:rsid w:val="0041470F"/>
    <w:rsid w:val="0041503D"/>
    <w:rsid w:val="00415093"/>
    <w:rsid w:val="004155D5"/>
    <w:rsid w:val="00415D88"/>
    <w:rsid w:val="004166EC"/>
    <w:rsid w:val="0041702F"/>
    <w:rsid w:val="00417580"/>
    <w:rsid w:val="00417B3A"/>
    <w:rsid w:val="00420027"/>
    <w:rsid w:val="00420AA7"/>
    <w:rsid w:val="004212E7"/>
    <w:rsid w:val="00421E12"/>
    <w:rsid w:val="00422265"/>
    <w:rsid w:val="004222DB"/>
    <w:rsid w:val="0042231D"/>
    <w:rsid w:val="00422549"/>
    <w:rsid w:val="00422BF1"/>
    <w:rsid w:val="0042458D"/>
    <w:rsid w:val="00424746"/>
    <w:rsid w:val="004248F8"/>
    <w:rsid w:val="00424FD7"/>
    <w:rsid w:val="00425EF7"/>
    <w:rsid w:val="00426FF4"/>
    <w:rsid w:val="004274EF"/>
    <w:rsid w:val="004276C2"/>
    <w:rsid w:val="00430406"/>
    <w:rsid w:val="004310A5"/>
    <w:rsid w:val="0043148A"/>
    <w:rsid w:val="00431E33"/>
    <w:rsid w:val="00431FB0"/>
    <w:rsid w:val="0043237A"/>
    <w:rsid w:val="004326F6"/>
    <w:rsid w:val="00432C0E"/>
    <w:rsid w:val="00433CAA"/>
    <w:rsid w:val="00433DE0"/>
    <w:rsid w:val="00434097"/>
    <w:rsid w:val="00435333"/>
    <w:rsid w:val="00437220"/>
    <w:rsid w:val="004377FC"/>
    <w:rsid w:val="00440F07"/>
    <w:rsid w:val="00441758"/>
    <w:rsid w:val="00441D62"/>
    <w:rsid w:val="004424AE"/>
    <w:rsid w:val="00442B0B"/>
    <w:rsid w:val="00442D46"/>
    <w:rsid w:val="00442F68"/>
    <w:rsid w:val="00444035"/>
    <w:rsid w:val="00444C0A"/>
    <w:rsid w:val="004452CC"/>
    <w:rsid w:val="004455B2"/>
    <w:rsid w:val="00445678"/>
    <w:rsid w:val="004467AA"/>
    <w:rsid w:val="00446A4C"/>
    <w:rsid w:val="00447418"/>
    <w:rsid w:val="004475D1"/>
    <w:rsid w:val="00447F38"/>
    <w:rsid w:val="00450986"/>
    <w:rsid w:val="004529D6"/>
    <w:rsid w:val="00452C89"/>
    <w:rsid w:val="00452E22"/>
    <w:rsid w:val="00454693"/>
    <w:rsid w:val="004551D2"/>
    <w:rsid w:val="00456C2D"/>
    <w:rsid w:val="004571E9"/>
    <w:rsid w:val="004606FF"/>
    <w:rsid w:val="00460CED"/>
    <w:rsid w:val="00461560"/>
    <w:rsid w:val="004618E3"/>
    <w:rsid w:val="0046335A"/>
    <w:rsid w:val="00463664"/>
    <w:rsid w:val="00465260"/>
    <w:rsid w:val="004668BB"/>
    <w:rsid w:val="00467639"/>
    <w:rsid w:val="00467765"/>
    <w:rsid w:val="00470244"/>
    <w:rsid w:val="00470F13"/>
    <w:rsid w:val="00471341"/>
    <w:rsid w:val="004716E6"/>
    <w:rsid w:val="00472179"/>
    <w:rsid w:val="004748EF"/>
    <w:rsid w:val="004749D2"/>
    <w:rsid w:val="004764D7"/>
    <w:rsid w:val="00477432"/>
    <w:rsid w:val="0048075A"/>
    <w:rsid w:val="00480CD2"/>
    <w:rsid w:val="004818BA"/>
    <w:rsid w:val="00481CE6"/>
    <w:rsid w:val="004821A5"/>
    <w:rsid w:val="00482A42"/>
    <w:rsid w:val="00483037"/>
    <w:rsid w:val="00483F31"/>
    <w:rsid w:val="00484D8B"/>
    <w:rsid w:val="004859E1"/>
    <w:rsid w:val="00485C62"/>
    <w:rsid w:val="00486E04"/>
    <w:rsid w:val="00487083"/>
    <w:rsid w:val="004879B0"/>
    <w:rsid w:val="00490584"/>
    <w:rsid w:val="00490FDD"/>
    <w:rsid w:val="004910CB"/>
    <w:rsid w:val="00491151"/>
    <w:rsid w:val="00491B41"/>
    <w:rsid w:val="0049202B"/>
    <w:rsid w:val="00492CDF"/>
    <w:rsid w:val="00492E8F"/>
    <w:rsid w:val="0049355C"/>
    <w:rsid w:val="00494EB2"/>
    <w:rsid w:val="0049547F"/>
    <w:rsid w:val="00495CC5"/>
    <w:rsid w:val="00496162"/>
    <w:rsid w:val="0049688D"/>
    <w:rsid w:val="00497EA2"/>
    <w:rsid w:val="004A0878"/>
    <w:rsid w:val="004A0F07"/>
    <w:rsid w:val="004A23BB"/>
    <w:rsid w:val="004A287C"/>
    <w:rsid w:val="004A2DEF"/>
    <w:rsid w:val="004A3E04"/>
    <w:rsid w:val="004A3F9A"/>
    <w:rsid w:val="004A3F9D"/>
    <w:rsid w:val="004A4614"/>
    <w:rsid w:val="004A46F3"/>
    <w:rsid w:val="004A5389"/>
    <w:rsid w:val="004A5622"/>
    <w:rsid w:val="004A59DF"/>
    <w:rsid w:val="004A5AB5"/>
    <w:rsid w:val="004A6793"/>
    <w:rsid w:val="004A707B"/>
    <w:rsid w:val="004A7178"/>
    <w:rsid w:val="004A76DE"/>
    <w:rsid w:val="004A777C"/>
    <w:rsid w:val="004B0198"/>
    <w:rsid w:val="004B030A"/>
    <w:rsid w:val="004B1D02"/>
    <w:rsid w:val="004B22EB"/>
    <w:rsid w:val="004B2374"/>
    <w:rsid w:val="004B2810"/>
    <w:rsid w:val="004B2964"/>
    <w:rsid w:val="004B2ABF"/>
    <w:rsid w:val="004B3074"/>
    <w:rsid w:val="004B34CF"/>
    <w:rsid w:val="004B359F"/>
    <w:rsid w:val="004B4562"/>
    <w:rsid w:val="004B4708"/>
    <w:rsid w:val="004B4A49"/>
    <w:rsid w:val="004B4DB8"/>
    <w:rsid w:val="004B5B0D"/>
    <w:rsid w:val="004B6CC9"/>
    <w:rsid w:val="004B7670"/>
    <w:rsid w:val="004B7826"/>
    <w:rsid w:val="004B7A5B"/>
    <w:rsid w:val="004B7D18"/>
    <w:rsid w:val="004B7E26"/>
    <w:rsid w:val="004C04E0"/>
    <w:rsid w:val="004C0F26"/>
    <w:rsid w:val="004C189F"/>
    <w:rsid w:val="004C19B4"/>
    <w:rsid w:val="004C19FA"/>
    <w:rsid w:val="004C1F69"/>
    <w:rsid w:val="004C2D1D"/>
    <w:rsid w:val="004C4D4E"/>
    <w:rsid w:val="004C5845"/>
    <w:rsid w:val="004C5A0F"/>
    <w:rsid w:val="004C5B5B"/>
    <w:rsid w:val="004C667B"/>
    <w:rsid w:val="004C78BC"/>
    <w:rsid w:val="004D0833"/>
    <w:rsid w:val="004D1387"/>
    <w:rsid w:val="004D161C"/>
    <w:rsid w:val="004D1E25"/>
    <w:rsid w:val="004D2E56"/>
    <w:rsid w:val="004D3C17"/>
    <w:rsid w:val="004D3F78"/>
    <w:rsid w:val="004D4FCE"/>
    <w:rsid w:val="004D5A33"/>
    <w:rsid w:val="004D5C67"/>
    <w:rsid w:val="004D6363"/>
    <w:rsid w:val="004E0C62"/>
    <w:rsid w:val="004E14D9"/>
    <w:rsid w:val="004E252C"/>
    <w:rsid w:val="004E255A"/>
    <w:rsid w:val="004E3106"/>
    <w:rsid w:val="004E3504"/>
    <w:rsid w:val="004E36C7"/>
    <w:rsid w:val="004E3FAD"/>
    <w:rsid w:val="004E45AF"/>
    <w:rsid w:val="004E48D6"/>
    <w:rsid w:val="004E50A7"/>
    <w:rsid w:val="004E6140"/>
    <w:rsid w:val="004E6289"/>
    <w:rsid w:val="004E746C"/>
    <w:rsid w:val="004E76F7"/>
    <w:rsid w:val="004E77A9"/>
    <w:rsid w:val="004E7C92"/>
    <w:rsid w:val="004F18A5"/>
    <w:rsid w:val="004F4D46"/>
    <w:rsid w:val="004F5050"/>
    <w:rsid w:val="004F63B5"/>
    <w:rsid w:val="004F6963"/>
    <w:rsid w:val="004F6CAC"/>
    <w:rsid w:val="0050105E"/>
    <w:rsid w:val="0050191F"/>
    <w:rsid w:val="005019FB"/>
    <w:rsid w:val="00501A41"/>
    <w:rsid w:val="00502A90"/>
    <w:rsid w:val="00502D04"/>
    <w:rsid w:val="0050348C"/>
    <w:rsid w:val="005038B6"/>
    <w:rsid w:val="00503947"/>
    <w:rsid w:val="00504035"/>
    <w:rsid w:val="00504657"/>
    <w:rsid w:val="00505996"/>
    <w:rsid w:val="005066C7"/>
    <w:rsid w:val="0050773A"/>
    <w:rsid w:val="00507AF8"/>
    <w:rsid w:val="00513963"/>
    <w:rsid w:val="00513F84"/>
    <w:rsid w:val="00514101"/>
    <w:rsid w:val="00514939"/>
    <w:rsid w:val="00514CD5"/>
    <w:rsid w:val="00514ED8"/>
    <w:rsid w:val="00514F71"/>
    <w:rsid w:val="00515597"/>
    <w:rsid w:val="0051602A"/>
    <w:rsid w:val="00516372"/>
    <w:rsid w:val="005165FE"/>
    <w:rsid w:val="00516DF4"/>
    <w:rsid w:val="005179CE"/>
    <w:rsid w:val="005204B5"/>
    <w:rsid w:val="00520C19"/>
    <w:rsid w:val="00522F03"/>
    <w:rsid w:val="00524614"/>
    <w:rsid w:val="005248A5"/>
    <w:rsid w:val="00524EE6"/>
    <w:rsid w:val="005252BF"/>
    <w:rsid w:val="00525507"/>
    <w:rsid w:val="005300AF"/>
    <w:rsid w:val="00530459"/>
    <w:rsid w:val="00530D4F"/>
    <w:rsid w:val="00531134"/>
    <w:rsid w:val="005338F7"/>
    <w:rsid w:val="005338FF"/>
    <w:rsid w:val="00534157"/>
    <w:rsid w:val="005355F2"/>
    <w:rsid w:val="005358A5"/>
    <w:rsid w:val="00535F02"/>
    <w:rsid w:val="005367B8"/>
    <w:rsid w:val="00537042"/>
    <w:rsid w:val="00537FAE"/>
    <w:rsid w:val="00540647"/>
    <w:rsid w:val="005406DC"/>
    <w:rsid w:val="00541880"/>
    <w:rsid w:val="00541AC0"/>
    <w:rsid w:val="005421E9"/>
    <w:rsid w:val="0054287B"/>
    <w:rsid w:val="00542947"/>
    <w:rsid w:val="00542F68"/>
    <w:rsid w:val="0054325D"/>
    <w:rsid w:val="00543837"/>
    <w:rsid w:val="0054562A"/>
    <w:rsid w:val="00546224"/>
    <w:rsid w:val="005469EA"/>
    <w:rsid w:val="00546C1F"/>
    <w:rsid w:val="00546E32"/>
    <w:rsid w:val="00547A60"/>
    <w:rsid w:val="005513A7"/>
    <w:rsid w:val="005535B1"/>
    <w:rsid w:val="00554ADE"/>
    <w:rsid w:val="00554E06"/>
    <w:rsid w:val="005554A0"/>
    <w:rsid w:val="005566CB"/>
    <w:rsid w:val="005619D9"/>
    <w:rsid w:val="005627D5"/>
    <w:rsid w:val="00562BD7"/>
    <w:rsid w:val="00563B5D"/>
    <w:rsid w:val="0056455B"/>
    <w:rsid w:val="00564720"/>
    <w:rsid w:val="00564AD0"/>
    <w:rsid w:val="00565473"/>
    <w:rsid w:val="00565CD2"/>
    <w:rsid w:val="00565D3C"/>
    <w:rsid w:val="00565EB3"/>
    <w:rsid w:val="00566680"/>
    <w:rsid w:val="00566EAA"/>
    <w:rsid w:val="00567BDD"/>
    <w:rsid w:val="00567E2D"/>
    <w:rsid w:val="005700EB"/>
    <w:rsid w:val="00570C32"/>
    <w:rsid w:val="005713D3"/>
    <w:rsid w:val="00571DCF"/>
    <w:rsid w:val="005728D1"/>
    <w:rsid w:val="00573873"/>
    <w:rsid w:val="00574573"/>
    <w:rsid w:val="00575F43"/>
    <w:rsid w:val="005763DB"/>
    <w:rsid w:val="00576F0B"/>
    <w:rsid w:val="005778C3"/>
    <w:rsid w:val="00577B24"/>
    <w:rsid w:val="00580260"/>
    <w:rsid w:val="0058089A"/>
    <w:rsid w:val="00580A0A"/>
    <w:rsid w:val="00580C61"/>
    <w:rsid w:val="0058186A"/>
    <w:rsid w:val="00582C64"/>
    <w:rsid w:val="005843E0"/>
    <w:rsid w:val="00584827"/>
    <w:rsid w:val="00584A5C"/>
    <w:rsid w:val="00584A6C"/>
    <w:rsid w:val="005865A4"/>
    <w:rsid w:val="005866CA"/>
    <w:rsid w:val="005866DC"/>
    <w:rsid w:val="0058687E"/>
    <w:rsid w:val="00587AE7"/>
    <w:rsid w:val="00587EA4"/>
    <w:rsid w:val="00590786"/>
    <w:rsid w:val="00590AA0"/>
    <w:rsid w:val="00590E2B"/>
    <w:rsid w:val="0059134E"/>
    <w:rsid w:val="00592187"/>
    <w:rsid w:val="00594DD7"/>
    <w:rsid w:val="005953EE"/>
    <w:rsid w:val="00596694"/>
    <w:rsid w:val="005973FA"/>
    <w:rsid w:val="0059753D"/>
    <w:rsid w:val="00597B9B"/>
    <w:rsid w:val="005A084E"/>
    <w:rsid w:val="005A0FA8"/>
    <w:rsid w:val="005A2092"/>
    <w:rsid w:val="005A276B"/>
    <w:rsid w:val="005A2AFC"/>
    <w:rsid w:val="005A6147"/>
    <w:rsid w:val="005A6FFE"/>
    <w:rsid w:val="005A772B"/>
    <w:rsid w:val="005A7E0A"/>
    <w:rsid w:val="005B039A"/>
    <w:rsid w:val="005B05F2"/>
    <w:rsid w:val="005B07AA"/>
    <w:rsid w:val="005B2C22"/>
    <w:rsid w:val="005B3AF0"/>
    <w:rsid w:val="005B6053"/>
    <w:rsid w:val="005B6835"/>
    <w:rsid w:val="005B6EFA"/>
    <w:rsid w:val="005B70B8"/>
    <w:rsid w:val="005B73CA"/>
    <w:rsid w:val="005B775E"/>
    <w:rsid w:val="005B7A41"/>
    <w:rsid w:val="005B7AD5"/>
    <w:rsid w:val="005C0431"/>
    <w:rsid w:val="005C0DF8"/>
    <w:rsid w:val="005C12F9"/>
    <w:rsid w:val="005C1583"/>
    <w:rsid w:val="005C284D"/>
    <w:rsid w:val="005C4A17"/>
    <w:rsid w:val="005C77E9"/>
    <w:rsid w:val="005D21DB"/>
    <w:rsid w:val="005D2FD5"/>
    <w:rsid w:val="005D3E9D"/>
    <w:rsid w:val="005D4732"/>
    <w:rsid w:val="005D501E"/>
    <w:rsid w:val="005D55DB"/>
    <w:rsid w:val="005D666C"/>
    <w:rsid w:val="005D6986"/>
    <w:rsid w:val="005D7B98"/>
    <w:rsid w:val="005E0CC6"/>
    <w:rsid w:val="005E2352"/>
    <w:rsid w:val="005E3152"/>
    <w:rsid w:val="005E3ECB"/>
    <w:rsid w:val="005E4439"/>
    <w:rsid w:val="005E4F3F"/>
    <w:rsid w:val="005E52CE"/>
    <w:rsid w:val="005E5756"/>
    <w:rsid w:val="005E57F2"/>
    <w:rsid w:val="005E5972"/>
    <w:rsid w:val="005E791A"/>
    <w:rsid w:val="005F0832"/>
    <w:rsid w:val="005F08F4"/>
    <w:rsid w:val="005F120D"/>
    <w:rsid w:val="005F15F6"/>
    <w:rsid w:val="005F2250"/>
    <w:rsid w:val="005F34BC"/>
    <w:rsid w:val="005F360D"/>
    <w:rsid w:val="005F3EDA"/>
    <w:rsid w:val="005F5DF6"/>
    <w:rsid w:val="005F5E32"/>
    <w:rsid w:val="005F5F62"/>
    <w:rsid w:val="005F658B"/>
    <w:rsid w:val="005F6EC4"/>
    <w:rsid w:val="005F6F96"/>
    <w:rsid w:val="005F70FD"/>
    <w:rsid w:val="005F7444"/>
    <w:rsid w:val="0060005E"/>
    <w:rsid w:val="006007E8"/>
    <w:rsid w:val="0060148D"/>
    <w:rsid w:val="006025BA"/>
    <w:rsid w:val="006026D9"/>
    <w:rsid w:val="0060279E"/>
    <w:rsid w:val="00603BF0"/>
    <w:rsid w:val="00604282"/>
    <w:rsid w:val="00604E06"/>
    <w:rsid w:val="00605CA6"/>
    <w:rsid w:val="00606270"/>
    <w:rsid w:val="00606B0C"/>
    <w:rsid w:val="006075D2"/>
    <w:rsid w:val="006076B9"/>
    <w:rsid w:val="00607992"/>
    <w:rsid w:val="00607DD0"/>
    <w:rsid w:val="00610A00"/>
    <w:rsid w:val="00610B87"/>
    <w:rsid w:val="00610C1D"/>
    <w:rsid w:val="00612036"/>
    <w:rsid w:val="00612CE6"/>
    <w:rsid w:val="00613315"/>
    <w:rsid w:val="0061408D"/>
    <w:rsid w:val="00614496"/>
    <w:rsid w:val="006159D0"/>
    <w:rsid w:val="00615CA8"/>
    <w:rsid w:val="0061704C"/>
    <w:rsid w:val="00617BCB"/>
    <w:rsid w:val="00620020"/>
    <w:rsid w:val="00621350"/>
    <w:rsid w:val="0062152F"/>
    <w:rsid w:val="00621667"/>
    <w:rsid w:val="006219A3"/>
    <w:rsid w:val="00621A84"/>
    <w:rsid w:val="006225A6"/>
    <w:rsid w:val="006226B2"/>
    <w:rsid w:val="00623AD7"/>
    <w:rsid w:val="00624BF7"/>
    <w:rsid w:val="00624FD1"/>
    <w:rsid w:val="0062540F"/>
    <w:rsid w:val="006254E1"/>
    <w:rsid w:val="00626B4F"/>
    <w:rsid w:val="00626B96"/>
    <w:rsid w:val="00627747"/>
    <w:rsid w:val="006278D2"/>
    <w:rsid w:val="00627B7E"/>
    <w:rsid w:val="00627CEE"/>
    <w:rsid w:val="00631B88"/>
    <w:rsid w:val="00632210"/>
    <w:rsid w:val="00632756"/>
    <w:rsid w:val="00632B6C"/>
    <w:rsid w:val="00633F35"/>
    <w:rsid w:val="00635295"/>
    <w:rsid w:val="00636078"/>
    <w:rsid w:val="006413D1"/>
    <w:rsid w:val="00641A9A"/>
    <w:rsid w:val="00641C7B"/>
    <w:rsid w:val="00641E83"/>
    <w:rsid w:val="00642B98"/>
    <w:rsid w:val="006431AD"/>
    <w:rsid w:val="00643658"/>
    <w:rsid w:val="00643860"/>
    <w:rsid w:val="00644090"/>
    <w:rsid w:val="006444D9"/>
    <w:rsid w:val="00644FFA"/>
    <w:rsid w:val="00645020"/>
    <w:rsid w:val="006458A7"/>
    <w:rsid w:val="0064654C"/>
    <w:rsid w:val="00646C6A"/>
    <w:rsid w:val="00646CFD"/>
    <w:rsid w:val="00650214"/>
    <w:rsid w:val="006506D8"/>
    <w:rsid w:val="006518E3"/>
    <w:rsid w:val="00652712"/>
    <w:rsid w:val="00652D58"/>
    <w:rsid w:val="00653EE8"/>
    <w:rsid w:val="0065435E"/>
    <w:rsid w:val="00654663"/>
    <w:rsid w:val="006564B4"/>
    <w:rsid w:val="00656AC3"/>
    <w:rsid w:val="00656BA8"/>
    <w:rsid w:val="00656FDA"/>
    <w:rsid w:val="006570FC"/>
    <w:rsid w:val="006573E7"/>
    <w:rsid w:val="00660103"/>
    <w:rsid w:val="006606E2"/>
    <w:rsid w:val="00662CDB"/>
    <w:rsid w:val="0066379E"/>
    <w:rsid w:val="006652AC"/>
    <w:rsid w:val="00666D86"/>
    <w:rsid w:val="00666FDF"/>
    <w:rsid w:val="00670B77"/>
    <w:rsid w:val="00671120"/>
    <w:rsid w:val="00671815"/>
    <w:rsid w:val="00671D8E"/>
    <w:rsid w:val="006724B3"/>
    <w:rsid w:val="00672655"/>
    <w:rsid w:val="00673448"/>
    <w:rsid w:val="0067395A"/>
    <w:rsid w:val="006739E7"/>
    <w:rsid w:val="006741C3"/>
    <w:rsid w:val="0067448B"/>
    <w:rsid w:val="00674C50"/>
    <w:rsid w:val="00675020"/>
    <w:rsid w:val="006777B1"/>
    <w:rsid w:val="00677917"/>
    <w:rsid w:val="00677BB4"/>
    <w:rsid w:val="006800B5"/>
    <w:rsid w:val="006801A7"/>
    <w:rsid w:val="00680726"/>
    <w:rsid w:val="0068081D"/>
    <w:rsid w:val="00680A1E"/>
    <w:rsid w:val="00680BCA"/>
    <w:rsid w:val="00681081"/>
    <w:rsid w:val="00682918"/>
    <w:rsid w:val="006829D0"/>
    <w:rsid w:val="006842E4"/>
    <w:rsid w:val="00684610"/>
    <w:rsid w:val="00684E3E"/>
    <w:rsid w:val="0068642D"/>
    <w:rsid w:val="006877EF"/>
    <w:rsid w:val="0068783D"/>
    <w:rsid w:val="00690075"/>
    <w:rsid w:val="006900CC"/>
    <w:rsid w:val="00690E80"/>
    <w:rsid w:val="00691205"/>
    <w:rsid w:val="00691E68"/>
    <w:rsid w:val="00693775"/>
    <w:rsid w:val="0069379F"/>
    <w:rsid w:val="00694564"/>
    <w:rsid w:val="006948F7"/>
    <w:rsid w:val="00696257"/>
    <w:rsid w:val="006965A6"/>
    <w:rsid w:val="00696E4E"/>
    <w:rsid w:val="0069758D"/>
    <w:rsid w:val="00697B2E"/>
    <w:rsid w:val="006A0C98"/>
    <w:rsid w:val="006A2435"/>
    <w:rsid w:val="006A2F76"/>
    <w:rsid w:val="006A3AC9"/>
    <w:rsid w:val="006A44FA"/>
    <w:rsid w:val="006A55C2"/>
    <w:rsid w:val="006A6A39"/>
    <w:rsid w:val="006A7228"/>
    <w:rsid w:val="006A7F15"/>
    <w:rsid w:val="006B0CBA"/>
    <w:rsid w:val="006B1136"/>
    <w:rsid w:val="006B3335"/>
    <w:rsid w:val="006B434F"/>
    <w:rsid w:val="006B4575"/>
    <w:rsid w:val="006B485C"/>
    <w:rsid w:val="006B5D8F"/>
    <w:rsid w:val="006B68E6"/>
    <w:rsid w:val="006C18CF"/>
    <w:rsid w:val="006C1C89"/>
    <w:rsid w:val="006C3146"/>
    <w:rsid w:val="006C36B6"/>
    <w:rsid w:val="006C50F2"/>
    <w:rsid w:val="006C55C2"/>
    <w:rsid w:val="006C62CB"/>
    <w:rsid w:val="006C6BAE"/>
    <w:rsid w:val="006C6BB0"/>
    <w:rsid w:val="006C714D"/>
    <w:rsid w:val="006D040E"/>
    <w:rsid w:val="006D0F1A"/>
    <w:rsid w:val="006D4A43"/>
    <w:rsid w:val="006D4BC0"/>
    <w:rsid w:val="006D551E"/>
    <w:rsid w:val="006D64BB"/>
    <w:rsid w:val="006D7131"/>
    <w:rsid w:val="006E2028"/>
    <w:rsid w:val="006E27F4"/>
    <w:rsid w:val="006E34C7"/>
    <w:rsid w:val="006E4129"/>
    <w:rsid w:val="006E48FD"/>
    <w:rsid w:val="006E5B31"/>
    <w:rsid w:val="006E5C2A"/>
    <w:rsid w:val="006E5E8E"/>
    <w:rsid w:val="006E6440"/>
    <w:rsid w:val="006E6871"/>
    <w:rsid w:val="006E735F"/>
    <w:rsid w:val="006E7E42"/>
    <w:rsid w:val="006F024A"/>
    <w:rsid w:val="006F0FA8"/>
    <w:rsid w:val="006F177F"/>
    <w:rsid w:val="006F1E32"/>
    <w:rsid w:val="006F3EE8"/>
    <w:rsid w:val="006F53A2"/>
    <w:rsid w:val="006F6956"/>
    <w:rsid w:val="006F6E53"/>
    <w:rsid w:val="006F7092"/>
    <w:rsid w:val="006F794B"/>
    <w:rsid w:val="006F79EA"/>
    <w:rsid w:val="00700913"/>
    <w:rsid w:val="007010AA"/>
    <w:rsid w:val="007019F4"/>
    <w:rsid w:val="00702CCE"/>
    <w:rsid w:val="00703157"/>
    <w:rsid w:val="007032FA"/>
    <w:rsid w:val="00703922"/>
    <w:rsid w:val="00703CF6"/>
    <w:rsid w:val="0070420D"/>
    <w:rsid w:val="00705A89"/>
    <w:rsid w:val="00706116"/>
    <w:rsid w:val="00706E6B"/>
    <w:rsid w:val="00707FBF"/>
    <w:rsid w:val="00712122"/>
    <w:rsid w:val="007124DA"/>
    <w:rsid w:val="007126F7"/>
    <w:rsid w:val="00712782"/>
    <w:rsid w:val="00712B6F"/>
    <w:rsid w:val="00712F1C"/>
    <w:rsid w:val="007144CA"/>
    <w:rsid w:val="00714A47"/>
    <w:rsid w:val="00714C38"/>
    <w:rsid w:val="00716E62"/>
    <w:rsid w:val="007177EB"/>
    <w:rsid w:val="0071780D"/>
    <w:rsid w:val="007179D8"/>
    <w:rsid w:val="00717CF6"/>
    <w:rsid w:val="00720790"/>
    <w:rsid w:val="00720D93"/>
    <w:rsid w:val="00721E6D"/>
    <w:rsid w:val="007243BD"/>
    <w:rsid w:val="0072593E"/>
    <w:rsid w:val="00725D7F"/>
    <w:rsid w:val="00725EA7"/>
    <w:rsid w:val="00725F04"/>
    <w:rsid w:val="00726382"/>
    <w:rsid w:val="00726409"/>
    <w:rsid w:val="00726AFE"/>
    <w:rsid w:val="0072784D"/>
    <w:rsid w:val="00730837"/>
    <w:rsid w:val="00730A4E"/>
    <w:rsid w:val="00731C48"/>
    <w:rsid w:val="00732460"/>
    <w:rsid w:val="00732D21"/>
    <w:rsid w:val="00733CB5"/>
    <w:rsid w:val="00734FFB"/>
    <w:rsid w:val="00736467"/>
    <w:rsid w:val="00737A8F"/>
    <w:rsid w:val="00740346"/>
    <w:rsid w:val="00740D14"/>
    <w:rsid w:val="007417AD"/>
    <w:rsid w:val="00741E2E"/>
    <w:rsid w:val="00742E90"/>
    <w:rsid w:val="00743950"/>
    <w:rsid w:val="00743ED2"/>
    <w:rsid w:val="00744676"/>
    <w:rsid w:val="00744785"/>
    <w:rsid w:val="007447CC"/>
    <w:rsid w:val="00744E6C"/>
    <w:rsid w:val="00744EC9"/>
    <w:rsid w:val="007450E4"/>
    <w:rsid w:val="00745D75"/>
    <w:rsid w:val="00746DC7"/>
    <w:rsid w:val="00747A81"/>
    <w:rsid w:val="00747CDB"/>
    <w:rsid w:val="00750480"/>
    <w:rsid w:val="00750E73"/>
    <w:rsid w:val="007532CB"/>
    <w:rsid w:val="0075439E"/>
    <w:rsid w:val="00754DD5"/>
    <w:rsid w:val="007551B7"/>
    <w:rsid w:val="0075795C"/>
    <w:rsid w:val="00757BF2"/>
    <w:rsid w:val="007608E8"/>
    <w:rsid w:val="007609E7"/>
    <w:rsid w:val="00760BAB"/>
    <w:rsid w:val="00762661"/>
    <w:rsid w:val="007633ED"/>
    <w:rsid w:val="00764DE9"/>
    <w:rsid w:val="00765B2A"/>
    <w:rsid w:val="007666F0"/>
    <w:rsid w:val="007668AA"/>
    <w:rsid w:val="007672BD"/>
    <w:rsid w:val="00767439"/>
    <w:rsid w:val="00767568"/>
    <w:rsid w:val="00767A00"/>
    <w:rsid w:val="00770AF8"/>
    <w:rsid w:val="00770F75"/>
    <w:rsid w:val="007713CB"/>
    <w:rsid w:val="007725B2"/>
    <w:rsid w:val="00772A9F"/>
    <w:rsid w:val="00772BFD"/>
    <w:rsid w:val="00772C76"/>
    <w:rsid w:val="00773E59"/>
    <w:rsid w:val="00774481"/>
    <w:rsid w:val="00775472"/>
    <w:rsid w:val="00775D45"/>
    <w:rsid w:val="00776B84"/>
    <w:rsid w:val="0077779A"/>
    <w:rsid w:val="00780D96"/>
    <w:rsid w:val="007819D2"/>
    <w:rsid w:val="00781B21"/>
    <w:rsid w:val="00781D0D"/>
    <w:rsid w:val="00782DAC"/>
    <w:rsid w:val="00783361"/>
    <w:rsid w:val="00784097"/>
    <w:rsid w:val="007840A8"/>
    <w:rsid w:val="0078455F"/>
    <w:rsid w:val="007847D9"/>
    <w:rsid w:val="00784B06"/>
    <w:rsid w:val="00785005"/>
    <w:rsid w:val="007860CF"/>
    <w:rsid w:val="0078622F"/>
    <w:rsid w:val="00786282"/>
    <w:rsid w:val="00786B7E"/>
    <w:rsid w:val="00787D52"/>
    <w:rsid w:val="00787DBB"/>
    <w:rsid w:val="00790F19"/>
    <w:rsid w:val="00791465"/>
    <w:rsid w:val="0079161F"/>
    <w:rsid w:val="007916AA"/>
    <w:rsid w:val="007925EC"/>
    <w:rsid w:val="00792E37"/>
    <w:rsid w:val="007935A2"/>
    <w:rsid w:val="00794D16"/>
    <w:rsid w:val="00795067"/>
    <w:rsid w:val="00795264"/>
    <w:rsid w:val="0079582E"/>
    <w:rsid w:val="00795ABE"/>
    <w:rsid w:val="0079697D"/>
    <w:rsid w:val="00797200"/>
    <w:rsid w:val="007973AA"/>
    <w:rsid w:val="00797FBC"/>
    <w:rsid w:val="007A039D"/>
    <w:rsid w:val="007A0963"/>
    <w:rsid w:val="007A11FD"/>
    <w:rsid w:val="007A22B6"/>
    <w:rsid w:val="007A341B"/>
    <w:rsid w:val="007A3639"/>
    <w:rsid w:val="007A5272"/>
    <w:rsid w:val="007A536F"/>
    <w:rsid w:val="007A559F"/>
    <w:rsid w:val="007A5A91"/>
    <w:rsid w:val="007A5BCB"/>
    <w:rsid w:val="007A607F"/>
    <w:rsid w:val="007A6EF2"/>
    <w:rsid w:val="007B02CB"/>
    <w:rsid w:val="007B0BD8"/>
    <w:rsid w:val="007B1782"/>
    <w:rsid w:val="007B1AD3"/>
    <w:rsid w:val="007B2F26"/>
    <w:rsid w:val="007B350C"/>
    <w:rsid w:val="007B3F50"/>
    <w:rsid w:val="007B4107"/>
    <w:rsid w:val="007B42DB"/>
    <w:rsid w:val="007B45CC"/>
    <w:rsid w:val="007B4D03"/>
    <w:rsid w:val="007B5420"/>
    <w:rsid w:val="007B6406"/>
    <w:rsid w:val="007B7B97"/>
    <w:rsid w:val="007C04F9"/>
    <w:rsid w:val="007C0601"/>
    <w:rsid w:val="007C0DF8"/>
    <w:rsid w:val="007C14A1"/>
    <w:rsid w:val="007C1B06"/>
    <w:rsid w:val="007C2A0A"/>
    <w:rsid w:val="007C5A05"/>
    <w:rsid w:val="007C6AB8"/>
    <w:rsid w:val="007C77E6"/>
    <w:rsid w:val="007C7D01"/>
    <w:rsid w:val="007D0849"/>
    <w:rsid w:val="007D20A7"/>
    <w:rsid w:val="007D2336"/>
    <w:rsid w:val="007D25D8"/>
    <w:rsid w:val="007D2AB4"/>
    <w:rsid w:val="007D3A4C"/>
    <w:rsid w:val="007D3B3A"/>
    <w:rsid w:val="007D423A"/>
    <w:rsid w:val="007D4ACF"/>
    <w:rsid w:val="007D4ADA"/>
    <w:rsid w:val="007D4D2A"/>
    <w:rsid w:val="007D5876"/>
    <w:rsid w:val="007D59A6"/>
    <w:rsid w:val="007D6669"/>
    <w:rsid w:val="007D67BD"/>
    <w:rsid w:val="007D6D00"/>
    <w:rsid w:val="007D72D6"/>
    <w:rsid w:val="007E02B6"/>
    <w:rsid w:val="007E0C2E"/>
    <w:rsid w:val="007E1179"/>
    <w:rsid w:val="007E1848"/>
    <w:rsid w:val="007E1971"/>
    <w:rsid w:val="007E262B"/>
    <w:rsid w:val="007E2782"/>
    <w:rsid w:val="007E321C"/>
    <w:rsid w:val="007E3B19"/>
    <w:rsid w:val="007E3CA1"/>
    <w:rsid w:val="007E3CEB"/>
    <w:rsid w:val="007E3E5B"/>
    <w:rsid w:val="007E42D2"/>
    <w:rsid w:val="007E44C2"/>
    <w:rsid w:val="007E56DA"/>
    <w:rsid w:val="007E6425"/>
    <w:rsid w:val="007E70E3"/>
    <w:rsid w:val="007E7292"/>
    <w:rsid w:val="007E7616"/>
    <w:rsid w:val="007E7B8D"/>
    <w:rsid w:val="007E7FAE"/>
    <w:rsid w:val="007F040E"/>
    <w:rsid w:val="007F0457"/>
    <w:rsid w:val="007F0C15"/>
    <w:rsid w:val="007F15F7"/>
    <w:rsid w:val="007F18F0"/>
    <w:rsid w:val="007F2E89"/>
    <w:rsid w:val="007F4F05"/>
    <w:rsid w:val="007F5358"/>
    <w:rsid w:val="007F6798"/>
    <w:rsid w:val="007F6B45"/>
    <w:rsid w:val="007F6D02"/>
    <w:rsid w:val="007F6D56"/>
    <w:rsid w:val="007F7898"/>
    <w:rsid w:val="007F78B0"/>
    <w:rsid w:val="007F79DC"/>
    <w:rsid w:val="00800EC1"/>
    <w:rsid w:val="00801408"/>
    <w:rsid w:val="00803447"/>
    <w:rsid w:val="00803DFF"/>
    <w:rsid w:val="00805CBD"/>
    <w:rsid w:val="00806BE6"/>
    <w:rsid w:val="00807ECD"/>
    <w:rsid w:val="0081030F"/>
    <w:rsid w:val="00810405"/>
    <w:rsid w:val="00810E4E"/>
    <w:rsid w:val="0081236A"/>
    <w:rsid w:val="00812CAB"/>
    <w:rsid w:val="00813E28"/>
    <w:rsid w:val="008158E8"/>
    <w:rsid w:val="0081695F"/>
    <w:rsid w:val="0081755F"/>
    <w:rsid w:val="00817611"/>
    <w:rsid w:val="0082015D"/>
    <w:rsid w:val="008206C9"/>
    <w:rsid w:val="008208F3"/>
    <w:rsid w:val="00821BC6"/>
    <w:rsid w:val="008220DD"/>
    <w:rsid w:val="00822A5C"/>
    <w:rsid w:val="00822B23"/>
    <w:rsid w:val="00822F62"/>
    <w:rsid w:val="008230E1"/>
    <w:rsid w:val="008231D0"/>
    <w:rsid w:val="00824775"/>
    <w:rsid w:val="008247AC"/>
    <w:rsid w:val="00824853"/>
    <w:rsid w:val="00824B84"/>
    <w:rsid w:val="00825DEF"/>
    <w:rsid w:val="0082638B"/>
    <w:rsid w:val="008264BD"/>
    <w:rsid w:val="00826CBF"/>
    <w:rsid w:val="00826E52"/>
    <w:rsid w:val="00827281"/>
    <w:rsid w:val="00827859"/>
    <w:rsid w:val="008278A1"/>
    <w:rsid w:val="00827D18"/>
    <w:rsid w:val="00830667"/>
    <w:rsid w:val="00830A4D"/>
    <w:rsid w:val="00830C8F"/>
    <w:rsid w:val="0083106C"/>
    <w:rsid w:val="00831548"/>
    <w:rsid w:val="00832C78"/>
    <w:rsid w:val="00832DAD"/>
    <w:rsid w:val="00833425"/>
    <w:rsid w:val="00833AEE"/>
    <w:rsid w:val="008340B6"/>
    <w:rsid w:val="00834454"/>
    <w:rsid w:val="00835808"/>
    <w:rsid w:val="0084093E"/>
    <w:rsid w:val="00841354"/>
    <w:rsid w:val="00841519"/>
    <w:rsid w:val="008420EB"/>
    <w:rsid w:val="008429C1"/>
    <w:rsid w:val="00843379"/>
    <w:rsid w:val="00845131"/>
    <w:rsid w:val="00845419"/>
    <w:rsid w:val="008456F8"/>
    <w:rsid w:val="00845890"/>
    <w:rsid w:val="00845DFA"/>
    <w:rsid w:val="00847182"/>
    <w:rsid w:val="008472BD"/>
    <w:rsid w:val="00847660"/>
    <w:rsid w:val="00847FB2"/>
    <w:rsid w:val="00850082"/>
    <w:rsid w:val="008518E9"/>
    <w:rsid w:val="00852367"/>
    <w:rsid w:val="008529A2"/>
    <w:rsid w:val="00852C8C"/>
    <w:rsid w:val="00853DC2"/>
    <w:rsid w:val="0085571A"/>
    <w:rsid w:val="008560DA"/>
    <w:rsid w:val="00856FA8"/>
    <w:rsid w:val="008570C7"/>
    <w:rsid w:val="008572D6"/>
    <w:rsid w:val="0086339C"/>
    <w:rsid w:val="0086478E"/>
    <w:rsid w:val="00865515"/>
    <w:rsid w:val="00866D76"/>
    <w:rsid w:val="0087230E"/>
    <w:rsid w:val="00872B2A"/>
    <w:rsid w:val="008732E1"/>
    <w:rsid w:val="0087373A"/>
    <w:rsid w:val="00873A3B"/>
    <w:rsid w:val="00873C43"/>
    <w:rsid w:val="00874CF2"/>
    <w:rsid w:val="00875093"/>
    <w:rsid w:val="008759DB"/>
    <w:rsid w:val="00875D24"/>
    <w:rsid w:val="00875FD9"/>
    <w:rsid w:val="00876A53"/>
    <w:rsid w:val="00877F4F"/>
    <w:rsid w:val="008805A6"/>
    <w:rsid w:val="008809CB"/>
    <w:rsid w:val="00881180"/>
    <w:rsid w:val="00881DE9"/>
    <w:rsid w:val="0088212D"/>
    <w:rsid w:val="00882537"/>
    <w:rsid w:val="00883234"/>
    <w:rsid w:val="00884FD5"/>
    <w:rsid w:val="00885D53"/>
    <w:rsid w:val="008869EF"/>
    <w:rsid w:val="00886E54"/>
    <w:rsid w:val="00887463"/>
    <w:rsid w:val="008875EB"/>
    <w:rsid w:val="0089165B"/>
    <w:rsid w:val="008926E3"/>
    <w:rsid w:val="00894048"/>
    <w:rsid w:val="008942C1"/>
    <w:rsid w:val="0089546F"/>
    <w:rsid w:val="0089593C"/>
    <w:rsid w:val="00895DA4"/>
    <w:rsid w:val="008966A1"/>
    <w:rsid w:val="008A1A9B"/>
    <w:rsid w:val="008A2813"/>
    <w:rsid w:val="008A2E26"/>
    <w:rsid w:val="008A419C"/>
    <w:rsid w:val="008A4F3D"/>
    <w:rsid w:val="008A65B2"/>
    <w:rsid w:val="008A6ECA"/>
    <w:rsid w:val="008A713A"/>
    <w:rsid w:val="008B0081"/>
    <w:rsid w:val="008B028B"/>
    <w:rsid w:val="008B0306"/>
    <w:rsid w:val="008B0AC0"/>
    <w:rsid w:val="008B18A6"/>
    <w:rsid w:val="008B252D"/>
    <w:rsid w:val="008B2DD8"/>
    <w:rsid w:val="008B4821"/>
    <w:rsid w:val="008B4934"/>
    <w:rsid w:val="008B4B57"/>
    <w:rsid w:val="008B5CC7"/>
    <w:rsid w:val="008B6232"/>
    <w:rsid w:val="008B7566"/>
    <w:rsid w:val="008B77EA"/>
    <w:rsid w:val="008C04A0"/>
    <w:rsid w:val="008C095F"/>
    <w:rsid w:val="008C0CC8"/>
    <w:rsid w:val="008C10DE"/>
    <w:rsid w:val="008C1380"/>
    <w:rsid w:val="008C2254"/>
    <w:rsid w:val="008C27C5"/>
    <w:rsid w:val="008C2FA7"/>
    <w:rsid w:val="008C4901"/>
    <w:rsid w:val="008D00C8"/>
    <w:rsid w:val="008D103F"/>
    <w:rsid w:val="008D1130"/>
    <w:rsid w:val="008D1A11"/>
    <w:rsid w:val="008D28E8"/>
    <w:rsid w:val="008D3121"/>
    <w:rsid w:val="008D4F6C"/>
    <w:rsid w:val="008D5EE3"/>
    <w:rsid w:val="008D6173"/>
    <w:rsid w:val="008D65D5"/>
    <w:rsid w:val="008D676F"/>
    <w:rsid w:val="008D739A"/>
    <w:rsid w:val="008D7501"/>
    <w:rsid w:val="008D7694"/>
    <w:rsid w:val="008E02AB"/>
    <w:rsid w:val="008E0A3A"/>
    <w:rsid w:val="008E1757"/>
    <w:rsid w:val="008E18E9"/>
    <w:rsid w:val="008E1EE3"/>
    <w:rsid w:val="008E3784"/>
    <w:rsid w:val="008E381E"/>
    <w:rsid w:val="008E40C6"/>
    <w:rsid w:val="008E41C9"/>
    <w:rsid w:val="008E461D"/>
    <w:rsid w:val="008E53BF"/>
    <w:rsid w:val="008E5AB6"/>
    <w:rsid w:val="008E7635"/>
    <w:rsid w:val="008F0F1D"/>
    <w:rsid w:val="008F1765"/>
    <w:rsid w:val="008F2337"/>
    <w:rsid w:val="008F2865"/>
    <w:rsid w:val="008F3EA3"/>
    <w:rsid w:val="008F47AE"/>
    <w:rsid w:val="008F49AE"/>
    <w:rsid w:val="008F4A25"/>
    <w:rsid w:val="008F5657"/>
    <w:rsid w:val="008F64EA"/>
    <w:rsid w:val="008F7A68"/>
    <w:rsid w:val="008F7EA5"/>
    <w:rsid w:val="00900778"/>
    <w:rsid w:val="009017BD"/>
    <w:rsid w:val="00901D6B"/>
    <w:rsid w:val="00901FC2"/>
    <w:rsid w:val="0090244A"/>
    <w:rsid w:val="009029B0"/>
    <w:rsid w:val="009030DA"/>
    <w:rsid w:val="00904172"/>
    <w:rsid w:val="00905420"/>
    <w:rsid w:val="00905C58"/>
    <w:rsid w:val="009062F9"/>
    <w:rsid w:val="009073C6"/>
    <w:rsid w:val="00910FFA"/>
    <w:rsid w:val="00911468"/>
    <w:rsid w:val="009117FA"/>
    <w:rsid w:val="00911C76"/>
    <w:rsid w:val="009120A9"/>
    <w:rsid w:val="00912640"/>
    <w:rsid w:val="00912FA4"/>
    <w:rsid w:val="0091315A"/>
    <w:rsid w:val="009135CB"/>
    <w:rsid w:val="00913917"/>
    <w:rsid w:val="009154C0"/>
    <w:rsid w:val="00915AA1"/>
    <w:rsid w:val="00915B25"/>
    <w:rsid w:val="0091626F"/>
    <w:rsid w:val="0091721D"/>
    <w:rsid w:val="00917C66"/>
    <w:rsid w:val="00920284"/>
    <w:rsid w:val="00920764"/>
    <w:rsid w:val="00920A64"/>
    <w:rsid w:val="00920ED8"/>
    <w:rsid w:val="009213FD"/>
    <w:rsid w:val="00921970"/>
    <w:rsid w:val="00921A14"/>
    <w:rsid w:val="00921D41"/>
    <w:rsid w:val="009220F2"/>
    <w:rsid w:val="00922316"/>
    <w:rsid w:val="00923463"/>
    <w:rsid w:val="00924112"/>
    <w:rsid w:val="00924964"/>
    <w:rsid w:val="00925484"/>
    <w:rsid w:val="00925925"/>
    <w:rsid w:val="009260F3"/>
    <w:rsid w:val="00926AEF"/>
    <w:rsid w:val="009276D1"/>
    <w:rsid w:val="00927781"/>
    <w:rsid w:val="009316C5"/>
    <w:rsid w:val="00931EF9"/>
    <w:rsid w:val="00932A15"/>
    <w:rsid w:val="009337E8"/>
    <w:rsid w:val="009349A2"/>
    <w:rsid w:val="009353E9"/>
    <w:rsid w:val="00935622"/>
    <w:rsid w:val="00935D06"/>
    <w:rsid w:val="0093663B"/>
    <w:rsid w:val="009403A4"/>
    <w:rsid w:val="0094125C"/>
    <w:rsid w:val="00942B39"/>
    <w:rsid w:val="00942C32"/>
    <w:rsid w:val="00942C42"/>
    <w:rsid w:val="00942D22"/>
    <w:rsid w:val="00943276"/>
    <w:rsid w:val="0094398E"/>
    <w:rsid w:val="00943A27"/>
    <w:rsid w:val="0094438D"/>
    <w:rsid w:val="009445F3"/>
    <w:rsid w:val="0094540A"/>
    <w:rsid w:val="0094548B"/>
    <w:rsid w:val="0094561C"/>
    <w:rsid w:val="00945C07"/>
    <w:rsid w:val="00946178"/>
    <w:rsid w:val="009467ED"/>
    <w:rsid w:val="009474F0"/>
    <w:rsid w:val="00947C95"/>
    <w:rsid w:val="00947D53"/>
    <w:rsid w:val="00950C71"/>
    <w:rsid w:val="0095143E"/>
    <w:rsid w:val="009520CC"/>
    <w:rsid w:val="00952CBD"/>
    <w:rsid w:val="00952F21"/>
    <w:rsid w:val="00953243"/>
    <w:rsid w:val="009540FF"/>
    <w:rsid w:val="00954622"/>
    <w:rsid w:val="00956525"/>
    <w:rsid w:val="009569B8"/>
    <w:rsid w:val="00960E98"/>
    <w:rsid w:val="009613E4"/>
    <w:rsid w:val="00962648"/>
    <w:rsid w:val="009630FE"/>
    <w:rsid w:val="009647B2"/>
    <w:rsid w:val="00965CC2"/>
    <w:rsid w:val="0096680A"/>
    <w:rsid w:val="0096692C"/>
    <w:rsid w:val="00967B30"/>
    <w:rsid w:val="00971032"/>
    <w:rsid w:val="0097105A"/>
    <w:rsid w:val="00971EF6"/>
    <w:rsid w:val="0097298B"/>
    <w:rsid w:val="00972FAA"/>
    <w:rsid w:val="009737F4"/>
    <w:rsid w:val="00973B85"/>
    <w:rsid w:val="00973CFC"/>
    <w:rsid w:val="00974404"/>
    <w:rsid w:val="009753E4"/>
    <w:rsid w:val="0097544B"/>
    <w:rsid w:val="009754AB"/>
    <w:rsid w:val="00975C79"/>
    <w:rsid w:val="00977272"/>
    <w:rsid w:val="00981C90"/>
    <w:rsid w:val="00981D93"/>
    <w:rsid w:val="00982043"/>
    <w:rsid w:val="0098219B"/>
    <w:rsid w:val="009829ED"/>
    <w:rsid w:val="00983539"/>
    <w:rsid w:val="00983A52"/>
    <w:rsid w:val="00983B29"/>
    <w:rsid w:val="00984974"/>
    <w:rsid w:val="009851A1"/>
    <w:rsid w:val="009861FA"/>
    <w:rsid w:val="0098685A"/>
    <w:rsid w:val="009876A5"/>
    <w:rsid w:val="009879BF"/>
    <w:rsid w:val="0099023C"/>
    <w:rsid w:val="009904C0"/>
    <w:rsid w:val="00991D95"/>
    <w:rsid w:val="0099246D"/>
    <w:rsid w:val="00992C7C"/>
    <w:rsid w:val="00993AEF"/>
    <w:rsid w:val="00995E13"/>
    <w:rsid w:val="00995EAF"/>
    <w:rsid w:val="00996802"/>
    <w:rsid w:val="009A001E"/>
    <w:rsid w:val="009A00AC"/>
    <w:rsid w:val="009A07C6"/>
    <w:rsid w:val="009A1AB2"/>
    <w:rsid w:val="009A291B"/>
    <w:rsid w:val="009A31BD"/>
    <w:rsid w:val="009A36C6"/>
    <w:rsid w:val="009A39E0"/>
    <w:rsid w:val="009A4845"/>
    <w:rsid w:val="009A780F"/>
    <w:rsid w:val="009A7F6B"/>
    <w:rsid w:val="009B0184"/>
    <w:rsid w:val="009B0E31"/>
    <w:rsid w:val="009B1757"/>
    <w:rsid w:val="009B340C"/>
    <w:rsid w:val="009B3B9D"/>
    <w:rsid w:val="009B45A6"/>
    <w:rsid w:val="009B4680"/>
    <w:rsid w:val="009B497D"/>
    <w:rsid w:val="009B4D84"/>
    <w:rsid w:val="009B4E28"/>
    <w:rsid w:val="009B776C"/>
    <w:rsid w:val="009C08F0"/>
    <w:rsid w:val="009C0E6A"/>
    <w:rsid w:val="009C217D"/>
    <w:rsid w:val="009C38BE"/>
    <w:rsid w:val="009C4CDF"/>
    <w:rsid w:val="009C57AB"/>
    <w:rsid w:val="009C6451"/>
    <w:rsid w:val="009C689C"/>
    <w:rsid w:val="009C71BA"/>
    <w:rsid w:val="009C75AD"/>
    <w:rsid w:val="009C7CC5"/>
    <w:rsid w:val="009C7F95"/>
    <w:rsid w:val="009D065E"/>
    <w:rsid w:val="009D1038"/>
    <w:rsid w:val="009D2BEA"/>
    <w:rsid w:val="009D3CEE"/>
    <w:rsid w:val="009D4DAB"/>
    <w:rsid w:val="009D588A"/>
    <w:rsid w:val="009D5B8F"/>
    <w:rsid w:val="009D60DF"/>
    <w:rsid w:val="009D61AA"/>
    <w:rsid w:val="009D658C"/>
    <w:rsid w:val="009D6C90"/>
    <w:rsid w:val="009D6F46"/>
    <w:rsid w:val="009D7FF4"/>
    <w:rsid w:val="009E0528"/>
    <w:rsid w:val="009E096B"/>
    <w:rsid w:val="009E1070"/>
    <w:rsid w:val="009E1351"/>
    <w:rsid w:val="009E2AEF"/>
    <w:rsid w:val="009E346C"/>
    <w:rsid w:val="009E36AD"/>
    <w:rsid w:val="009E49DA"/>
    <w:rsid w:val="009E53EB"/>
    <w:rsid w:val="009E5436"/>
    <w:rsid w:val="009E5588"/>
    <w:rsid w:val="009E57BE"/>
    <w:rsid w:val="009E5FCB"/>
    <w:rsid w:val="009E6436"/>
    <w:rsid w:val="009E6514"/>
    <w:rsid w:val="009E72C2"/>
    <w:rsid w:val="009E7D61"/>
    <w:rsid w:val="009F12A8"/>
    <w:rsid w:val="009F2402"/>
    <w:rsid w:val="009F3896"/>
    <w:rsid w:val="009F3AC6"/>
    <w:rsid w:val="009F400B"/>
    <w:rsid w:val="009F41A5"/>
    <w:rsid w:val="009F4923"/>
    <w:rsid w:val="009F5130"/>
    <w:rsid w:val="009F51EB"/>
    <w:rsid w:val="009F5859"/>
    <w:rsid w:val="009F66FD"/>
    <w:rsid w:val="00A006F2"/>
    <w:rsid w:val="00A008FF"/>
    <w:rsid w:val="00A00A63"/>
    <w:rsid w:val="00A01B52"/>
    <w:rsid w:val="00A03B6E"/>
    <w:rsid w:val="00A04810"/>
    <w:rsid w:val="00A04D51"/>
    <w:rsid w:val="00A06247"/>
    <w:rsid w:val="00A06DAA"/>
    <w:rsid w:val="00A0728B"/>
    <w:rsid w:val="00A07511"/>
    <w:rsid w:val="00A07ECC"/>
    <w:rsid w:val="00A07F86"/>
    <w:rsid w:val="00A104C4"/>
    <w:rsid w:val="00A11C0B"/>
    <w:rsid w:val="00A11E45"/>
    <w:rsid w:val="00A12C98"/>
    <w:rsid w:val="00A140B6"/>
    <w:rsid w:val="00A14B92"/>
    <w:rsid w:val="00A159C7"/>
    <w:rsid w:val="00A17857"/>
    <w:rsid w:val="00A20FF4"/>
    <w:rsid w:val="00A212AE"/>
    <w:rsid w:val="00A21451"/>
    <w:rsid w:val="00A21902"/>
    <w:rsid w:val="00A22412"/>
    <w:rsid w:val="00A23607"/>
    <w:rsid w:val="00A2395D"/>
    <w:rsid w:val="00A2456F"/>
    <w:rsid w:val="00A24BD7"/>
    <w:rsid w:val="00A24F7B"/>
    <w:rsid w:val="00A25861"/>
    <w:rsid w:val="00A26F33"/>
    <w:rsid w:val="00A26FB3"/>
    <w:rsid w:val="00A300B5"/>
    <w:rsid w:val="00A301FE"/>
    <w:rsid w:val="00A317DA"/>
    <w:rsid w:val="00A3245C"/>
    <w:rsid w:val="00A327C3"/>
    <w:rsid w:val="00A3309A"/>
    <w:rsid w:val="00A33E54"/>
    <w:rsid w:val="00A3404F"/>
    <w:rsid w:val="00A3505A"/>
    <w:rsid w:val="00A363C9"/>
    <w:rsid w:val="00A401BE"/>
    <w:rsid w:val="00A411E7"/>
    <w:rsid w:val="00A4235A"/>
    <w:rsid w:val="00A42F8B"/>
    <w:rsid w:val="00A43B3B"/>
    <w:rsid w:val="00A43CF6"/>
    <w:rsid w:val="00A471A2"/>
    <w:rsid w:val="00A4749C"/>
    <w:rsid w:val="00A47F9E"/>
    <w:rsid w:val="00A50158"/>
    <w:rsid w:val="00A50809"/>
    <w:rsid w:val="00A51C00"/>
    <w:rsid w:val="00A51C3D"/>
    <w:rsid w:val="00A52242"/>
    <w:rsid w:val="00A52D44"/>
    <w:rsid w:val="00A5425A"/>
    <w:rsid w:val="00A54DAB"/>
    <w:rsid w:val="00A5575C"/>
    <w:rsid w:val="00A5631D"/>
    <w:rsid w:val="00A56DD2"/>
    <w:rsid w:val="00A57BD4"/>
    <w:rsid w:val="00A607FD"/>
    <w:rsid w:val="00A60BD6"/>
    <w:rsid w:val="00A60F79"/>
    <w:rsid w:val="00A61121"/>
    <w:rsid w:val="00A6332A"/>
    <w:rsid w:val="00A636E5"/>
    <w:rsid w:val="00A637B9"/>
    <w:rsid w:val="00A63853"/>
    <w:rsid w:val="00A639B1"/>
    <w:rsid w:val="00A64B80"/>
    <w:rsid w:val="00A64BBC"/>
    <w:rsid w:val="00A653C1"/>
    <w:rsid w:val="00A6652B"/>
    <w:rsid w:val="00A66CED"/>
    <w:rsid w:val="00A671B2"/>
    <w:rsid w:val="00A71586"/>
    <w:rsid w:val="00A71786"/>
    <w:rsid w:val="00A71959"/>
    <w:rsid w:val="00A71A69"/>
    <w:rsid w:val="00A71E44"/>
    <w:rsid w:val="00A73217"/>
    <w:rsid w:val="00A7355D"/>
    <w:rsid w:val="00A73614"/>
    <w:rsid w:val="00A745CB"/>
    <w:rsid w:val="00A75859"/>
    <w:rsid w:val="00A75B9F"/>
    <w:rsid w:val="00A762A1"/>
    <w:rsid w:val="00A764B6"/>
    <w:rsid w:val="00A766D9"/>
    <w:rsid w:val="00A76841"/>
    <w:rsid w:val="00A76F24"/>
    <w:rsid w:val="00A777E1"/>
    <w:rsid w:val="00A779E1"/>
    <w:rsid w:val="00A77FC1"/>
    <w:rsid w:val="00A802B0"/>
    <w:rsid w:val="00A80B64"/>
    <w:rsid w:val="00A80E33"/>
    <w:rsid w:val="00A81BCC"/>
    <w:rsid w:val="00A81C39"/>
    <w:rsid w:val="00A820CF"/>
    <w:rsid w:val="00A8361F"/>
    <w:rsid w:val="00A843CC"/>
    <w:rsid w:val="00A8542E"/>
    <w:rsid w:val="00A86B62"/>
    <w:rsid w:val="00A8704E"/>
    <w:rsid w:val="00A90326"/>
    <w:rsid w:val="00A909D0"/>
    <w:rsid w:val="00A91166"/>
    <w:rsid w:val="00A9118D"/>
    <w:rsid w:val="00A91933"/>
    <w:rsid w:val="00A935F3"/>
    <w:rsid w:val="00A93665"/>
    <w:rsid w:val="00A93791"/>
    <w:rsid w:val="00A94647"/>
    <w:rsid w:val="00A948D9"/>
    <w:rsid w:val="00A94C60"/>
    <w:rsid w:val="00A954DA"/>
    <w:rsid w:val="00A95C9A"/>
    <w:rsid w:val="00A9655D"/>
    <w:rsid w:val="00A97391"/>
    <w:rsid w:val="00AA01CD"/>
    <w:rsid w:val="00AA106C"/>
    <w:rsid w:val="00AA19C1"/>
    <w:rsid w:val="00AA20C8"/>
    <w:rsid w:val="00AA212A"/>
    <w:rsid w:val="00AA2404"/>
    <w:rsid w:val="00AA3542"/>
    <w:rsid w:val="00AA455A"/>
    <w:rsid w:val="00AA5B3F"/>
    <w:rsid w:val="00AA6122"/>
    <w:rsid w:val="00AA6672"/>
    <w:rsid w:val="00AA66F7"/>
    <w:rsid w:val="00AA7D0B"/>
    <w:rsid w:val="00AB15FB"/>
    <w:rsid w:val="00AB1AB6"/>
    <w:rsid w:val="00AB27C7"/>
    <w:rsid w:val="00AB390E"/>
    <w:rsid w:val="00AB3D5F"/>
    <w:rsid w:val="00AB46B9"/>
    <w:rsid w:val="00AB6357"/>
    <w:rsid w:val="00AB6720"/>
    <w:rsid w:val="00AB76C2"/>
    <w:rsid w:val="00AB79C4"/>
    <w:rsid w:val="00AB7DEA"/>
    <w:rsid w:val="00AC0C0E"/>
    <w:rsid w:val="00AC1687"/>
    <w:rsid w:val="00AC2E83"/>
    <w:rsid w:val="00AC39D6"/>
    <w:rsid w:val="00AC3D99"/>
    <w:rsid w:val="00AC3FF5"/>
    <w:rsid w:val="00AC44E9"/>
    <w:rsid w:val="00AC5A80"/>
    <w:rsid w:val="00AC6C8A"/>
    <w:rsid w:val="00AC6DC6"/>
    <w:rsid w:val="00AC7865"/>
    <w:rsid w:val="00AD0DA6"/>
    <w:rsid w:val="00AD0F79"/>
    <w:rsid w:val="00AD1635"/>
    <w:rsid w:val="00AD181D"/>
    <w:rsid w:val="00AD1C66"/>
    <w:rsid w:val="00AD1E61"/>
    <w:rsid w:val="00AD2236"/>
    <w:rsid w:val="00AD2B78"/>
    <w:rsid w:val="00AD2EFF"/>
    <w:rsid w:val="00AD348E"/>
    <w:rsid w:val="00AD444D"/>
    <w:rsid w:val="00AD4E41"/>
    <w:rsid w:val="00AD50A7"/>
    <w:rsid w:val="00AD64DF"/>
    <w:rsid w:val="00AD7EA9"/>
    <w:rsid w:val="00AE071B"/>
    <w:rsid w:val="00AE08DC"/>
    <w:rsid w:val="00AE0CFE"/>
    <w:rsid w:val="00AE1230"/>
    <w:rsid w:val="00AE21C2"/>
    <w:rsid w:val="00AE27A8"/>
    <w:rsid w:val="00AE2E44"/>
    <w:rsid w:val="00AE37EC"/>
    <w:rsid w:val="00AE3A99"/>
    <w:rsid w:val="00AE4199"/>
    <w:rsid w:val="00AE4287"/>
    <w:rsid w:val="00AE5205"/>
    <w:rsid w:val="00AE54FA"/>
    <w:rsid w:val="00AE586E"/>
    <w:rsid w:val="00AE6096"/>
    <w:rsid w:val="00AE70C8"/>
    <w:rsid w:val="00AE7974"/>
    <w:rsid w:val="00AE79CB"/>
    <w:rsid w:val="00AE7BE7"/>
    <w:rsid w:val="00AF093B"/>
    <w:rsid w:val="00AF0BE7"/>
    <w:rsid w:val="00AF0CE9"/>
    <w:rsid w:val="00AF0F83"/>
    <w:rsid w:val="00AF2E75"/>
    <w:rsid w:val="00AF2E86"/>
    <w:rsid w:val="00AF3A7A"/>
    <w:rsid w:val="00AF3ACD"/>
    <w:rsid w:val="00AF3CF6"/>
    <w:rsid w:val="00AF5A74"/>
    <w:rsid w:val="00AF6201"/>
    <w:rsid w:val="00AF6D55"/>
    <w:rsid w:val="00AF70FE"/>
    <w:rsid w:val="00AF7285"/>
    <w:rsid w:val="00AF7376"/>
    <w:rsid w:val="00AF7A37"/>
    <w:rsid w:val="00AF7ADA"/>
    <w:rsid w:val="00B00978"/>
    <w:rsid w:val="00B01101"/>
    <w:rsid w:val="00B01459"/>
    <w:rsid w:val="00B01BDB"/>
    <w:rsid w:val="00B02BEB"/>
    <w:rsid w:val="00B03E78"/>
    <w:rsid w:val="00B04022"/>
    <w:rsid w:val="00B0427D"/>
    <w:rsid w:val="00B04380"/>
    <w:rsid w:val="00B07577"/>
    <w:rsid w:val="00B112D8"/>
    <w:rsid w:val="00B1140D"/>
    <w:rsid w:val="00B12511"/>
    <w:rsid w:val="00B126E8"/>
    <w:rsid w:val="00B12FA1"/>
    <w:rsid w:val="00B13479"/>
    <w:rsid w:val="00B13736"/>
    <w:rsid w:val="00B1385B"/>
    <w:rsid w:val="00B1628A"/>
    <w:rsid w:val="00B1777C"/>
    <w:rsid w:val="00B17E89"/>
    <w:rsid w:val="00B20436"/>
    <w:rsid w:val="00B20858"/>
    <w:rsid w:val="00B20BB9"/>
    <w:rsid w:val="00B21B39"/>
    <w:rsid w:val="00B21BAA"/>
    <w:rsid w:val="00B2279A"/>
    <w:rsid w:val="00B23A64"/>
    <w:rsid w:val="00B23CA7"/>
    <w:rsid w:val="00B2451C"/>
    <w:rsid w:val="00B24761"/>
    <w:rsid w:val="00B24B73"/>
    <w:rsid w:val="00B24EB2"/>
    <w:rsid w:val="00B25C16"/>
    <w:rsid w:val="00B25F82"/>
    <w:rsid w:val="00B25F8D"/>
    <w:rsid w:val="00B26574"/>
    <w:rsid w:val="00B26762"/>
    <w:rsid w:val="00B30BE8"/>
    <w:rsid w:val="00B3105B"/>
    <w:rsid w:val="00B3133E"/>
    <w:rsid w:val="00B31358"/>
    <w:rsid w:val="00B32F8E"/>
    <w:rsid w:val="00B35023"/>
    <w:rsid w:val="00B35FCA"/>
    <w:rsid w:val="00B370D8"/>
    <w:rsid w:val="00B37986"/>
    <w:rsid w:val="00B40B24"/>
    <w:rsid w:val="00B41270"/>
    <w:rsid w:val="00B41B90"/>
    <w:rsid w:val="00B42285"/>
    <w:rsid w:val="00B422D1"/>
    <w:rsid w:val="00B42307"/>
    <w:rsid w:val="00B4231B"/>
    <w:rsid w:val="00B42A9B"/>
    <w:rsid w:val="00B439B8"/>
    <w:rsid w:val="00B43AD0"/>
    <w:rsid w:val="00B445FD"/>
    <w:rsid w:val="00B44F3C"/>
    <w:rsid w:val="00B45256"/>
    <w:rsid w:val="00B45572"/>
    <w:rsid w:val="00B45A6A"/>
    <w:rsid w:val="00B45B11"/>
    <w:rsid w:val="00B47E9F"/>
    <w:rsid w:val="00B5043F"/>
    <w:rsid w:val="00B50767"/>
    <w:rsid w:val="00B508A1"/>
    <w:rsid w:val="00B509E6"/>
    <w:rsid w:val="00B50CAB"/>
    <w:rsid w:val="00B50E2D"/>
    <w:rsid w:val="00B5149B"/>
    <w:rsid w:val="00B51F1C"/>
    <w:rsid w:val="00B52F2B"/>
    <w:rsid w:val="00B538B2"/>
    <w:rsid w:val="00B54503"/>
    <w:rsid w:val="00B54FBA"/>
    <w:rsid w:val="00B56C1F"/>
    <w:rsid w:val="00B579D9"/>
    <w:rsid w:val="00B57D92"/>
    <w:rsid w:val="00B60123"/>
    <w:rsid w:val="00B62A51"/>
    <w:rsid w:val="00B6402B"/>
    <w:rsid w:val="00B6509E"/>
    <w:rsid w:val="00B65175"/>
    <w:rsid w:val="00B66459"/>
    <w:rsid w:val="00B669E1"/>
    <w:rsid w:val="00B66FFF"/>
    <w:rsid w:val="00B6720E"/>
    <w:rsid w:val="00B674F7"/>
    <w:rsid w:val="00B705F5"/>
    <w:rsid w:val="00B71503"/>
    <w:rsid w:val="00B71C4B"/>
    <w:rsid w:val="00B7453B"/>
    <w:rsid w:val="00B75479"/>
    <w:rsid w:val="00B768A0"/>
    <w:rsid w:val="00B76C16"/>
    <w:rsid w:val="00B77172"/>
    <w:rsid w:val="00B77382"/>
    <w:rsid w:val="00B81638"/>
    <w:rsid w:val="00B81E65"/>
    <w:rsid w:val="00B82D3D"/>
    <w:rsid w:val="00B83146"/>
    <w:rsid w:val="00B842D5"/>
    <w:rsid w:val="00B84491"/>
    <w:rsid w:val="00B850E1"/>
    <w:rsid w:val="00B85565"/>
    <w:rsid w:val="00B85A09"/>
    <w:rsid w:val="00B86FB9"/>
    <w:rsid w:val="00B87179"/>
    <w:rsid w:val="00B87683"/>
    <w:rsid w:val="00B90AE5"/>
    <w:rsid w:val="00B9215A"/>
    <w:rsid w:val="00B9274C"/>
    <w:rsid w:val="00B92B95"/>
    <w:rsid w:val="00B93BE1"/>
    <w:rsid w:val="00B94260"/>
    <w:rsid w:val="00B95C45"/>
    <w:rsid w:val="00B96C66"/>
    <w:rsid w:val="00B96FE5"/>
    <w:rsid w:val="00B974BD"/>
    <w:rsid w:val="00B976BD"/>
    <w:rsid w:val="00B97D57"/>
    <w:rsid w:val="00BA0C10"/>
    <w:rsid w:val="00BA149F"/>
    <w:rsid w:val="00BA231E"/>
    <w:rsid w:val="00BA2633"/>
    <w:rsid w:val="00BA279E"/>
    <w:rsid w:val="00BA2E11"/>
    <w:rsid w:val="00BA40E2"/>
    <w:rsid w:val="00BA492B"/>
    <w:rsid w:val="00BA4DF8"/>
    <w:rsid w:val="00BA4EB7"/>
    <w:rsid w:val="00BA6487"/>
    <w:rsid w:val="00BA6AB3"/>
    <w:rsid w:val="00BA71A9"/>
    <w:rsid w:val="00BA7B9A"/>
    <w:rsid w:val="00BA7D73"/>
    <w:rsid w:val="00BB03BA"/>
    <w:rsid w:val="00BB08E5"/>
    <w:rsid w:val="00BB0F13"/>
    <w:rsid w:val="00BB12E9"/>
    <w:rsid w:val="00BB1EC2"/>
    <w:rsid w:val="00BB270C"/>
    <w:rsid w:val="00BB27B9"/>
    <w:rsid w:val="00BB29CC"/>
    <w:rsid w:val="00BB4454"/>
    <w:rsid w:val="00BB5953"/>
    <w:rsid w:val="00BB66E2"/>
    <w:rsid w:val="00BB68DA"/>
    <w:rsid w:val="00BB6CFC"/>
    <w:rsid w:val="00BB6D38"/>
    <w:rsid w:val="00BB7DF5"/>
    <w:rsid w:val="00BC06CA"/>
    <w:rsid w:val="00BC0861"/>
    <w:rsid w:val="00BC12D6"/>
    <w:rsid w:val="00BC18AA"/>
    <w:rsid w:val="00BC18BD"/>
    <w:rsid w:val="00BC1EDB"/>
    <w:rsid w:val="00BC22C5"/>
    <w:rsid w:val="00BC2A59"/>
    <w:rsid w:val="00BC2B8C"/>
    <w:rsid w:val="00BC3CA7"/>
    <w:rsid w:val="00BC3F8D"/>
    <w:rsid w:val="00BC5D8C"/>
    <w:rsid w:val="00BC68EC"/>
    <w:rsid w:val="00BC6A9F"/>
    <w:rsid w:val="00BC6CDD"/>
    <w:rsid w:val="00BC7287"/>
    <w:rsid w:val="00BC7FB5"/>
    <w:rsid w:val="00BD0B1F"/>
    <w:rsid w:val="00BD0E15"/>
    <w:rsid w:val="00BD0F28"/>
    <w:rsid w:val="00BD2B89"/>
    <w:rsid w:val="00BD2CA1"/>
    <w:rsid w:val="00BD2EB1"/>
    <w:rsid w:val="00BD3370"/>
    <w:rsid w:val="00BD4200"/>
    <w:rsid w:val="00BD445A"/>
    <w:rsid w:val="00BD562A"/>
    <w:rsid w:val="00BD6748"/>
    <w:rsid w:val="00BD68E7"/>
    <w:rsid w:val="00BD7C55"/>
    <w:rsid w:val="00BD7D5E"/>
    <w:rsid w:val="00BE012C"/>
    <w:rsid w:val="00BE1206"/>
    <w:rsid w:val="00BE41AB"/>
    <w:rsid w:val="00BE4DDE"/>
    <w:rsid w:val="00BE5105"/>
    <w:rsid w:val="00BE5AC7"/>
    <w:rsid w:val="00BE60A3"/>
    <w:rsid w:val="00BE651A"/>
    <w:rsid w:val="00BE69A2"/>
    <w:rsid w:val="00BE6DDF"/>
    <w:rsid w:val="00BE736B"/>
    <w:rsid w:val="00BE7D33"/>
    <w:rsid w:val="00BE7DC8"/>
    <w:rsid w:val="00BF21E2"/>
    <w:rsid w:val="00BF22E7"/>
    <w:rsid w:val="00BF4052"/>
    <w:rsid w:val="00BF460F"/>
    <w:rsid w:val="00BF5117"/>
    <w:rsid w:val="00BF5528"/>
    <w:rsid w:val="00BF5701"/>
    <w:rsid w:val="00BF59EC"/>
    <w:rsid w:val="00BF5F3A"/>
    <w:rsid w:val="00BF7341"/>
    <w:rsid w:val="00BF7A1F"/>
    <w:rsid w:val="00BF7AE1"/>
    <w:rsid w:val="00C01060"/>
    <w:rsid w:val="00C0171D"/>
    <w:rsid w:val="00C035E9"/>
    <w:rsid w:val="00C04231"/>
    <w:rsid w:val="00C04B50"/>
    <w:rsid w:val="00C05DD7"/>
    <w:rsid w:val="00C067CA"/>
    <w:rsid w:val="00C07E9A"/>
    <w:rsid w:val="00C11213"/>
    <w:rsid w:val="00C12E56"/>
    <w:rsid w:val="00C12EA2"/>
    <w:rsid w:val="00C15109"/>
    <w:rsid w:val="00C15190"/>
    <w:rsid w:val="00C15617"/>
    <w:rsid w:val="00C16623"/>
    <w:rsid w:val="00C16AE1"/>
    <w:rsid w:val="00C16CDE"/>
    <w:rsid w:val="00C16D34"/>
    <w:rsid w:val="00C1748C"/>
    <w:rsid w:val="00C17813"/>
    <w:rsid w:val="00C17F91"/>
    <w:rsid w:val="00C20008"/>
    <w:rsid w:val="00C21941"/>
    <w:rsid w:val="00C21B06"/>
    <w:rsid w:val="00C22491"/>
    <w:rsid w:val="00C224FF"/>
    <w:rsid w:val="00C235C0"/>
    <w:rsid w:val="00C236CA"/>
    <w:rsid w:val="00C23BCF"/>
    <w:rsid w:val="00C23DCE"/>
    <w:rsid w:val="00C24F43"/>
    <w:rsid w:val="00C25129"/>
    <w:rsid w:val="00C2640F"/>
    <w:rsid w:val="00C26C9A"/>
    <w:rsid w:val="00C272BE"/>
    <w:rsid w:val="00C27C7A"/>
    <w:rsid w:val="00C3150F"/>
    <w:rsid w:val="00C31A23"/>
    <w:rsid w:val="00C31C23"/>
    <w:rsid w:val="00C320C5"/>
    <w:rsid w:val="00C32CD0"/>
    <w:rsid w:val="00C33088"/>
    <w:rsid w:val="00C33937"/>
    <w:rsid w:val="00C33B75"/>
    <w:rsid w:val="00C3462E"/>
    <w:rsid w:val="00C349BA"/>
    <w:rsid w:val="00C34B06"/>
    <w:rsid w:val="00C34DC5"/>
    <w:rsid w:val="00C35888"/>
    <w:rsid w:val="00C371F0"/>
    <w:rsid w:val="00C41C2B"/>
    <w:rsid w:val="00C4333F"/>
    <w:rsid w:val="00C442A2"/>
    <w:rsid w:val="00C4472E"/>
    <w:rsid w:val="00C44CCD"/>
    <w:rsid w:val="00C454D6"/>
    <w:rsid w:val="00C45C4B"/>
    <w:rsid w:val="00C46493"/>
    <w:rsid w:val="00C4662C"/>
    <w:rsid w:val="00C4663C"/>
    <w:rsid w:val="00C4669B"/>
    <w:rsid w:val="00C46749"/>
    <w:rsid w:val="00C46EE9"/>
    <w:rsid w:val="00C47AC1"/>
    <w:rsid w:val="00C506EC"/>
    <w:rsid w:val="00C508C8"/>
    <w:rsid w:val="00C51030"/>
    <w:rsid w:val="00C51448"/>
    <w:rsid w:val="00C51B02"/>
    <w:rsid w:val="00C51C34"/>
    <w:rsid w:val="00C522A1"/>
    <w:rsid w:val="00C52788"/>
    <w:rsid w:val="00C5297B"/>
    <w:rsid w:val="00C52A06"/>
    <w:rsid w:val="00C52D41"/>
    <w:rsid w:val="00C542D4"/>
    <w:rsid w:val="00C551D3"/>
    <w:rsid w:val="00C55960"/>
    <w:rsid w:val="00C57581"/>
    <w:rsid w:val="00C607C1"/>
    <w:rsid w:val="00C60ADF"/>
    <w:rsid w:val="00C61089"/>
    <w:rsid w:val="00C6151F"/>
    <w:rsid w:val="00C61ED8"/>
    <w:rsid w:val="00C62EB7"/>
    <w:rsid w:val="00C636AE"/>
    <w:rsid w:val="00C63727"/>
    <w:rsid w:val="00C66B6C"/>
    <w:rsid w:val="00C67C05"/>
    <w:rsid w:val="00C705E9"/>
    <w:rsid w:val="00C7073B"/>
    <w:rsid w:val="00C71146"/>
    <w:rsid w:val="00C71A6C"/>
    <w:rsid w:val="00C72F59"/>
    <w:rsid w:val="00C744D6"/>
    <w:rsid w:val="00C74E7C"/>
    <w:rsid w:val="00C7649D"/>
    <w:rsid w:val="00C766AD"/>
    <w:rsid w:val="00C76A00"/>
    <w:rsid w:val="00C76D9E"/>
    <w:rsid w:val="00C7729F"/>
    <w:rsid w:val="00C772BC"/>
    <w:rsid w:val="00C8174F"/>
    <w:rsid w:val="00C81A53"/>
    <w:rsid w:val="00C825E4"/>
    <w:rsid w:val="00C82EDC"/>
    <w:rsid w:val="00C835DE"/>
    <w:rsid w:val="00C83654"/>
    <w:rsid w:val="00C83A4F"/>
    <w:rsid w:val="00C84AF0"/>
    <w:rsid w:val="00C84CA0"/>
    <w:rsid w:val="00C85A38"/>
    <w:rsid w:val="00C862D2"/>
    <w:rsid w:val="00C8643B"/>
    <w:rsid w:val="00C8701A"/>
    <w:rsid w:val="00C87193"/>
    <w:rsid w:val="00C914C1"/>
    <w:rsid w:val="00C91564"/>
    <w:rsid w:val="00C915A8"/>
    <w:rsid w:val="00C949A8"/>
    <w:rsid w:val="00C94DC7"/>
    <w:rsid w:val="00C9524C"/>
    <w:rsid w:val="00C95845"/>
    <w:rsid w:val="00C95977"/>
    <w:rsid w:val="00C96282"/>
    <w:rsid w:val="00C96366"/>
    <w:rsid w:val="00C96ED8"/>
    <w:rsid w:val="00CA2AFE"/>
    <w:rsid w:val="00CA2B38"/>
    <w:rsid w:val="00CA2F62"/>
    <w:rsid w:val="00CA33F4"/>
    <w:rsid w:val="00CA351B"/>
    <w:rsid w:val="00CA541B"/>
    <w:rsid w:val="00CA5C5D"/>
    <w:rsid w:val="00CA5F58"/>
    <w:rsid w:val="00CA606C"/>
    <w:rsid w:val="00CA636E"/>
    <w:rsid w:val="00CA68BE"/>
    <w:rsid w:val="00CA6FF4"/>
    <w:rsid w:val="00CB0068"/>
    <w:rsid w:val="00CB06C6"/>
    <w:rsid w:val="00CB12CA"/>
    <w:rsid w:val="00CB145F"/>
    <w:rsid w:val="00CB221B"/>
    <w:rsid w:val="00CB2AA2"/>
    <w:rsid w:val="00CB2B81"/>
    <w:rsid w:val="00CB4482"/>
    <w:rsid w:val="00CB5962"/>
    <w:rsid w:val="00CB6918"/>
    <w:rsid w:val="00CB697C"/>
    <w:rsid w:val="00CB6AE4"/>
    <w:rsid w:val="00CB7780"/>
    <w:rsid w:val="00CC08BE"/>
    <w:rsid w:val="00CC0F21"/>
    <w:rsid w:val="00CC0FB7"/>
    <w:rsid w:val="00CC1103"/>
    <w:rsid w:val="00CC1159"/>
    <w:rsid w:val="00CC16C3"/>
    <w:rsid w:val="00CC21E2"/>
    <w:rsid w:val="00CC3DF0"/>
    <w:rsid w:val="00CC4B9B"/>
    <w:rsid w:val="00CC5177"/>
    <w:rsid w:val="00CC6290"/>
    <w:rsid w:val="00CC680C"/>
    <w:rsid w:val="00CC7A12"/>
    <w:rsid w:val="00CD24CD"/>
    <w:rsid w:val="00CD2DC1"/>
    <w:rsid w:val="00CD43A2"/>
    <w:rsid w:val="00CD580C"/>
    <w:rsid w:val="00CD64D6"/>
    <w:rsid w:val="00CD65F5"/>
    <w:rsid w:val="00CD6C78"/>
    <w:rsid w:val="00CD6F6C"/>
    <w:rsid w:val="00CD76C3"/>
    <w:rsid w:val="00CD77A3"/>
    <w:rsid w:val="00CE0082"/>
    <w:rsid w:val="00CE0111"/>
    <w:rsid w:val="00CE01EE"/>
    <w:rsid w:val="00CE0359"/>
    <w:rsid w:val="00CE16DD"/>
    <w:rsid w:val="00CE1D72"/>
    <w:rsid w:val="00CE22EE"/>
    <w:rsid w:val="00CE2594"/>
    <w:rsid w:val="00CE2AD7"/>
    <w:rsid w:val="00CE3A5D"/>
    <w:rsid w:val="00CE3EBF"/>
    <w:rsid w:val="00CE4095"/>
    <w:rsid w:val="00CE51A1"/>
    <w:rsid w:val="00CE544F"/>
    <w:rsid w:val="00CE5E42"/>
    <w:rsid w:val="00CE62B1"/>
    <w:rsid w:val="00CE6D21"/>
    <w:rsid w:val="00CE7017"/>
    <w:rsid w:val="00CE7455"/>
    <w:rsid w:val="00CE7475"/>
    <w:rsid w:val="00CE7EA8"/>
    <w:rsid w:val="00CF0EB2"/>
    <w:rsid w:val="00CF0ECA"/>
    <w:rsid w:val="00CF0F51"/>
    <w:rsid w:val="00CF2F89"/>
    <w:rsid w:val="00CF3FBA"/>
    <w:rsid w:val="00CF4407"/>
    <w:rsid w:val="00CF4F7A"/>
    <w:rsid w:val="00CF52E7"/>
    <w:rsid w:val="00CF57CC"/>
    <w:rsid w:val="00CF5890"/>
    <w:rsid w:val="00CF5F09"/>
    <w:rsid w:val="00CF6052"/>
    <w:rsid w:val="00CF60D3"/>
    <w:rsid w:val="00CF6302"/>
    <w:rsid w:val="00CF6800"/>
    <w:rsid w:val="00CF6D77"/>
    <w:rsid w:val="00CF716E"/>
    <w:rsid w:val="00CF7EB5"/>
    <w:rsid w:val="00D00C1B"/>
    <w:rsid w:val="00D024F8"/>
    <w:rsid w:val="00D029FF"/>
    <w:rsid w:val="00D02D50"/>
    <w:rsid w:val="00D03DCC"/>
    <w:rsid w:val="00D05342"/>
    <w:rsid w:val="00D056B1"/>
    <w:rsid w:val="00D05CCF"/>
    <w:rsid w:val="00D05F70"/>
    <w:rsid w:val="00D06A11"/>
    <w:rsid w:val="00D07016"/>
    <w:rsid w:val="00D10A76"/>
    <w:rsid w:val="00D111D3"/>
    <w:rsid w:val="00D12903"/>
    <w:rsid w:val="00D146FE"/>
    <w:rsid w:val="00D14D89"/>
    <w:rsid w:val="00D1546E"/>
    <w:rsid w:val="00D1549C"/>
    <w:rsid w:val="00D166C2"/>
    <w:rsid w:val="00D166E2"/>
    <w:rsid w:val="00D1732D"/>
    <w:rsid w:val="00D17341"/>
    <w:rsid w:val="00D179E2"/>
    <w:rsid w:val="00D20511"/>
    <w:rsid w:val="00D213C5"/>
    <w:rsid w:val="00D21926"/>
    <w:rsid w:val="00D2251D"/>
    <w:rsid w:val="00D225AA"/>
    <w:rsid w:val="00D238F9"/>
    <w:rsid w:val="00D239E0"/>
    <w:rsid w:val="00D23D80"/>
    <w:rsid w:val="00D2473A"/>
    <w:rsid w:val="00D267F0"/>
    <w:rsid w:val="00D27330"/>
    <w:rsid w:val="00D27DFF"/>
    <w:rsid w:val="00D30396"/>
    <w:rsid w:val="00D32588"/>
    <w:rsid w:val="00D33569"/>
    <w:rsid w:val="00D335B1"/>
    <w:rsid w:val="00D3497C"/>
    <w:rsid w:val="00D34BA6"/>
    <w:rsid w:val="00D34EBE"/>
    <w:rsid w:val="00D35B45"/>
    <w:rsid w:val="00D35D3C"/>
    <w:rsid w:val="00D35ED3"/>
    <w:rsid w:val="00D3607F"/>
    <w:rsid w:val="00D37CCD"/>
    <w:rsid w:val="00D40333"/>
    <w:rsid w:val="00D40B5D"/>
    <w:rsid w:val="00D4179B"/>
    <w:rsid w:val="00D43D1D"/>
    <w:rsid w:val="00D44272"/>
    <w:rsid w:val="00D44BE8"/>
    <w:rsid w:val="00D450F2"/>
    <w:rsid w:val="00D45358"/>
    <w:rsid w:val="00D45E88"/>
    <w:rsid w:val="00D460BB"/>
    <w:rsid w:val="00D46831"/>
    <w:rsid w:val="00D46D75"/>
    <w:rsid w:val="00D5123B"/>
    <w:rsid w:val="00D516F0"/>
    <w:rsid w:val="00D52A30"/>
    <w:rsid w:val="00D52B12"/>
    <w:rsid w:val="00D5373B"/>
    <w:rsid w:val="00D537FF"/>
    <w:rsid w:val="00D53A69"/>
    <w:rsid w:val="00D54062"/>
    <w:rsid w:val="00D541E0"/>
    <w:rsid w:val="00D547E4"/>
    <w:rsid w:val="00D54AEE"/>
    <w:rsid w:val="00D555D3"/>
    <w:rsid w:val="00D55F25"/>
    <w:rsid w:val="00D56344"/>
    <w:rsid w:val="00D567EA"/>
    <w:rsid w:val="00D5782D"/>
    <w:rsid w:val="00D60763"/>
    <w:rsid w:val="00D6173D"/>
    <w:rsid w:val="00D61BDD"/>
    <w:rsid w:val="00D644F1"/>
    <w:rsid w:val="00D64996"/>
    <w:rsid w:val="00D64E89"/>
    <w:rsid w:val="00D668BA"/>
    <w:rsid w:val="00D6768D"/>
    <w:rsid w:val="00D67918"/>
    <w:rsid w:val="00D70DA4"/>
    <w:rsid w:val="00D71999"/>
    <w:rsid w:val="00D720ED"/>
    <w:rsid w:val="00D7259A"/>
    <w:rsid w:val="00D737C2"/>
    <w:rsid w:val="00D7393A"/>
    <w:rsid w:val="00D74B3F"/>
    <w:rsid w:val="00D74E75"/>
    <w:rsid w:val="00D75DDC"/>
    <w:rsid w:val="00D75FAA"/>
    <w:rsid w:val="00D75FE5"/>
    <w:rsid w:val="00D762F9"/>
    <w:rsid w:val="00D76BF3"/>
    <w:rsid w:val="00D7793A"/>
    <w:rsid w:val="00D77AB2"/>
    <w:rsid w:val="00D80446"/>
    <w:rsid w:val="00D80C6C"/>
    <w:rsid w:val="00D8184B"/>
    <w:rsid w:val="00D81E59"/>
    <w:rsid w:val="00D8264D"/>
    <w:rsid w:val="00D84750"/>
    <w:rsid w:val="00D85246"/>
    <w:rsid w:val="00D85BC7"/>
    <w:rsid w:val="00D86B20"/>
    <w:rsid w:val="00D86F01"/>
    <w:rsid w:val="00D86F7A"/>
    <w:rsid w:val="00D87BB3"/>
    <w:rsid w:val="00D87C09"/>
    <w:rsid w:val="00D903B2"/>
    <w:rsid w:val="00D90739"/>
    <w:rsid w:val="00D9098D"/>
    <w:rsid w:val="00D9122E"/>
    <w:rsid w:val="00D915FD"/>
    <w:rsid w:val="00D92CB3"/>
    <w:rsid w:val="00D938F0"/>
    <w:rsid w:val="00D93905"/>
    <w:rsid w:val="00D93CE6"/>
    <w:rsid w:val="00D9504F"/>
    <w:rsid w:val="00D955AA"/>
    <w:rsid w:val="00D95951"/>
    <w:rsid w:val="00D965F8"/>
    <w:rsid w:val="00D96EEC"/>
    <w:rsid w:val="00D97B72"/>
    <w:rsid w:val="00DA037E"/>
    <w:rsid w:val="00DA05D4"/>
    <w:rsid w:val="00DA0E43"/>
    <w:rsid w:val="00DA10C7"/>
    <w:rsid w:val="00DA1154"/>
    <w:rsid w:val="00DA21DE"/>
    <w:rsid w:val="00DA5873"/>
    <w:rsid w:val="00DA64A5"/>
    <w:rsid w:val="00DA6CF9"/>
    <w:rsid w:val="00DB020D"/>
    <w:rsid w:val="00DB07EF"/>
    <w:rsid w:val="00DB27C0"/>
    <w:rsid w:val="00DB306F"/>
    <w:rsid w:val="00DB314E"/>
    <w:rsid w:val="00DB3353"/>
    <w:rsid w:val="00DB577E"/>
    <w:rsid w:val="00DB7669"/>
    <w:rsid w:val="00DC0577"/>
    <w:rsid w:val="00DC1C18"/>
    <w:rsid w:val="00DC2298"/>
    <w:rsid w:val="00DC2A6F"/>
    <w:rsid w:val="00DC3159"/>
    <w:rsid w:val="00DC33CF"/>
    <w:rsid w:val="00DC36F8"/>
    <w:rsid w:val="00DC3BBC"/>
    <w:rsid w:val="00DC3C82"/>
    <w:rsid w:val="00DC51D0"/>
    <w:rsid w:val="00DC59D1"/>
    <w:rsid w:val="00DC5AF8"/>
    <w:rsid w:val="00DC640D"/>
    <w:rsid w:val="00DD026F"/>
    <w:rsid w:val="00DD15D8"/>
    <w:rsid w:val="00DD1C59"/>
    <w:rsid w:val="00DD21B1"/>
    <w:rsid w:val="00DD23FF"/>
    <w:rsid w:val="00DD423E"/>
    <w:rsid w:val="00DD52B7"/>
    <w:rsid w:val="00DD53C5"/>
    <w:rsid w:val="00DD56A8"/>
    <w:rsid w:val="00DD5977"/>
    <w:rsid w:val="00DE00B3"/>
    <w:rsid w:val="00DE089D"/>
    <w:rsid w:val="00DE0C1A"/>
    <w:rsid w:val="00DE2817"/>
    <w:rsid w:val="00DE3231"/>
    <w:rsid w:val="00DE3295"/>
    <w:rsid w:val="00DE353E"/>
    <w:rsid w:val="00DE37BE"/>
    <w:rsid w:val="00DE4502"/>
    <w:rsid w:val="00DE53DA"/>
    <w:rsid w:val="00DE66B2"/>
    <w:rsid w:val="00DE77E9"/>
    <w:rsid w:val="00DE7A34"/>
    <w:rsid w:val="00DF0FCA"/>
    <w:rsid w:val="00DF13CA"/>
    <w:rsid w:val="00DF2822"/>
    <w:rsid w:val="00DF39AF"/>
    <w:rsid w:val="00DF442A"/>
    <w:rsid w:val="00DF4B83"/>
    <w:rsid w:val="00DF59FE"/>
    <w:rsid w:val="00DF5B0D"/>
    <w:rsid w:val="00DF5DB9"/>
    <w:rsid w:val="00DF615B"/>
    <w:rsid w:val="00DF6197"/>
    <w:rsid w:val="00DF67DE"/>
    <w:rsid w:val="00DF6A5A"/>
    <w:rsid w:val="00DF75CE"/>
    <w:rsid w:val="00DF7C99"/>
    <w:rsid w:val="00E00111"/>
    <w:rsid w:val="00E01B25"/>
    <w:rsid w:val="00E022CA"/>
    <w:rsid w:val="00E03F48"/>
    <w:rsid w:val="00E03F97"/>
    <w:rsid w:val="00E05771"/>
    <w:rsid w:val="00E0604F"/>
    <w:rsid w:val="00E06693"/>
    <w:rsid w:val="00E07216"/>
    <w:rsid w:val="00E0782A"/>
    <w:rsid w:val="00E113A1"/>
    <w:rsid w:val="00E12B7C"/>
    <w:rsid w:val="00E132A0"/>
    <w:rsid w:val="00E13A51"/>
    <w:rsid w:val="00E158FA"/>
    <w:rsid w:val="00E16604"/>
    <w:rsid w:val="00E16C67"/>
    <w:rsid w:val="00E17661"/>
    <w:rsid w:val="00E17C0F"/>
    <w:rsid w:val="00E17D5C"/>
    <w:rsid w:val="00E17FF7"/>
    <w:rsid w:val="00E20B35"/>
    <w:rsid w:val="00E2107A"/>
    <w:rsid w:val="00E213D7"/>
    <w:rsid w:val="00E21B81"/>
    <w:rsid w:val="00E247DC"/>
    <w:rsid w:val="00E24B4A"/>
    <w:rsid w:val="00E25D11"/>
    <w:rsid w:val="00E26666"/>
    <w:rsid w:val="00E307CF"/>
    <w:rsid w:val="00E312F0"/>
    <w:rsid w:val="00E32D28"/>
    <w:rsid w:val="00E3386A"/>
    <w:rsid w:val="00E341D2"/>
    <w:rsid w:val="00E3443E"/>
    <w:rsid w:val="00E34A25"/>
    <w:rsid w:val="00E36453"/>
    <w:rsid w:val="00E3698C"/>
    <w:rsid w:val="00E3708A"/>
    <w:rsid w:val="00E3748A"/>
    <w:rsid w:val="00E374B8"/>
    <w:rsid w:val="00E410D1"/>
    <w:rsid w:val="00E4257A"/>
    <w:rsid w:val="00E430FF"/>
    <w:rsid w:val="00E44204"/>
    <w:rsid w:val="00E447E9"/>
    <w:rsid w:val="00E45289"/>
    <w:rsid w:val="00E45348"/>
    <w:rsid w:val="00E45A90"/>
    <w:rsid w:val="00E45FFE"/>
    <w:rsid w:val="00E465CF"/>
    <w:rsid w:val="00E46960"/>
    <w:rsid w:val="00E46C10"/>
    <w:rsid w:val="00E46C99"/>
    <w:rsid w:val="00E47336"/>
    <w:rsid w:val="00E47957"/>
    <w:rsid w:val="00E47B2F"/>
    <w:rsid w:val="00E50078"/>
    <w:rsid w:val="00E50B6B"/>
    <w:rsid w:val="00E510A3"/>
    <w:rsid w:val="00E52AAB"/>
    <w:rsid w:val="00E5302D"/>
    <w:rsid w:val="00E544DE"/>
    <w:rsid w:val="00E54A23"/>
    <w:rsid w:val="00E54B09"/>
    <w:rsid w:val="00E54BCD"/>
    <w:rsid w:val="00E555E0"/>
    <w:rsid w:val="00E6065C"/>
    <w:rsid w:val="00E60D24"/>
    <w:rsid w:val="00E60F4D"/>
    <w:rsid w:val="00E61430"/>
    <w:rsid w:val="00E61810"/>
    <w:rsid w:val="00E61884"/>
    <w:rsid w:val="00E619F8"/>
    <w:rsid w:val="00E660CA"/>
    <w:rsid w:val="00E6699F"/>
    <w:rsid w:val="00E66EEF"/>
    <w:rsid w:val="00E67F24"/>
    <w:rsid w:val="00E71656"/>
    <w:rsid w:val="00E720F5"/>
    <w:rsid w:val="00E72745"/>
    <w:rsid w:val="00E72B1C"/>
    <w:rsid w:val="00E73A77"/>
    <w:rsid w:val="00E7458C"/>
    <w:rsid w:val="00E74786"/>
    <w:rsid w:val="00E76A6B"/>
    <w:rsid w:val="00E76CA3"/>
    <w:rsid w:val="00E771A9"/>
    <w:rsid w:val="00E77992"/>
    <w:rsid w:val="00E807C4"/>
    <w:rsid w:val="00E80A09"/>
    <w:rsid w:val="00E813F1"/>
    <w:rsid w:val="00E81746"/>
    <w:rsid w:val="00E82F07"/>
    <w:rsid w:val="00E83280"/>
    <w:rsid w:val="00E83950"/>
    <w:rsid w:val="00E845FD"/>
    <w:rsid w:val="00E8460D"/>
    <w:rsid w:val="00E85972"/>
    <w:rsid w:val="00E85B6E"/>
    <w:rsid w:val="00E8602D"/>
    <w:rsid w:val="00E86C67"/>
    <w:rsid w:val="00E8728A"/>
    <w:rsid w:val="00E87375"/>
    <w:rsid w:val="00E90C6B"/>
    <w:rsid w:val="00E9128D"/>
    <w:rsid w:val="00E91918"/>
    <w:rsid w:val="00E91C2D"/>
    <w:rsid w:val="00E92380"/>
    <w:rsid w:val="00E9320D"/>
    <w:rsid w:val="00E944FC"/>
    <w:rsid w:val="00E95967"/>
    <w:rsid w:val="00E95E12"/>
    <w:rsid w:val="00E965A6"/>
    <w:rsid w:val="00E97A57"/>
    <w:rsid w:val="00E97C3A"/>
    <w:rsid w:val="00EA0F9C"/>
    <w:rsid w:val="00EA200B"/>
    <w:rsid w:val="00EA33FB"/>
    <w:rsid w:val="00EA3B4C"/>
    <w:rsid w:val="00EA43A2"/>
    <w:rsid w:val="00EA5593"/>
    <w:rsid w:val="00EA57C2"/>
    <w:rsid w:val="00EA6A9E"/>
    <w:rsid w:val="00EA716C"/>
    <w:rsid w:val="00EB0102"/>
    <w:rsid w:val="00EB0366"/>
    <w:rsid w:val="00EB0C1F"/>
    <w:rsid w:val="00EB2155"/>
    <w:rsid w:val="00EB2E9C"/>
    <w:rsid w:val="00EB42E4"/>
    <w:rsid w:val="00EB4714"/>
    <w:rsid w:val="00EB56B5"/>
    <w:rsid w:val="00EB58A2"/>
    <w:rsid w:val="00EB5A13"/>
    <w:rsid w:val="00EB7080"/>
    <w:rsid w:val="00EB7A3F"/>
    <w:rsid w:val="00EC021C"/>
    <w:rsid w:val="00EC25C0"/>
    <w:rsid w:val="00EC26B5"/>
    <w:rsid w:val="00EC291B"/>
    <w:rsid w:val="00EC3EDE"/>
    <w:rsid w:val="00EC604F"/>
    <w:rsid w:val="00EC649C"/>
    <w:rsid w:val="00EC6F3F"/>
    <w:rsid w:val="00EC726B"/>
    <w:rsid w:val="00EC7BCB"/>
    <w:rsid w:val="00ED056A"/>
    <w:rsid w:val="00ED2CAC"/>
    <w:rsid w:val="00ED2CF7"/>
    <w:rsid w:val="00ED2F2E"/>
    <w:rsid w:val="00ED39CE"/>
    <w:rsid w:val="00ED4487"/>
    <w:rsid w:val="00ED4598"/>
    <w:rsid w:val="00ED47E7"/>
    <w:rsid w:val="00ED58D2"/>
    <w:rsid w:val="00ED6587"/>
    <w:rsid w:val="00ED73CA"/>
    <w:rsid w:val="00ED7898"/>
    <w:rsid w:val="00ED7BB8"/>
    <w:rsid w:val="00EE01D4"/>
    <w:rsid w:val="00EE0DBE"/>
    <w:rsid w:val="00EE14E7"/>
    <w:rsid w:val="00EE1D75"/>
    <w:rsid w:val="00EE3451"/>
    <w:rsid w:val="00EE405D"/>
    <w:rsid w:val="00EE41A0"/>
    <w:rsid w:val="00EE4403"/>
    <w:rsid w:val="00EE4463"/>
    <w:rsid w:val="00EE4897"/>
    <w:rsid w:val="00EE587E"/>
    <w:rsid w:val="00EE6733"/>
    <w:rsid w:val="00EE6C3D"/>
    <w:rsid w:val="00EF00F8"/>
    <w:rsid w:val="00EF2663"/>
    <w:rsid w:val="00EF2E7F"/>
    <w:rsid w:val="00EF32B4"/>
    <w:rsid w:val="00EF33DC"/>
    <w:rsid w:val="00EF3499"/>
    <w:rsid w:val="00EF427C"/>
    <w:rsid w:val="00EF5473"/>
    <w:rsid w:val="00EF5906"/>
    <w:rsid w:val="00EF5922"/>
    <w:rsid w:val="00EF5994"/>
    <w:rsid w:val="00EF64EA"/>
    <w:rsid w:val="00EF6754"/>
    <w:rsid w:val="00EF6E51"/>
    <w:rsid w:val="00EF6E87"/>
    <w:rsid w:val="00EF7696"/>
    <w:rsid w:val="00EF7785"/>
    <w:rsid w:val="00EF7EC8"/>
    <w:rsid w:val="00EF7FC5"/>
    <w:rsid w:val="00F00F40"/>
    <w:rsid w:val="00F02759"/>
    <w:rsid w:val="00F03DCE"/>
    <w:rsid w:val="00F047FF"/>
    <w:rsid w:val="00F04B1C"/>
    <w:rsid w:val="00F04FCB"/>
    <w:rsid w:val="00F05771"/>
    <w:rsid w:val="00F05A87"/>
    <w:rsid w:val="00F061D8"/>
    <w:rsid w:val="00F06CA5"/>
    <w:rsid w:val="00F06E64"/>
    <w:rsid w:val="00F07798"/>
    <w:rsid w:val="00F119D3"/>
    <w:rsid w:val="00F12156"/>
    <w:rsid w:val="00F12856"/>
    <w:rsid w:val="00F12C9C"/>
    <w:rsid w:val="00F12F7F"/>
    <w:rsid w:val="00F132A6"/>
    <w:rsid w:val="00F13F23"/>
    <w:rsid w:val="00F15672"/>
    <w:rsid w:val="00F15AA5"/>
    <w:rsid w:val="00F1638D"/>
    <w:rsid w:val="00F16419"/>
    <w:rsid w:val="00F17381"/>
    <w:rsid w:val="00F22031"/>
    <w:rsid w:val="00F22733"/>
    <w:rsid w:val="00F239F8"/>
    <w:rsid w:val="00F23AF5"/>
    <w:rsid w:val="00F2429A"/>
    <w:rsid w:val="00F242F9"/>
    <w:rsid w:val="00F25847"/>
    <w:rsid w:val="00F2775D"/>
    <w:rsid w:val="00F27B3D"/>
    <w:rsid w:val="00F317E7"/>
    <w:rsid w:val="00F31B61"/>
    <w:rsid w:val="00F323CD"/>
    <w:rsid w:val="00F32503"/>
    <w:rsid w:val="00F32ACF"/>
    <w:rsid w:val="00F32ADF"/>
    <w:rsid w:val="00F34B31"/>
    <w:rsid w:val="00F363C0"/>
    <w:rsid w:val="00F36D3C"/>
    <w:rsid w:val="00F37A0D"/>
    <w:rsid w:val="00F37AF1"/>
    <w:rsid w:val="00F409FB"/>
    <w:rsid w:val="00F40D19"/>
    <w:rsid w:val="00F41E9B"/>
    <w:rsid w:val="00F41FB6"/>
    <w:rsid w:val="00F42073"/>
    <w:rsid w:val="00F42396"/>
    <w:rsid w:val="00F42FD8"/>
    <w:rsid w:val="00F43112"/>
    <w:rsid w:val="00F44123"/>
    <w:rsid w:val="00F44C92"/>
    <w:rsid w:val="00F45D3E"/>
    <w:rsid w:val="00F45DC8"/>
    <w:rsid w:val="00F46BFF"/>
    <w:rsid w:val="00F47D24"/>
    <w:rsid w:val="00F50096"/>
    <w:rsid w:val="00F50204"/>
    <w:rsid w:val="00F50DE9"/>
    <w:rsid w:val="00F51F8E"/>
    <w:rsid w:val="00F524A4"/>
    <w:rsid w:val="00F5319F"/>
    <w:rsid w:val="00F5329E"/>
    <w:rsid w:val="00F5381E"/>
    <w:rsid w:val="00F53D5C"/>
    <w:rsid w:val="00F53D9A"/>
    <w:rsid w:val="00F54BBF"/>
    <w:rsid w:val="00F54DAF"/>
    <w:rsid w:val="00F55680"/>
    <w:rsid w:val="00F556E1"/>
    <w:rsid w:val="00F5761A"/>
    <w:rsid w:val="00F6090D"/>
    <w:rsid w:val="00F60A37"/>
    <w:rsid w:val="00F618A4"/>
    <w:rsid w:val="00F61B8C"/>
    <w:rsid w:val="00F62711"/>
    <w:rsid w:val="00F62E58"/>
    <w:rsid w:val="00F650F5"/>
    <w:rsid w:val="00F657C6"/>
    <w:rsid w:val="00F660CA"/>
    <w:rsid w:val="00F66541"/>
    <w:rsid w:val="00F70035"/>
    <w:rsid w:val="00F706B3"/>
    <w:rsid w:val="00F708FE"/>
    <w:rsid w:val="00F713A1"/>
    <w:rsid w:val="00F7365D"/>
    <w:rsid w:val="00F73EA8"/>
    <w:rsid w:val="00F764BA"/>
    <w:rsid w:val="00F76849"/>
    <w:rsid w:val="00F77871"/>
    <w:rsid w:val="00F80331"/>
    <w:rsid w:val="00F8141C"/>
    <w:rsid w:val="00F81446"/>
    <w:rsid w:val="00F83632"/>
    <w:rsid w:val="00F841C9"/>
    <w:rsid w:val="00F845B5"/>
    <w:rsid w:val="00F847FE"/>
    <w:rsid w:val="00F85F53"/>
    <w:rsid w:val="00F860B6"/>
    <w:rsid w:val="00F8639B"/>
    <w:rsid w:val="00F86EA3"/>
    <w:rsid w:val="00F872C0"/>
    <w:rsid w:val="00F90E78"/>
    <w:rsid w:val="00F914EB"/>
    <w:rsid w:val="00F92EC8"/>
    <w:rsid w:val="00F94AD2"/>
    <w:rsid w:val="00F94DDF"/>
    <w:rsid w:val="00F94E47"/>
    <w:rsid w:val="00F94F60"/>
    <w:rsid w:val="00F95FAB"/>
    <w:rsid w:val="00F96514"/>
    <w:rsid w:val="00FA00FA"/>
    <w:rsid w:val="00FA090B"/>
    <w:rsid w:val="00FA0E5C"/>
    <w:rsid w:val="00FA2647"/>
    <w:rsid w:val="00FA2E0A"/>
    <w:rsid w:val="00FA2FAB"/>
    <w:rsid w:val="00FA3391"/>
    <w:rsid w:val="00FA36B5"/>
    <w:rsid w:val="00FA3EE6"/>
    <w:rsid w:val="00FA4BF1"/>
    <w:rsid w:val="00FA4DDB"/>
    <w:rsid w:val="00FA5124"/>
    <w:rsid w:val="00FA6AB4"/>
    <w:rsid w:val="00FA705F"/>
    <w:rsid w:val="00FA7205"/>
    <w:rsid w:val="00FA72BD"/>
    <w:rsid w:val="00FA777E"/>
    <w:rsid w:val="00FA7BAE"/>
    <w:rsid w:val="00FA7F1D"/>
    <w:rsid w:val="00FB0A27"/>
    <w:rsid w:val="00FB0CE9"/>
    <w:rsid w:val="00FB2248"/>
    <w:rsid w:val="00FB24FF"/>
    <w:rsid w:val="00FB27AD"/>
    <w:rsid w:val="00FB27AE"/>
    <w:rsid w:val="00FB2C1E"/>
    <w:rsid w:val="00FB5A19"/>
    <w:rsid w:val="00FB5A60"/>
    <w:rsid w:val="00FB5DE4"/>
    <w:rsid w:val="00FB62F3"/>
    <w:rsid w:val="00FB7013"/>
    <w:rsid w:val="00FB7380"/>
    <w:rsid w:val="00FB78F6"/>
    <w:rsid w:val="00FC1726"/>
    <w:rsid w:val="00FC215D"/>
    <w:rsid w:val="00FC2258"/>
    <w:rsid w:val="00FC293E"/>
    <w:rsid w:val="00FC2AAA"/>
    <w:rsid w:val="00FC3A1F"/>
    <w:rsid w:val="00FC49A6"/>
    <w:rsid w:val="00FC5879"/>
    <w:rsid w:val="00FC59D2"/>
    <w:rsid w:val="00FC66C1"/>
    <w:rsid w:val="00FC7489"/>
    <w:rsid w:val="00FC7C68"/>
    <w:rsid w:val="00FD3022"/>
    <w:rsid w:val="00FD3F7D"/>
    <w:rsid w:val="00FD43A6"/>
    <w:rsid w:val="00FD5688"/>
    <w:rsid w:val="00FD58C3"/>
    <w:rsid w:val="00FD729E"/>
    <w:rsid w:val="00FD7D45"/>
    <w:rsid w:val="00FE0A62"/>
    <w:rsid w:val="00FE0ECB"/>
    <w:rsid w:val="00FE186C"/>
    <w:rsid w:val="00FE2F66"/>
    <w:rsid w:val="00FE3DDF"/>
    <w:rsid w:val="00FE4123"/>
    <w:rsid w:val="00FE4446"/>
    <w:rsid w:val="00FE4F75"/>
    <w:rsid w:val="00FE533E"/>
    <w:rsid w:val="00FE5D82"/>
    <w:rsid w:val="00FE5F62"/>
    <w:rsid w:val="00FE6649"/>
    <w:rsid w:val="00FF0110"/>
    <w:rsid w:val="00FF04D6"/>
    <w:rsid w:val="00FF064E"/>
    <w:rsid w:val="00FF1DD9"/>
    <w:rsid w:val="00FF1E1C"/>
    <w:rsid w:val="00FF22F6"/>
    <w:rsid w:val="00FF24A0"/>
    <w:rsid w:val="00FF2632"/>
    <w:rsid w:val="00FF2AED"/>
    <w:rsid w:val="00FF3365"/>
    <w:rsid w:val="00FF57E4"/>
    <w:rsid w:val="00FF602C"/>
    <w:rsid w:val="00FF635A"/>
    <w:rsid w:val="00FF6A8F"/>
    <w:rsid w:val="00FF718B"/>
    <w:rsid w:val="0241449C"/>
    <w:rsid w:val="07591536"/>
    <w:rsid w:val="08DE4DEB"/>
    <w:rsid w:val="0A1DF839"/>
    <w:rsid w:val="0B1E7E9F"/>
    <w:rsid w:val="0E8D8894"/>
    <w:rsid w:val="114B1589"/>
    <w:rsid w:val="12BBE0A6"/>
    <w:rsid w:val="14FB9B28"/>
    <w:rsid w:val="1601633B"/>
    <w:rsid w:val="1999EF6D"/>
    <w:rsid w:val="19FC09CD"/>
    <w:rsid w:val="23D40832"/>
    <w:rsid w:val="26090B7F"/>
    <w:rsid w:val="294B037F"/>
    <w:rsid w:val="2A939772"/>
    <w:rsid w:val="2B5339A6"/>
    <w:rsid w:val="2BEB9FD4"/>
    <w:rsid w:val="2C37872F"/>
    <w:rsid w:val="2EBC7671"/>
    <w:rsid w:val="2F45E88C"/>
    <w:rsid w:val="2F57C5FC"/>
    <w:rsid w:val="304594A2"/>
    <w:rsid w:val="33B6E4CE"/>
    <w:rsid w:val="347F70A7"/>
    <w:rsid w:val="3842F998"/>
    <w:rsid w:val="3DFE7F6F"/>
    <w:rsid w:val="424931A4"/>
    <w:rsid w:val="485C7FE6"/>
    <w:rsid w:val="4A32E4AD"/>
    <w:rsid w:val="4A4961A6"/>
    <w:rsid w:val="4A59D32F"/>
    <w:rsid w:val="4B8A9F8B"/>
    <w:rsid w:val="4B9C4004"/>
    <w:rsid w:val="4BB4B92F"/>
    <w:rsid w:val="4E6FCD2D"/>
    <w:rsid w:val="55142961"/>
    <w:rsid w:val="562CCCA8"/>
    <w:rsid w:val="5A9636E0"/>
    <w:rsid w:val="5BCF2298"/>
    <w:rsid w:val="5D158A81"/>
    <w:rsid w:val="5EE57BA1"/>
    <w:rsid w:val="6054B327"/>
    <w:rsid w:val="638D1E32"/>
    <w:rsid w:val="644C28EE"/>
    <w:rsid w:val="6771FC28"/>
    <w:rsid w:val="698A6B45"/>
    <w:rsid w:val="6A0AEBC1"/>
    <w:rsid w:val="6B005B7E"/>
    <w:rsid w:val="6B0DDD92"/>
    <w:rsid w:val="6CAADCE3"/>
    <w:rsid w:val="6F5EE8BB"/>
    <w:rsid w:val="711A6D3E"/>
    <w:rsid w:val="73CE146F"/>
    <w:rsid w:val="73EA7803"/>
    <w:rsid w:val="750732F8"/>
    <w:rsid w:val="75F5019E"/>
    <w:rsid w:val="76F7D459"/>
    <w:rsid w:val="771626BA"/>
    <w:rsid w:val="778DAF1D"/>
    <w:rsid w:val="7B6F8410"/>
    <w:rsid w:val="7CA8419A"/>
    <w:rsid w:val="7CFC11D8"/>
    <w:rsid w:val="7F4D6B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2F11"/>
  <w15:docId w15:val="{A39E1AFE-54CE-A448-B55C-47CB79B3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4475"/>
  </w:style>
  <w:style w:type="paragraph" w:styleId="berschrift1">
    <w:name w:val="heading 1"/>
    <w:basedOn w:val="Standard"/>
    <w:link w:val="berschrift1Zchn"/>
    <w:uiPriority w:val="9"/>
    <w:qFormat/>
    <w:rsid w:val="00EF33DC"/>
    <w:pPr>
      <w:spacing w:before="100" w:beforeAutospacing="1" w:after="100" w:afterAutospacing="1"/>
      <w:outlineLvl w:val="0"/>
    </w:pPr>
    <w:rPr>
      <w:rFonts w:ascii="Times New Roman" w:eastAsia="Times New Roman" w:hAnsi="Times New Roman" w:cs="Times New Roman"/>
      <w:b/>
      <w:bCs/>
      <w:kern w:val="36"/>
      <w:sz w:val="48"/>
      <w:szCs w:val="48"/>
      <w:lang w:eastAsia="de-DE"/>
      <w14:ligatures w14:val="none"/>
    </w:rPr>
  </w:style>
  <w:style w:type="paragraph" w:styleId="berschrift2">
    <w:name w:val="heading 2"/>
    <w:basedOn w:val="Standard"/>
    <w:next w:val="Standard"/>
    <w:link w:val="berschrift2Zchn"/>
    <w:uiPriority w:val="9"/>
    <w:unhideWhenUsed/>
    <w:qFormat/>
    <w:rsid w:val="00EF33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22F03"/>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33DC"/>
    <w:rPr>
      <w:rFonts w:ascii="Times New Roman" w:eastAsia="Times New Roman" w:hAnsi="Times New Roman" w:cs="Times New Roman"/>
      <w:b/>
      <w:bCs/>
      <w:kern w:val="36"/>
      <w:sz w:val="48"/>
      <w:szCs w:val="48"/>
      <w:lang w:eastAsia="de-DE"/>
      <w14:ligatures w14:val="none"/>
    </w:rPr>
  </w:style>
  <w:style w:type="paragraph" w:styleId="StandardWeb">
    <w:name w:val="Normal (Web)"/>
    <w:basedOn w:val="Standard"/>
    <w:uiPriority w:val="99"/>
    <w:unhideWhenUsed/>
    <w:rsid w:val="00EF33DC"/>
    <w:pPr>
      <w:spacing w:before="100" w:beforeAutospacing="1" w:after="100" w:afterAutospacing="1"/>
    </w:pPr>
    <w:rPr>
      <w:rFonts w:ascii="Times New Roman" w:eastAsia="Times New Roman" w:hAnsi="Times New Roman" w:cs="Times New Roman"/>
      <w:kern w:val="0"/>
      <w:lang w:eastAsia="de-DE"/>
      <w14:ligatures w14:val="none"/>
    </w:rPr>
  </w:style>
  <w:style w:type="character" w:customStyle="1" w:styleId="berschrift2Zchn">
    <w:name w:val="Überschrift 2 Zchn"/>
    <w:basedOn w:val="Absatz-Standardschriftart"/>
    <w:link w:val="berschrift2"/>
    <w:uiPriority w:val="9"/>
    <w:rsid w:val="00EF33DC"/>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EF33DC"/>
    <w:rPr>
      <w:color w:val="0000FF"/>
      <w:u w:val="single"/>
    </w:rPr>
  </w:style>
  <w:style w:type="character" w:styleId="NichtaufgelsteErwhnung">
    <w:name w:val="Unresolved Mention"/>
    <w:basedOn w:val="Absatz-Standardschriftart"/>
    <w:uiPriority w:val="99"/>
    <w:semiHidden/>
    <w:unhideWhenUsed/>
    <w:rsid w:val="007B1782"/>
    <w:rPr>
      <w:color w:val="605E5C"/>
      <w:shd w:val="clear" w:color="auto" w:fill="E1DFDD"/>
    </w:rPr>
  </w:style>
  <w:style w:type="paragraph" w:styleId="Kommentartext">
    <w:name w:val="annotation text"/>
    <w:basedOn w:val="Standard"/>
    <w:link w:val="KommentartextZchn"/>
    <w:uiPriority w:val="99"/>
    <w:semiHidden/>
    <w:unhideWhenUsed/>
    <w:rsid w:val="00D84750"/>
    <w:rPr>
      <w:sz w:val="20"/>
      <w:szCs w:val="20"/>
    </w:rPr>
  </w:style>
  <w:style w:type="character" w:customStyle="1" w:styleId="KommentartextZchn">
    <w:name w:val="Kommentartext Zchn"/>
    <w:basedOn w:val="Absatz-Standardschriftart"/>
    <w:link w:val="Kommentartext"/>
    <w:uiPriority w:val="99"/>
    <w:semiHidden/>
    <w:rsid w:val="00D84750"/>
    <w:rPr>
      <w:sz w:val="20"/>
      <w:szCs w:val="20"/>
    </w:rPr>
  </w:style>
  <w:style w:type="character" w:styleId="Kommentarzeichen">
    <w:name w:val="annotation reference"/>
    <w:basedOn w:val="Absatz-Standardschriftart"/>
    <w:uiPriority w:val="99"/>
    <w:semiHidden/>
    <w:unhideWhenUsed/>
    <w:rsid w:val="00D84750"/>
    <w:rPr>
      <w:sz w:val="16"/>
      <w:szCs w:val="16"/>
    </w:r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rsid w:val="00D555D3"/>
    <w:pPr>
      <w:ind w:left="720"/>
      <w:contextualSpacing/>
    </w:pPr>
  </w:style>
  <w:style w:type="character" w:customStyle="1" w:styleId="apple-converted-space">
    <w:name w:val="apple-converted-space"/>
    <w:basedOn w:val="Absatz-Standardschriftart"/>
    <w:rsid w:val="001E68FC"/>
  </w:style>
  <w:style w:type="character" w:styleId="BesuchterLink">
    <w:name w:val="FollowedHyperlink"/>
    <w:basedOn w:val="Absatz-Standardschriftart"/>
    <w:uiPriority w:val="99"/>
    <w:semiHidden/>
    <w:unhideWhenUsed/>
    <w:rsid w:val="00690075"/>
    <w:rPr>
      <w:color w:val="954F72" w:themeColor="followedHyperlink"/>
      <w:u w:val="single"/>
    </w:rPr>
  </w:style>
  <w:style w:type="paragraph" w:styleId="Kopfzeile">
    <w:name w:val="header"/>
    <w:basedOn w:val="Standard"/>
    <w:link w:val="KopfzeileZchn"/>
    <w:uiPriority w:val="99"/>
    <w:unhideWhenUsed/>
    <w:rsid w:val="003111FB"/>
    <w:pPr>
      <w:tabs>
        <w:tab w:val="center" w:pos="4536"/>
        <w:tab w:val="right" w:pos="9072"/>
      </w:tabs>
    </w:pPr>
  </w:style>
  <w:style w:type="character" w:customStyle="1" w:styleId="KopfzeileZchn">
    <w:name w:val="Kopfzeile Zchn"/>
    <w:basedOn w:val="Absatz-Standardschriftart"/>
    <w:link w:val="Kopfzeile"/>
    <w:uiPriority w:val="99"/>
    <w:rsid w:val="003111FB"/>
  </w:style>
  <w:style w:type="paragraph" w:styleId="Fuzeile">
    <w:name w:val="footer"/>
    <w:basedOn w:val="Standard"/>
    <w:link w:val="FuzeileZchn"/>
    <w:uiPriority w:val="99"/>
    <w:unhideWhenUsed/>
    <w:rsid w:val="003111FB"/>
    <w:pPr>
      <w:tabs>
        <w:tab w:val="center" w:pos="4536"/>
        <w:tab w:val="right" w:pos="9072"/>
      </w:tabs>
    </w:pPr>
  </w:style>
  <w:style w:type="character" w:customStyle="1" w:styleId="FuzeileZchn">
    <w:name w:val="Fußzeile Zchn"/>
    <w:basedOn w:val="Absatz-Standardschriftart"/>
    <w:link w:val="Fuzeile"/>
    <w:uiPriority w:val="99"/>
    <w:rsid w:val="003111FB"/>
  </w:style>
  <w:style w:type="character" w:styleId="Platzhaltertext">
    <w:name w:val="Placeholder Text"/>
    <w:basedOn w:val="Absatz-Standardschriftart"/>
    <w:uiPriority w:val="99"/>
    <w:semiHidden/>
    <w:rsid w:val="00F15AA5"/>
    <w:rPr>
      <w:color w:val="808080"/>
    </w:rPr>
  </w:style>
  <w:style w:type="character" w:styleId="Seitenzahl">
    <w:name w:val="page number"/>
    <w:basedOn w:val="Absatz-Standardschriftart"/>
    <w:uiPriority w:val="99"/>
    <w:semiHidden/>
    <w:unhideWhenUsed/>
    <w:rsid w:val="00E60D24"/>
  </w:style>
  <w:style w:type="paragraph" w:styleId="berarbeitung">
    <w:name w:val="Revision"/>
    <w:hidden/>
    <w:uiPriority w:val="99"/>
    <w:semiHidden/>
    <w:rsid w:val="00AA20C8"/>
  </w:style>
  <w:style w:type="paragraph" w:styleId="Kommentarthema">
    <w:name w:val="annotation subject"/>
    <w:basedOn w:val="Kommentartext"/>
    <w:next w:val="Kommentartext"/>
    <w:link w:val="KommentarthemaZchn"/>
    <w:uiPriority w:val="99"/>
    <w:semiHidden/>
    <w:unhideWhenUsed/>
    <w:rsid w:val="00345C4F"/>
    <w:rPr>
      <w:b/>
      <w:bCs/>
    </w:rPr>
  </w:style>
  <w:style w:type="character" w:customStyle="1" w:styleId="KommentarthemaZchn">
    <w:name w:val="Kommentarthema Zchn"/>
    <w:basedOn w:val="KommentartextZchn"/>
    <w:link w:val="Kommentarthema"/>
    <w:uiPriority w:val="99"/>
    <w:semiHidden/>
    <w:rsid w:val="00345C4F"/>
    <w:rPr>
      <w:b/>
      <w:bCs/>
      <w:sz w:val="20"/>
      <w:szCs w:val="20"/>
    </w:rPr>
  </w:style>
  <w:style w:type="paragraph" w:styleId="Endnotentext">
    <w:name w:val="endnote text"/>
    <w:basedOn w:val="Standard"/>
    <w:link w:val="EndnotentextZchn"/>
    <w:uiPriority w:val="99"/>
    <w:semiHidden/>
    <w:unhideWhenUsed/>
    <w:rsid w:val="00D87BB3"/>
    <w:rPr>
      <w:sz w:val="20"/>
      <w:szCs w:val="20"/>
    </w:rPr>
  </w:style>
  <w:style w:type="character" w:customStyle="1" w:styleId="EndnotentextZchn">
    <w:name w:val="Endnotentext Zchn"/>
    <w:basedOn w:val="Absatz-Standardschriftart"/>
    <w:link w:val="Endnotentext"/>
    <w:uiPriority w:val="99"/>
    <w:semiHidden/>
    <w:rsid w:val="00D87BB3"/>
    <w:rPr>
      <w:sz w:val="20"/>
      <w:szCs w:val="20"/>
    </w:rPr>
  </w:style>
  <w:style w:type="character" w:styleId="Endnotenzeichen">
    <w:name w:val="endnote reference"/>
    <w:basedOn w:val="Absatz-Standardschriftart"/>
    <w:uiPriority w:val="99"/>
    <w:semiHidden/>
    <w:unhideWhenUsed/>
    <w:rsid w:val="00D87BB3"/>
    <w:rPr>
      <w:vertAlign w:val="superscript"/>
    </w:rPr>
  </w:style>
  <w:style w:type="paragraph" w:customStyle="1" w:styleId="Literaturverzeichnis1">
    <w:name w:val="Literaturverzeichnis1"/>
    <w:basedOn w:val="Standard"/>
    <w:link w:val="BibliographyZchn"/>
    <w:rsid w:val="00405A26"/>
    <w:pPr>
      <w:spacing w:line="480" w:lineRule="auto"/>
      <w:ind w:left="720" w:hanging="720"/>
      <w:jc w:val="both"/>
    </w:pPr>
    <w:rPr>
      <w:lang w:val="en-US"/>
    </w:rPr>
  </w:style>
  <w:style w:type="character" w:customStyle="1" w:styleId="BibliographyZchn">
    <w:name w:val="Bibliography Zchn"/>
    <w:basedOn w:val="Absatz-Standardschriftart"/>
    <w:link w:val="Literaturverzeichnis1"/>
    <w:rsid w:val="00405A26"/>
    <w:rPr>
      <w:lang w:val="en-US"/>
    </w:rPr>
  </w:style>
  <w:style w:type="paragraph" w:styleId="Beschriftung">
    <w:name w:val="caption"/>
    <w:basedOn w:val="Standard"/>
    <w:next w:val="Standard"/>
    <w:uiPriority w:val="35"/>
    <w:unhideWhenUsed/>
    <w:qFormat/>
    <w:rsid w:val="004618E3"/>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522F0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6531">
      <w:bodyDiv w:val="1"/>
      <w:marLeft w:val="0"/>
      <w:marRight w:val="0"/>
      <w:marTop w:val="0"/>
      <w:marBottom w:val="0"/>
      <w:divBdr>
        <w:top w:val="none" w:sz="0" w:space="0" w:color="auto"/>
        <w:left w:val="none" w:sz="0" w:space="0" w:color="auto"/>
        <w:bottom w:val="none" w:sz="0" w:space="0" w:color="auto"/>
        <w:right w:val="none" w:sz="0" w:space="0" w:color="auto"/>
      </w:divBdr>
      <w:divsChild>
        <w:div w:id="1719939823">
          <w:marLeft w:val="0"/>
          <w:marRight w:val="0"/>
          <w:marTop w:val="0"/>
          <w:marBottom w:val="0"/>
          <w:divBdr>
            <w:top w:val="none" w:sz="0" w:space="0" w:color="auto"/>
            <w:left w:val="none" w:sz="0" w:space="0" w:color="auto"/>
            <w:bottom w:val="none" w:sz="0" w:space="0" w:color="auto"/>
            <w:right w:val="none" w:sz="0" w:space="0" w:color="auto"/>
          </w:divBdr>
          <w:divsChild>
            <w:div w:id="277641971">
              <w:marLeft w:val="0"/>
              <w:marRight w:val="0"/>
              <w:marTop w:val="0"/>
              <w:marBottom w:val="0"/>
              <w:divBdr>
                <w:top w:val="none" w:sz="0" w:space="0" w:color="auto"/>
                <w:left w:val="none" w:sz="0" w:space="0" w:color="auto"/>
                <w:bottom w:val="none" w:sz="0" w:space="0" w:color="auto"/>
                <w:right w:val="none" w:sz="0" w:space="0" w:color="auto"/>
              </w:divBdr>
              <w:divsChild>
                <w:div w:id="3757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2988">
      <w:bodyDiv w:val="1"/>
      <w:marLeft w:val="0"/>
      <w:marRight w:val="0"/>
      <w:marTop w:val="0"/>
      <w:marBottom w:val="0"/>
      <w:divBdr>
        <w:top w:val="none" w:sz="0" w:space="0" w:color="auto"/>
        <w:left w:val="none" w:sz="0" w:space="0" w:color="auto"/>
        <w:bottom w:val="none" w:sz="0" w:space="0" w:color="auto"/>
        <w:right w:val="none" w:sz="0" w:space="0" w:color="auto"/>
      </w:divBdr>
      <w:divsChild>
        <w:div w:id="1703289475">
          <w:marLeft w:val="0"/>
          <w:marRight w:val="0"/>
          <w:marTop w:val="0"/>
          <w:marBottom w:val="0"/>
          <w:divBdr>
            <w:top w:val="none" w:sz="0" w:space="0" w:color="auto"/>
            <w:left w:val="none" w:sz="0" w:space="0" w:color="auto"/>
            <w:bottom w:val="none" w:sz="0" w:space="0" w:color="auto"/>
            <w:right w:val="none" w:sz="0" w:space="0" w:color="auto"/>
          </w:divBdr>
          <w:divsChild>
            <w:div w:id="560947796">
              <w:marLeft w:val="0"/>
              <w:marRight w:val="0"/>
              <w:marTop w:val="0"/>
              <w:marBottom w:val="0"/>
              <w:divBdr>
                <w:top w:val="none" w:sz="0" w:space="0" w:color="auto"/>
                <w:left w:val="none" w:sz="0" w:space="0" w:color="auto"/>
                <w:bottom w:val="none" w:sz="0" w:space="0" w:color="auto"/>
                <w:right w:val="none" w:sz="0" w:space="0" w:color="auto"/>
              </w:divBdr>
              <w:divsChild>
                <w:div w:id="3489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4286">
      <w:bodyDiv w:val="1"/>
      <w:marLeft w:val="0"/>
      <w:marRight w:val="0"/>
      <w:marTop w:val="0"/>
      <w:marBottom w:val="0"/>
      <w:divBdr>
        <w:top w:val="none" w:sz="0" w:space="0" w:color="auto"/>
        <w:left w:val="none" w:sz="0" w:space="0" w:color="auto"/>
        <w:bottom w:val="none" w:sz="0" w:space="0" w:color="auto"/>
        <w:right w:val="none" w:sz="0" w:space="0" w:color="auto"/>
      </w:divBdr>
      <w:divsChild>
        <w:div w:id="1796212934">
          <w:marLeft w:val="0"/>
          <w:marRight w:val="0"/>
          <w:marTop w:val="0"/>
          <w:marBottom w:val="0"/>
          <w:divBdr>
            <w:top w:val="none" w:sz="0" w:space="0" w:color="auto"/>
            <w:left w:val="none" w:sz="0" w:space="0" w:color="auto"/>
            <w:bottom w:val="none" w:sz="0" w:space="0" w:color="auto"/>
            <w:right w:val="none" w:sz="0" w:space="0" w:color="auto"/>
          </w:divBdr>
          <w:divsChild>
            <w:div w:id="289242827">
              <w:marLeft w:val="0"/>
              <w:marRight w:val="0"/>
              <w:marTop w:val="0"/>
              <w:marBottom w:val="0"/>
              <w:divBdr>
                <w:top w:val="none" w:sz="0" w:space="0" w:color="auto"/>
                <w:left w:val="none" w:sz="0" w:space="0" w:color="auto"/>
                <w:bottom w:val="none" w:sz="0" w:space="0" w:color="auto"/>
                <w:right w:val="none" w:sz="0" w:space="0" w:color="auto"/>
              </w:divBdr>
              <w:divsChild>
                <w:div w:id="1454515276">
                  <w:marLeft w:val="0"/>
                  <w:marRight w:val="0"/>
                  <w:marTop w:val="0"/>
                  <w:marBottom w:val="0"/>
                  <w:divBdr>
                    <w:top w:val="none" w:sz="0" w:space="0" w:color="auto"/>
                    <w:left w:val="none" w:sz="0" w:space="0" w:color="auto"/>
                    <w:bottom w:val="none" w:sz="0" w:space="0" w:color="auto"/>
                    <w:right w:val="none" w:sz="0" w:space="0" w:color="auto"/>
                  </w:divBdr>
                  <w:divsChild>
                    <w:div w:id="9102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17755">
      <w:bodyDiv w:val="1"/>
      <w:marLeft w:val="0"/>
      <w:marRight w:val="0"/>
      <w:marTop w:val="0"/>
      <w:marBottom w:val="0"/>
      <w:divBdr>
        <w:top w:val="none" w:sz="0" w:space="0" w:color="auto"/>
        <w:left w:val="none" w:sz="0" w:space="0" w:color="auto"/>
        <w:bottom w:val="none" w:sz="0" w:space="0" w:color="auto"/>
        <w:right w:val="none" w:sz="0" w:space="0" w:color="auto"/>
      </w:divBdr>
      <w:divsChild>
        <w:div w:id="569465890">
          <w:marLeft w:val="0"/>
          <w:marRight w:val="0"/>
          <w:marTop w:val="0"/>
          <w:marBottom w:val="0"/>
          <w:divBdr>
            <w:top w:val="none" w:sz="0" w:space="0" w:color="auto"/>
            <w:left w:val="none" w:sz="0" w:space="0" w:color="auto"/>
            <w:bottom w:val="none" w:sz="0" w:space="0" w:color="auto"/>
            <w:right w:val="none" w:sz="0" w:space="0" w:color="auto"/>
          </w:divBdr>
          <w:divsChild>
            <w:div w:id="640961499">
              <w:marLeft w:val="0"/>
              <w:marRight w:val="0"/>
              <w:marTop w:val="0"/>
              <w:marBottom w:val="0"/>
              <w:divBdr>
                <w:top w:val="none" w:sz="0" w:space="0" w:color="auto"/>
                <w:left w:val="none" w:sz="0" w:space="0" w:color="auto"/>
                <w:bottom w:val="none" w:sz="0" w:space="0" w:color="auto"/>
                <w:right w:val="none" w:sz="0" w:space="0" w:color="auto"/>
              </w:divBdr>
              <w:divsChild>
                <w:div w:id="195508606">
                  <w:marLeft w:val="0"/>
                  <w:marRight w:val="0"/>
                  <w:marTop w:val="0"/>
                  <w:marBottom w:val="0"/>
                  <w:divBdr>
                    <w:top w:val="none" w:sz="0" w:space="0" w:color="auto"/>
                    <w:left w:val="none" w:sz="0" w:space="0" w:color="auto"/>
                    <w:bottom w:val="none" w:sz="0" w:space="0" w:color="auto"/>
                    <w:right w:val="none" w:sz="0" w:space="0" w:color="auto"/>
                  </w:divBdr>
                  <w:divsChild>
                    <w:div w:id="4653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507846">
      <w:bodyDiv w:val="1"/>
      <w:marLeft w:val="0"/>
      <w:marRight w:val="0"/>
      <w:marTop w:val="0"/>
      <w:marBottom w:val="0"/>
      <w:divBdr>
        <w:top w:val="none" w:sz="0" w:space="0" w:color="auto"/>
        <w:left w:val="none" w:sz="0" w:space="0" w:color="auto"/>
        <w:bottom w:val="none" w:sz="0" w:space="0" w:color="auto"/>
        <w:right w:val="none" w:sz="0" w:space="0" w:color="auto"/>
      </w:divBdr>
      <w:divsChild>
        <w:div w:id="64374426">
          <w:marLeft w:val="0"/>
          <w:marRight w:val="0"/>
          <w:marTop w:val="0"/>
          <w:marBottom w:val="0"/>
          <w:divBdr>
            <w:top w:val="none" w:sz="0" w:space="0" w:color="auto"/>
            <w:left w:val="none" w:sz="0" w:space="0" w:color="auto"/>
            <w:bottom w:val="none" w:sz="0" w:space="0" w:color="auto"/>
            <w:right w:val="none" w:sz="0" w:space="0" w:color="auto"/>
          </w:divBdr>
          <w:divsChild>
            <w:div w:id="283389104">
              <w:marLeft w:val="0"/>
              <w:marRight w:val="0"/>
              <w:marTop w:val="0"/>
              <w:marBottom w:val="0"/>
              <w:divBdr>
                <w:top w:val="none" w:sz="0" w:space="0" w:color="auto"/>
                <w:left w:val="none" w:sz="0" w:space="0" w:color="auto"/>
                <w:bottom w:val="none" w:sz="0" w:space="0" w:color="auto"/>
                <w:right w:val="none" w:sz="0" w:space="0" w:color="auto"/>
              </w:divBdr>
              <w:divsChild>
                <w:div w:id="1205750783">
                  <w:marLeft w:val="0"/>
                  <w:marRight w:val="0"/>
                  <w:marTop w:val="0"/>
                  <w:marBottom w:val="0"/>
                  <w:divBdr>
                    <w:top w:val="none" w:sz="0" w:space="0" w:color="auto"/>
                    <w:left w:val="none" w:sz="0" w:space="0" w:color="auto"/>
                    <w:bottom w:val="none" w:sz="0" w:space="0" w:color="auto"/>
                    <w:right w:val="none" w:sz="0" w:space="0" w:color="auto"/>
                  </w:divBdr>
                  <w:divsChild>
                    <w:div w:id="20122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326952">
      <w:bodyDiv w:val="1"/>
      <w:marLeft w:val="0"/>
      <w:marRight w:val="0"/>
      <w:marTop w:val="0"/>
      <w:marBottom w:val="0"/>
      <w:divBdr>
        <w:top w:val="none" w:sz="0" w:space="0" w:color="auto"/>
        <w:left w:val="none" w:sz="0" w:space="0" w:color="auto"/>
        <w:bottom w:val="none" w:sz="0" w:space="0" w:color="auto"/>
        <w:right w:val="none" w:sz="0" w:space="0" w:color="auto"/>
      </w:divBdr>
    </w:div>
    <w:div w:id="599605176">
      <w:bodyDiv w:val="1"/>
      <w:marLeft w:val="0"/>
      <w:marRight w:val="0"/>
      <w:marTop w:val="0"/>
      <w:marBottom w:val="0"/>
      <w:divBdr>
        <w:top w:val="none" w:sz="0" w:space="0" w:color="auto"/>
        <w:left w:val="none" w:sz="0" w:space="0" w:color="auto"/>
        <w:bottom w:val="none" w:sz="0" w:space="0" w:color="auto"/>
        <w:right w:val="none" w:sz="0" w:space="0" w:color="auto"/>
      </w:divBdr>
    </w:div>
    <w:div w:id="646398441">
      <w:bodyDiv w:val="1"/>
      <w:marLeft w:val="0"/>
      <w:marRight w:val="0"/>
      <w:marTop w:val="0"/>
      <w:marBottom w:val="0"/>
      <w:divBdr>
        <w:top w:val="none" w:sz="0" w:space="0" w:color="auto"/>
        <w:left w:val="none" w:sz="0" w:space="0" w:color="auto"/>
        <w:bottom w:val="none" w:sz="0" w:space="0" w:color="auto"/>
        <w:right w:val="none" w:sz="0" w:space="0" w:color="auto"/>
      </w:divBdr>
    </w:div>
    <w:div w:id="785540279">
      <w:bodyDiv w:val="1"/>
      <w:marLeft w:val="0"/>
      <w:marRight w:val="0"/>
      <w:marTop w:val="0"/>
      <w:marBottom w:val="0"/>
      <w:divBdr>
        <w:top w:val="none" w:sz="0" w:space="0" w:color="auto"/>
        <w:left w:val="none" w:sz="0" w:space="0" w:color="auto"/>
        <w:bottom w:val="none" w:sz="0" w:space="0" w:color="auto"/>
        <w:right w:val="none" w:sz="0" w:space="0" w:color="auto"/>
      </w:divBdr>
      <w:divsChild>
        <w:div w:id="1303080845">
          <w:marLeft w:val="0"/>
          <w:marRight w:val="0"/>
          <w:marTop w:val="0"/>
          <w:marBottom w:val="0"/>
          <w:divBdr>
            <w:top w:val="none" w:sz="0" w:space="0" w:color="auto"/>
            <w:left w:val="none" w:sz="0" w:space="0" w:color="auto"/>
            <w:bottom w:val="none" w:sz="0" w:space="0" w:color="auto"/>
            <w:right w:val="none" w:sz="0" w:space="0" w:color="auto"/>
          </w:divBdr>
          <w:divsChild>
            <w:div w:id="1159808200">
              <w:marLeft w:val="0"/>
              <w:marRight w:val="0"/>
              <w:marTop w:val="0"/>
              <w:marBottom w:val="0"/>
              <w:divBdr>
                <w:top w:val="none" w:sz="0" w:space="0" w:color="auto"/>
                <w:left w:val="none" w:sz="0" w:space="0" w:color="auto"/>
                <w:bottom w:val="none" w:sz="0" w:space="0" w:color="auto"/>
                <w:right w:val="none" w:sz="0" w:space="0" w:color="auto"/>
              </w:divBdr>
              <w:divsChild>
                <w:div w:id="568811875">
                  <w:marLeft w:val="0"/>
                  <w:marRight w:val="0"/>
                  <w:marTop w:val="0"/>
                  <w:marBottom w:val="0"/>
                  <w:divBdr>
                    <w:top w:val="none" w:sz="0" w:space="0" w:color="auto"/>
                    <w:left w:val="none" w:sz="0" w:space="0" w:color="auto"/>
                    <w:bottom w:val="none" w:sz="0" w:space="0" w:color="auto"/>
                    <w:right w:val="none" w:sz="0" w:space="0" w:color="auto"/>
                  </w:divBdr>
                  <w:divsChild>
                    <w:div w:id="293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0221">
      <w:bodyDiv w:val="1"/>
      <w:marLeft w:val="0"/>
      <w:marRight w:val="0"/>
      <w:marTop w:val="0"/>
      <w:marBottom w:val="0"/>
      <w:divBdr>
        <w:top w:val="none" w:sz="0" w:space="0" w:color="auto"/>
        <w:left w:val="none" w:sz="0" w:space="0" w:color="auto"/>
        <w:bottom w:val="none" w:sz="0" w:space="0" w:color="auto"/>
        <w:right w:val="none" w:sz="0" w:space="0" w:color="auto"/>
      </w:divBdr>
      <w:divsChild>
        <w:div w:id="290091054">
          <w:marLeft w:val="0"/>
          <w:marRight w:val="0"/>
          <w:marTop w:val="0"/>
          <w:marBottom w:val="0"/>
          <w:divBdr>
            <w:top w:val="none" w:sz="0" w:space="0" w:color="auto"/>
            <w:left w:val="none" w:sz="0" w:space="0" w:color="auto"/>
            <w:bottom w:val="none" w:sz="0" w:space="0" w:color="auto"/>
            <w:right w:val="none" w:sz="0" w:space="0" w:color="auto"/>
          </w:divBdr>
          <w:divsChild>
            <w:div w:id="1764064815">
              <w:marLeft w:val="0"/>
              <w:marRight w:val="0"/>
              <w:marTop w:val="0"/>
              <w:marBottom w:val="0"/>
              <w:divBdr>
                <w:top w:val="none" w:sz="0" w:space="0" w:color="auto"/>
                <w:left w:val="none" w:sz="0" w:space="0" w:color="auto"/>
                <w:bottom w:val="none" w:sz="0" w:space="0" w:color="auto"/>
                <w:right w:val="none" w:sz="0" w:space="0" w:color="auto"/>
              </w:divBdr>
              <w:divsChild>
                <w:div w:id="6842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50683">
      <w:bodyDiv w:val="1"/>
      <w:marLeft w:val="0"/>
      <w:marRight w:val="0"/>
      <w:marTop w:val="0"/>
      <w:marBottom w:val="0"/>
      <w:divBdr>
        <w:top w:val="none" w:sz="0" w:space="0" w:color="auto"/>
        <w:left w:val="none" w:sz="0" w:space="0" w:color="auto"/>
        <w:bottom w:val="none" w:sz="0" w:space="0" w:color="auto"/>
        <w:right w:val="none" w:sz="0" w:space="0" w:color="auto"/>
      </w:divBdr>
      <w:divsChild>
        <w:div w:id="1467504541">
          <w:marLeft w:val="0"/>
          <w:marRight w:val="0"/>
          <w:marTop w:val="0"/>
          <w:marBottom w:val="0"/>
          <w:divBdr>
            <w:top w:val="none" w:sz="0" w:space="0" w:color="auto"/>
            <w:left w:val="none" w:sz="0" w:space="0" w:color="auto"/>
            <w:bottom w:val="none" w:sz="0" w:space="0" w:color="auto"/>
            <w:right w:val="none" w:sz="0" w:space="0" w:color="auto"/>
          </w:divBdr>
          <w:divsChild>
            <w:div w:id="1741057788">
              <w:marLeft w:val="0"/>
              <w:marRight w:val="0"/>
              <w:marTop w:val="0"/>
              <w:marBottom w:val="0"/>
              <w:divBdr>
                <w:top w:val="none" w:sz="0" w:space="0" w:color="auto"/>
                <w:left w:val="none" w:sz="0" w:space="0" w:color="auto"/>
                <w:bottom w:val="none" w:sz="0" w:space="0" w:color="auto"/>
                <w:right w:val="none" w:sz="0" w:space="0" w:color="auto"/>
              </w:divBdr>
              <w:divsChild>
                <w:div w:id="6764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31712">
      <w:bodyDiv w:val="1"/>
      <w:marLeft w:val="0"/>
      <w:marRight w:val="0"/>
      <w:marTop w:val="0"/>
      <w:marBottom w:val="0"/>
      <w:divBdr>
        <w:top w:val="none" w:sz="0" w:space="0" w:color="auto"/>
        <w:left w:val="none" w:sz="0" w:space="0" w:color="auto"/>
        <w:bottom w:val="none" w:sz="0" w:space="0" w:color="auto"/>
        <w:right w:val="none" w:sz="0" w:space="0" w:color="auto"/>
      </w:divBdr>
      <w:divsChild>
        <w:div w:id="1664774550">
          <w:marLeft w:val="0"/>
          <w:marRight w:val="0"/>
          <w:marTop w:val="0"/>
          <w:marBottom w:val="0"/>
          <w:divBdr>
            <w:top w:val="none" w:sz="0" w:space="0" w:color="auto"/>
            <w:left w:val="none" w:sz="0" w:space="0" w:color="auto"/>
            <w:bottom w:val="none" w:sz="0" w:space="0" w:color="auto"/>
            <w:right w:val="none" w:sz="0" w:space="0" w:color="auto"/>
          </w:divBdr>
          <w:divsChild>
            <w:div w:id="1521044364">
              <w:marLeft w:val="0"/>
              <w:marRight w:val="0"/>
              <w:marTop w:val="0"/>
              <w:marBottom w:val="0"/>
              <w:divBdr>
                <w:top w:val="none" w:sz="0" w:space="0" w:color="auto"/>
                <w:left w:val="none" w:sz="0" w:space="0" w:color="auto"/>
                <w:bottom w:val="none" w:sz="0" w:space="0" w:color="auto"/>
                <w:right w:val="none" w:sz="0" w:space="0" w:color="auto"/>
              </w:divBdr>
              <w:divsChild>
                <w:div w:id="17586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19266">
      <w:bodyDiv w:val="1"/>
      <w:marLeft w:val="0"/>
      <w:marRight w:val="0"/>
      <w:marTop w:val="0"/>
      <w:marBottom w:val="0"/>
      <w:divBdr>
        <w:top w:val="none" w:sz="0" w:space="0" w:color="auto"/>
        <w:left w:val="none" w:sz="0" w:space="0" w:color="auto"/>
        <w:bottom w:val="none" w:sz="0" w:space="0" w:color="auto"/>
        <w:right w:val="none" w:sz="0" w:space="0" w:color="auto"/>
      </w:divBdr>
      <w:divsChild>
        <w:div w:id="689455214">
          <w:marLeft w:val="0"/>
          <w:marRight w:val="0"/>
          <w:marTop w:val="0"/>
          <w:marBottom w:val="0"/>
          <w:divBdr>
            <w:top w:val="none" w:sz="0" w:space="0" w:color="auto"/>
            <w:left w:val="none" w:sz="0" w:space="0" w:color="auto"/>
            <w:bottom w:val="none" w:sz="0" w:space="0" w:color="auto"/>
            <w:right w:val="none" w:sz="0" w:space="0" w:color="auto"/>
          </w:divBdr>
          <w:divsChild>
            <w:div w:id="696663959">
              <w:marLeft w:val="0"/>
              <w:marRight w:val="0"/>
              <w:marTop w:val="0"/>
              <w:marBottom w:val="0"/>
              <w:divBdr>
                <w:top w:val="none" w:sz="0" w:space="0" w:color="auto"/>
                <w:left w:val="none" w:sz="0" w:space="0" w:color="auto"/>
                <w:bottom w:val="none" w:sz="0" w:space="0" w:color="auto"/>
                <w:right w:val="none" w:sz="0" w:space="0" w:color="auto"/>
              </w:divBdr>
              <w:divsChild>
                <w:div w:id="481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92597">
      <w:bodyDiv w:val="1"/>
      <w:marLeft w:val="0"/>
      <w:marRight w:val="0"/>
      <w:marTop w:val="0"/>
      <w:marBottom w:val="0"/>
      <w:divBdr>
        <w:top w:val="none" w:sz="0" w:space="0" w:color="auto"/>
        <w:left w:val="none" w:sz="0" w:space="0" w:color="auto"/>
        <w:bottom w:val="none" w:sz="0" w:space="0" w:color="auto"/>
        <w:right w:val="none" w:sz="0" w:space="0" w:color="auto"/>
      </w:divBdr>
      <w:divsChild>
        <w:div w:id="1475443486">
          <w:marLeft w:val="0"/>
          <w:marRight w:val="0"/>
          <w:marTop w:val="0"/>
          <w:marBottom w:val="0"/>
          <w:divBdr>
            <w:top w:val="none" w:sz="0" w:space="0" w:color="auto"/>
            <w:left w:val="none" w:sz="0" w:space="0" w:color="auto"/>
            <w:bottom w:val="none" w:sz="0" w:space="0" w:color="auto"/>
            <w:right w:val="none" w:sz="0" w:space="0" w:color="auto"/>
          </w:divBdr>
          <w:divsChild>
            <w:div w:id="376247366">
              <w:marLeft w:val="0"/>
              <w:marRight w:val="0"/>
              <w:marTop w:val="0"/>
              <w:marBottom w:val="0"/>
              <w:divBdr>
                <w:top w:val="none" w:sz="0" w:space="0" w:color="auto"/>
                <w:left w:val="none" w:sz="0" w:space="0" w:color="auto"/>
                <w:bottom w:val="none" w:sz="0" w:space="0" w:color="auto"/>
                <w:right w:val="none" w:sz="0" w:space="0" w:color="auto"/>
              </w:divBdr>
              <w:divsChild>
                <w:div w:id="3449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10823">
      <w:bodyDiv w:val="1"/>
      <w:marLeft w:val="0"/>
      <w:marRight w:val="0"/>
      <w:marTop w:val="0"/>
      <w:marBottom w:val="0"/>
      <w:divBdr>
        <w:top w:val="none" w:sz="0" w:space="0" w:color="auto"/>
        <w:left w:val="none" w:sz="0" w:space="0" w:color="auto"/>
        <w:bottom w:val="none" w:sz="0" w:space="0" w:color="auto"/>
        <w:right w:val="none" w:sz="0" w:space="0" w:color="auto"/>
      </w:divBdr>
      <w:divsChild>
        <w:div w:id="348878608">
          <w:marLeft w:val="0"/>
          <w:marRight w:val="0"/>
          <w:marTop w:val="0"/>
          <w:marBottom w:val="0"/>
          <w:divBdr>
            <w:top w:val="none" w:sz="0" w:space="0" w:color="auto"/>
            <w:left w:val="none" w:sz="0" w:space="0" w:color="auto"/>
            <w:bottom w:val="none" w:sz="0" w:space="0" w:color="auto"/>
            <w:right w:val="none" w:sz="0" w:space="0" w:color="auto"/>
          </w:divBdr>
          <w:divsChild>
            <w:div w:id="391927564">
              <w:marLeft w:val="0"/>
              <w:marRight w:val="0"/>
              <w:marTop w:val="0"/>
              <w:marBottom w:val="0"/>
              <w:divBdr>
                <w:top w:val="none" w:sz="0" w:space="0" w:color="auto"/>
                <w:left w:val="none" w:sz="0" w:space="0" w:color="auto"/>
                <w:bottom w:val="none" w:sz="0" w:space="0" w:color="auto"/>
                <w:right w:val="none" w:sz="0" w:space="0" w:color="auto"/>
              </w:divBdr>
              <w:divsChild>
                <w:div w:id="21471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964526">
      <w:bodyDiv w:val="1"/>
      <w:marLeft w:val="0"/>
      <w:marRight w:val="0"/>
      <w:marTop w:val="0"/>
      <w:marBottom w:val="0"/>
      <w:divBdr>
        <w:top w:val="none" w:sz="0" w:space="0" w:color="auto"/>
        <w:left w:val="none" w:sz="0" w:space="0" w:color="auto"/>
        <w:bottom w:val="none" w:sz="0" w:space="0" w:color="auto"/>
        <w:right w:val="none" w:sz="0" w:space="0" w:color="auto"/>
      </w:divBdr>
    </w:div>
    <w:div w:id="1567258869">
      <w:bodyDiv w:val="1"/>
      <w:marLeft w:val="0"/>
      <w:marRight w:val="0"/>
      <w:marTop w:val="0"/>
      <w:marBottom w:val="0"/>
      <w:divBdr>
        <w:top w:val="none" w:sz="0" w:space="0" w:color="auto"/>
        <w:left w:val="none" w:sz="0" w:space="0" w:color="auto"/>
        <w:bottom w:val="none" w:sz="0" w:space="0" w:color="auto"/>
        <w:right w:val="none" w:sz="0" w:space="0" w:color="auto"/>
      </w:divBdr>
      <w:divsChild>
        <w:div w:id="1942494930">
          <w:marLeft w:val="0"/>
          <w:marRight w:val="0"/>
          <w:marTop w:val="0"/>
          <w:marBottom w:val="0"/>
          <w:divBdr>
            <w:top w:val="none" w:sz="0" w:space="0" w:color="auto"/>
            <w:left w:val="none" w:sz="0" w:space="0" w:color="auto"/>
            <w:bottom w:val="none" w:sz="0" w:space="0" w:color="auto"/>
            <w:right w:val="none" w:sz="0" w:space="0" w:color="auto"/>
          </w:divBdr>
          <w:divsChild>
            <w:div w:id="476069889">
              <w:marLeft w:val="0"/>
              <w:marRight w:val="0"/>
              <w:marTop w:val="0"/>
              <w:marBottom w:val="0"/>
              <w:divBdr>
                <w:top w:val="none" w:sz="0" w:space="0" w:color="auto"/>
                <w:left w:val="none" w:sz="0" w:space="0" w:color="auto"/>
                <w:bottom w:val="none" w:sz="0" w:space="0" w:color="auto"/>
                <w:right w:val="none" w:sz="0" w:space="0" w:color="auto"/>
              </w:divBdr>
              <w:divsChild>
                <w:div w:id="1981114379">
                  <w:marLeft w:val="0"/>
                  <w:marRight w:val="0"/>
                  <w:marTop w:val="0"/>
                  <w:marBottom w:val="0"/>
                  <w:divBdr>
                    <w:top w:val="none" w:sz="0" w:space="0" w:color="auto"/>
                    <w:left w:val="none" w:sz="0" w:space="0" w:color="auto"/>
                    <w:bottom w:val="none" w:sz="0" w:space="0" w:color="auto"/>
                    <w:right w:val="none" w:sz="0" w:space="0" w:color="auto"/>
                  </w:divBdr>
                  <w:divsChild>
                    <w:div w:id="261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83428">
      <w:bodyDiv w:val="1"/>
      <w:marLeft w:val="0"/>
      <w:marRight w:val="0"/>
      <w:marTop w:val="0"/>
      <w:marBottom w:val="0"/>
      <w:divBdr>
        <w:top w:val="none" w:sz="0" w:space="0" w:color="auto"/>
        <w:left w:val="none" w:sz="0" w:space="0" w:color="auto"/>
        <w:bottom w:val="none" w:sz="0" w:space="0" w:color="auto"/>
        <w:right w:val="none" w:sz="0" w:space="0" w:color="auto"/>
      </w:divBdr>
      <w:divsChild>
        <w:div w:id="183447598">
          <w:marLeft w:val="0"/>
          <w:marRight w:val="0"/>
          <w:marTop w:val="0"/>
          <w:marBottom w:val="0"/>
          <w:divBdr>
            <w:top w:val="none" w:sz="0" w:space="0" w:color="auto"/>
            <w:left w:val="none" w:sz="0" w:space="0" w:color="auto"/>
            <w:bottom w:val="none" w:sz="0" w:space="0" w:color="auto"/>
            <w:right w:val="none" w:sz="0" w:space="0" w:color="auto"/>
          </w:divBdr>
          <w:divsChild>
            <w:div w:id="1367214478">
              <w:marLeft w:val="0"/>
              <w:marRight w:val="0"/>
              <w:marTop w:val="0"/>
              <w:marBottom w:val="0"/>
              <w:divBdr>
                <w:top w:val="none" w:sz="0" w:space="0" w:color="auto"/>
                <w:left w:val="none" w:sz="0" w:space="0" w:color="auto"/>
                <w:bottom w:val="none" w:sz="0" w:space="0" w:color="auto"/>
                <w:right w:val="none" w:sz="0" w:space="0" w:color="auto"/>
              </w:divBdr>
              <w:divsChild>
                <w:div w:id="1133325921">
                  <w:marLeft w:val="0"/>
                  <w:marRight w:val="0"/>
                  <w:marTop w:val="0"/>
                  <w:marBottom w:val="0"/>
                  <w:divBdr>
                    <w:top w:val="none" w:sz="0" w:space="0" w:color="auto"/>
                    <w:left w:val="none" w:sz="0" w:space="0" w:color="auto"/>
                    <w:bottom w:val="none" w:sz="0" w:space="0" w:color="auto"/>
                    <w:right w:val="none" w:sz="0" w:space="0" w:color="auto"/>
                  </w:divBdr>
                  <w:divsChild>
                    <w:div w:id="13142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43643">
      <w:bodyDiv w:val="1"/>
      <w:marLeft w:val="0"/>
      <w:marRight w:val="0"/>
      <w:marTop w:val="0"/>
      <w:marBottom w:val="0"/>
      <w:divBdr>
        <w:top w:val="none" w:sz="0" w:space="0" w:color="auto"/>
        <w:left w:val="none" w:sz="0" w:space="0" w:color="auto"/>
        <w:bottom w:val="none" w:sz="0" w:space="0" w:color="auto"/>
        <w:right w:val="none" w:sz="0" w:space="0" w:color="auto"/>
      </w:divBdr>
      <w:divsChild>
        <w:div w:id="1700202072">
          <w:marLeft w:val="0"/>
          <w:marRight w:val="0"/>
          <w:marTop w:val="0"/>
          <w:marBottom w:val="0"/>
          <w:divBdr>
            <w:top w:val="none" w:sz="0" w:space="0" w:color="auto"/>
            <w:left w:val="none" w:sz="0" w:space="0" w:color="auto"/>
            <w:bottom w:val="none" w:sz="0" w:space="0" w:color="auto"/>
            <w:right w:val="none" w:sz="0" w:space="0" w:color="auto"/>
          </w:divBdr>
          <w:divsChild>
            <w:div w:id="515117276">
              <w:marLeft w:val="0"/>
              <w:marRight w:val="0"/>
              <w:marTop w:val="0"/>
              <w:marBottom w:val="0"/>
              <w:divBdr>
                <w:top w:val="none" w:sz="0" w:space="0" w:color="auto"/>
                <w:left w:val="none" w:sz="0" w:space="0" w:color="auto"/>
                <w:bottom w:val="none" w:sz="0" w:space="0" w:color="auto"/>
                <w:right w:val="none" w:sz="0" w:space="0" w:color="auto"/>
              </w:divBdr>
              <w:divsChild>
                <w:div w:id="210465063">
                  <w:marLeft w:val="0"/>
                  <w:marRight w:val="0"/>
                  <w:marTop w:val="0"/>
                  <w:marBottom w:val="0"/>
                  <w:divBdr>
                    <w:top w:val="none" w:sz="0" w:space="0" w:color="auto"/>
                    <w:left w:val="none" w:sz="0" w:space="0" w:color="auto"/>
                    <w:bottom w:val="none" w:sz="0" w:space="0" w:color="auto"/>
                    <w:right w:val="none" w:sz="0" w:space="0" w:color="auto"/>
                  </w:divBdr>
                  <w:divsChild>
                    <w:div w:id="9807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06544">
      <w:bodyDiv w:val="1"/>
      <w:marLeft w:val="0"/>
      <w:marRight w:val="0"/>
      <w:marTop w:val="0"/>
      <w:marBottom w:val="0"/>
      <w:divBdr>
        <w:top w:val="none" w:sz="0" w:space="0" w:color="auto"/>
        <w:left w:val="none" w:sz="0" w:space="0" w:color="auto"/>
        <w:bottom w:val="none" w:sz="0" w:space="0" w:color="auto"/>
        <w:right w:val="none" w:sz="0" w:space="0" w:color="auto"/>
      </w:divBdr>
      <w:divsChild>
        <w:div w:id="811944067">
          <w:marLeft w:val="0"/>
          <w:marRight w:val="0"/>
          <w:marTop w:val="0"/>
          <w:marBottom w:val="0"/>
          <w:divBdr>
            <w:top w:val="none" w:sz="0" w:space="0" w:color="auto"/>
            <w:left w:val="none" w:sz="0" w:space="0" w:color="auto"/>
            <w:bottom w:val="none" w:sz="0" w:space="0" w:color="auto"/>
            <w:right w:val="none" w:sz="0" w:space="0" w:color="auto"/>
          </w:divBdr>
          <w:divsChild>
            <w:div w:id="1766220871">
              <w:marLeft w:val="0"/>
              <w:marRight w:val="0"/>
              <w:marTop w:val="0"/>
              <w:marBottom w:val="0"/>
              <w:divBdr>
                <w:top w:val="none" w:sz="0" w:space="0" w:color="auto"/>
                <w:left w:val="none" w:sz="0" w:space="0" w:color="auto"/>
                <w:bottom w:val="none" w:sz="0" w:space="0" w:color="auto"/>
                <w:right w:val="none" w:sz="0" w:space="0" w:color="auto"/>
              </w:divBdr>
              <w:divsChild>
                <w:div w:id="16978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24271">
      <w:bodyDiv w:val="1"/>
      <w:marLeft w:val="0"/>
      <w:marRight w:val="0"/>
      <w:marTop w:val="0"/>
      <w:marBottom w:val="0"/>
      <w:divBdr>
        <w:top w:val="none" w:sz="0" w:space="0" w:color="auto"/>
        <w:left w:val="none" w:sz="0" w:space="0" w:color="auto"/>
        <w:bottom w:val="none" w:sz="0" w:space="0" w:color="auto"/>
        <w:right w:val="none" w:sz="0" w:space="0" w:color="auto"/>
      </w:divBdr>
      <w:divsChild>
        <w:div w:id="1169758713">
          <w:marLeft w:val="0"/>
          <w:marRight w:val="0"/>
          <w:marTop w:val="0"/>
          <w:marBottom w:val="0"/>
          <w:divBdr>
            <w:top w:val="none" w:sz="0" w:space="0" w:color="auto"/>
            <w:left w:val="none" w:sz="0" w:space="0" w:color="auto"/>
            <w:bottom w:val="none" w:sz="0" w:space="0" w:color="auto"/>
            <w:right w:val="none" w:sz="0" w:space="0" w:color="auto"/>
          </w:divBdr>
          <w:divsChild>
            <w:div w:id="869420316">
              <w:marLeft w:val="0"/>
              <w:marRight w:val="0"/>
              <w:marTop w:val="0"/>
              <w:marBottom w:val="0"/>
              <w:divBdr>
                <w:top w:val="none" w:sz="0" w:space="0" w:color="auto"/>
                <w:left w:val="none" w:sz="0" w:space="0" w:color="auto"/>
                <w:bottom w:val="none" w:sz="0" w:space="0" w:color="auto"/>
                <w:right w:val="none" w:sz="0" w:space="0" w:color="auto"/>
              </w:divBdr>
              <w:divsChild>
                <w:div w:id="14263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531111">
      <w:bodyDiv w:val="1"/>
      <w:marLeft w:val="0"/>
      <w:marRight w:val="0"/>
      <w:marTop w:val="0"/>
      <w:marBottom w:val="0"/>
      <w:divBdr>
        <w:top w:val="none" w:sz="0" w:space="0" w:color="auto"/>
        <w:left w:val="none" w:sz="0" w:space="0" w:color="auto"/>
        <w:bottom w:val="none" w:sz="0" w:space="0" w:color="auto"/>
        <w:right w:val="none" w:sz="0" w:space="0" w:color="auto"/>
      </w:divBdr>
      <w:divsChild>
        <w:div w:id="974990222">
          <w:marLeft w:val="0"/>
          <w:marRight w:val="0"/>
          <w:marTop w:val="0"/>
          <w:marBottom w:val="0"/>
          <w:divBdr>
            <w:top w:val="none" w:sz="0" w:space="0" w:color="auto"/>
            <w:left w:val="none" w:sz="0" w:space="0" w:color="auto"/>
            <w:bottom w:val="none" w:sz="0" w:space="0" w:color="auto"/>
            <w:right w:val="none" w:sz="0" w:space="0" w:color="auto"/>
          </w:divBdr>
          <w:divsChild>
            <w:div w:id="1426146240">
              <w:marLeft w:val="0"/>
              <w:marRight w:val="0"/>
              <w:marTop w:val="0"/>
              <w:marBottom w:val="0"/>
              <w:divBdr>
                <w:top w:val="none" w:sz="0" w:space="0" w:color="auto"/>
                <w:left w:val="none" w:sz="0" w:space="0" w:color="auto"/>
                <w:bottom w:val="none" w:sz="0" w:space="0" w:color="auto"/>
                <w:right w:val="none" w:sz="0" w:space="0" w:color="auto"/>
              </w:divBdr>
              <w:divsChild>
                <w:div w:id="13585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9629">
      <w:bodyDiv w:val="1"/>
      <w:marLeft w:val="0"/>
      <w:marRight w:val="0"/>
      <w:marTop w:val="0"/>
      <w:marBottom w:val="0"/>
      <w:divBdr>
        <w:top w:val="none" w:sz="0" w:space="0" w:color="auto"/>
        <w:left w:val="none" w:sz="0" w:space="0" w:color="auto"/>
        <w:bottom w:val="none" w:sz="0" w:space="0" w:color="auto"/>
        <w:right w:val="none" w:sz="0" w:space="0" w:color="auto"/>
      </w:divBdr>
    </w:div>
    <w:div w:id="1785151886">
      <w:bodyDiv w:val="1"/>
      <w:marLeft w:val="0"/>
      <w:marRight w:val="0"/>
      <w:marTop w:val="0"/>
      <w:marBottom w:val="0"/>
      <w:divBdr>
        <w:top w:val="none" w:sz="0" w:space="0" w:color="auto"/>
        <w:left w:val="none" w:sz="0" w:space="0" w:color="auto"/>
        <w:bottom w:val="none" w:sz="0" w:space="0" w:color="auto"/>
        <w:right w:val="none" w:sz="0" w:space="0" w:color="auto"/>
      </w:divBdr>
      <w:divsChild>
        <w:div w:id="1023869585">
          <w:marLeft w:val="0"/>
          <w:marRight w:val="0"/>
          <w:marTop w:val="0"/>
          <w:marBottom w:val="0"/>
          <w:divBdr>
            <w:top w:val="none" w:sz="0" w:space="0" w:color="auto"/>
            <w:left w:val="none" w:sz="0" w:space="0" w:color="auto"/>
            <w:bottom w:val="none" w:sz="0" w:space="0" w:color="auto"/>
            <w:right w:val="none" w:sz="0" w:space="0" w:color="auto"/>
          </w:divBdr>
          <w:divsChild>
            <w:div w:id="1569144501">
              <w:marLeft w:val="0"/>
              <w:marRight w:val="0"/>
              <w:marTop w:val="0"/>
              <w:marBottom w:val="0"/>
              <w:divBdr>
                <w:top w:val="none" w:sz="0" w:space="0" w:color="auto"/>
                <w:left w:val="none" w:sz="0" w:space="0" w:color="auto"/>
                <w:bottom w:val="none" w:sz="0" w:space="0" w:color="auto"/>
                <w:right w:val="none" w:sz="0" w:space="0" w:color="auto"/>
              </w:divBdr>
              <w:divsChild>
                <w:div w:id="1542940975">
                  <w:marLeft w:val="0"/>
                  <w:marRight w:val="0"/>
                  <w:marTop w:val="0"/>
                  <w:marBottom w:val="0"/>
                  <w:divBdr>
                    <w:top w:val="none" w:sz="0" w:space="0" w:color="auto"/>
                    <w:left w:val="none" w:sz="0" w:space="0" w:color="auto"/>
                    <w:bottom w:val="none" w:sz="0" w:space="0" w:color="auto"/>
                    <w:right w:val="none" w:sz="0" w:space="0" w:color="auto"/>
                  </w:divBdr>
                  <w:divsChild>
                    <w:div w:id="195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2498">
      <w:bodyDiv w:val="1"/>
      <w:marLeft w:val="0"/>
      <w:marRight w:val="0"/>
      <w:marTop w:val="0"/>
      <w:marBottom w:val="0"/>
      <w:divBdr>
        <w:top w:val="none" w:sz="0" w:space="0" w:color="auto"/>
        <w:left w:val="none" w:sz="0" w:space="0" w:color="auto"/>
        <w:bottom w:val="none" w:sz="0" w:space="0" w:color="auto"/>
        <w:right w:val="none" w:sz="0" w:space="0" w:color="auto"/>
      </w:divBdr>
      <w:divsChild>
        <w:div w:id="591401054">
          <w:marLeft w:val="0"/>
          <w:marRight w:val="0"/>
          <w:marTop w:val="0"/>
          <w:marBottom w:val="0"/>
          <w:divBdr>
            <w:top w:val="none" w:sz="0" w:space="0" w:color="auto"/>
            <w:left w:val="none" w:sz="0" w:space="0" w:color="auto"/>
            <w:bottom w:val="none" w:sz="0" w:space="0" w:color="auto"/>
            <w:right w:val="none" w:sz="0" w:space="0" w:color="auto"/>
          </w:divBdr>
          <w:divsChild>
            <w:div w:id="1307078968">
              <w:marLeft w:val="0"/>
              <w:marRight w:val="0"/>
              <w:marTop w:val="0"/>
              <w:marBottom w:val="0"/>
              <w:divBdr>
                <w:top w:val="none" w:sz="0" w:space="0" w:color="auto"/>
                <w:left w:val="none" w:sz="0" w:space="0" w:color="auto"/>
                <w:bottom w:val="none" w:sz="0" w:space="0" w:color="auto"/>
                <w:right w:val="none" w:sz="0" w:space="0" w:color="auto"/>
              </w:divBdr>
              <w:divsChild>
                <w:div w:id="1158423343">
                  <w:marLeft w:val="0"/>
                  <w:marRight w:val="0"/>
                  <w:marTop w:val="0"/>
                  <w:marBottom w:val="0"/>
                  <w:divBdr>
                    <w:top w:val="none" w:sz="0" w:space="0" w:color="auto"/>
                    <w:left w:val="none" w:sz="0" w:space="0" w:color="auto"/>
                    <w:bottom w:val="none" w:sz="0" w:space="0" w:color="auto"/>
                    <w:right w:val="none" w:sz="0" w:space="0" w:color="auto"/>
                  </w:divBdr>
                  <w:divsChild>
                    <w:div w:id="6884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826737">
      <w:bodyDiv w:val="1"/>
      <w:marLeft w:val="0"/>
      <w:marRight w:val="0"/>
      <w:marTop w:val="0"/>
      <w:marBottom w:val="0"/>
      <w:divBdr>
        <w:top w:val="none" w:sz="0" w:space="0" w:color="auto"/>
        <w:left w:val="none" w:sz="0" w:space="0" w:color="auto"/>
        <w:bottom w:val="none" w:sz="0" w:space="0" w:color="auto"/>
        <w:right w:val="none" w:sz="0" w:space="0" w:color="auto"/>
      </w:divBdr>
      <w:divsChild>
        <w:div w:id="127869390">
          <w:marLeft w:val="0"/>
          <w:marRight w:val="0"/>
          <w:marTop w:val="0"/>
          <w:marBottom w:val="0"/>
          <w:divBdr>
            <w:top w:val="none" w:sz="0" w:space="0" w:color="auto"/>
            <w:left w:val="none" w:sz="0" w:space="0" w:color="auto"/>
            <w:bottom w:val="none" w:sz="0" w:space="0" w:color="auto"/>
            <w:right w:val="none" w:sz="0" w:space="0" w:color="auto"/>
          </w:divBdr>
          <w:divsChild>
            <w:div w:id="66391351">
              <w:marLeft w:val="0"/>
              <w:marRight w:val="0"/>
              <w:marTop w:val="0"/>
              <w:marBottom w:val="0"/>
              <w:divBdr>
                <w:top w:val="none" w:sz="0" w:space="0" w:color="auto"/>
                <w:left w:val="none" w:sz="0" w:space="0" w:color="auto"/>
                <w:bottom w:val="none" w:sz="0" w:space="0" w:color="auto"/>
                <w:right w:val="none" w:sz="0" w:space="0" w:color="auto"/>
              </w:divBdr>
              <w:divsChild>
                <w:div w:id="132802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23035">
      <w:bodyDiv w:val="1"/>
      <w:marLeft w:val="0"/>
      <w:marRight w:val="0"/>
      <w:marTop w:val="0"/>
      <w:marBottom w:val="0"/>
      <w:divBdr>
        <w:top w:val="none" w:sz="0" w:space="0" w:color="auto"/>
        <w:left w:val="none" w:sz="0" w:space="0" w:color="auto"/>
        <w:bottom w:val="none" w:sz="0" w:space="0" w:color="auto"/>
        <w:right w:val="none" w:sz="0" w:space="0" w:color="auto"/>
      </w:divBdr>
      <w:divsChild>
        <w:div w:id="1463384432">
          <w:marLeft w:val="0"/>
          <w:marRight w:val="0"/>
          <w:marTop w:val="0"/>
          <w:marBottom w:val="0"/>
          <w:divBdr>
            <w:top w:val="none" w:sz="0" w:space="0" w:color="auto"/>
            <w:left w:val="none" w:sz="0" w:space="0" w:color="auto"/>
            <w:bottom w:val="none" w:sz="0" w:space="0" w:color="auto"/>
            <w:right w:val="none" w:sz="0" w:space="0" w:color="auto"/>
          </w:divBdr>
          <w:divsChild>
            <w:div w:id="1695107012">
              <w:marLeft w:val="0"/>
              <w:marRight w:val="0"/>
              <w:marTop w:val="0"/>
              <w:marBottom w:val="0"/>
              <w:divBdr>
                <w:top w:val="none" w:sz="0" w:space="0" w:color="auto"/>
                <w:left w:val="none" w:sz="0" w:space="0" w:color="auto"/>
                <w:bottom w:val="none" w:sz="0" w:space="0" w:color="auto"/>
                <w:right w:val="none" w:sz="0" w:space="0" w:color="auto"/>
              </w:divBdr>
              <w:divsChild>
                <w:div w:id="2738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4938">
      <w:bodyDiv w:val="1"/>
      <w:marLeft w:val="0"/>
      <w:marRight w:val="0"/>
      <w:marTop w:val="0"/>
      <w:marBottom w:val="0"/>
      <w:divBdr>
        <w:top w:val="none" w:sz="0" w:space="0" w:color="auto"/>
        <w:left w:val="none" w:sz="0" w:space="0" w:color="auto"/>
        <w:bottom w:val="none" w:sz="0" w:space="0" w:color="auto"/>
        <w:right w:val="none" w:sz="0" w:space="0" w:color="auto"/>
      </w:divBdr>
      <w:divsChild>
        <w:div w:id="1543593660">
          <w:marLeft w:val="0"/>
          <w:marRight w:val="0"/>
          <w:marTop w:val="0"/>
          <w:marBottom w:val="0"/>
          <w:divBdr>
            <w:top w:val="none" w:sz="0" w:space="0" w:color="auto"/>
            <w:left w:val="none" w:sz="0" w:space="0" w:color="auto"/>
            <w:bottom w:val="none" w:sz="0" w:space="0" w:color="auto"/>
            <w:right w:val="none" w:sz="0" w:space="0" w:color="auto"/>
          </w:divBdr>
          <w:divsChild>
            <w:div w:id="2145271568">
              <w:marLeft w:val="0"/>
              <w:marRight w:val="0"/>
              <w:marTop w:val="0"/>
              <w:marBottom w:val="0"/>
              <w:divBdr>
                <w:top w:val="none" w:sz="0" w:space="0" w:color="auto"/>
                <w:left w:val="none" w:sz="0" w:space="0" w:color="auto"/>
                <w:bottom w:val="none" w:sz="0" w:space="0" w:color="auto"/>
                <w:right w:val="none" w:sz="0" w:space="0" w:color="auto"/>
              </w:divBdr>
              <w:divsChild>
                <w:div w:id="106367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357400">
      <w:bodyDiv w:val="1"/>
      <w:marLeft w:val="0"/>
      <w:marRight w:val="0"/>
      <w:marTop w:val="0"/>
      <w:marBottom w:val="0"/>
      <w:divBdr>
        <w:top w:val="none" w:sz="0" w:space="0" w:color="auto"/>
        <w:left w:val="none" w:sz="0" w:space="0" w:color="auto"/>
        <w:bottom w:val="none" w:sz="0" w:space="0" w:color="auto"/>
        <w:right w:val="none" w:sz="0" w:space="0" w:color="auto"/>
      </w:divBdr>
    </w:div>
    <w:div w:id="2142110094">
      <w:bodyDiv w:val="1"/>
      <w:marLeft w:val="0"/>
      <w:marRight w:val="0"/>
      <w:marTop w:val="0"/>
      <w:marBottom w:val="0"/>
      <w:divBdr>
        <w:top w:val="none" w:sz="0" w:space="0" w:color="auto"/>
        <w:left w:val="none" w:sz="0" w:space="0" w:color="auto"/>
        <w:bottom w:val="none" w:sz="0" w:space="0" w:color="auto"/>
        <w:right w:val="none" w:sz="0" w:space="0" w:color="auto"/>
      </w:divBdr>
      <w:divsChild>
        <w:div w:id="1763447839">
          <w:marLeft w:val="0"/>
          <w:marRight w:val="0"/>
          <w:marTop w:val="0"/>
          <w:marBottom w:val="0"/>
          <w:divBdr>
            <w:top w:val="none" w:sz="0" w:space="0" w:color="auto"/>
            <w:left w:val="none" w:sz="0" w:space="0" w:color="auto"/>
            <w:bottom w:val="none" w:sz="0" w:space="0" w:color="auto"/>
            <w:right w:val="none" w:sz="0" w:space="0" w:color="auto"/>
          </w:divBdr>
          <w:divsChild>
            <w:div w:id="1093014108">
              <w:marLeft w:val="0"/>
              <w:marRight w:val="0"/>
              <w:marTop w:val="0"/>
              <w:marBottom w:val="0"/>
              <w:divBdr>
                <w:top w:val="none" w:sz="0" w:space="0" w:color="auto"/>
                <w:left w:val="none" w:sz="0" w:space="0" w:color="auto"/>
                <w:bottom w:val="none" w:sz="0" w:space="0" w:color="auto"/>
                <w:right w:val="none" w:sz="0" w:space="0" w:color="auto"/>
              </w:divBdr>
              <w:divsChild>
                <w:div w:id="18904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903/sp.efsa.2019.EN-167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903/j.efsa.2017.4976"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C95AE-70EC-5E4E-9873-DE5CF7BED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7188</Words>
  <Characters>45288</Characters>
  <Application>Microsoft Office Word</Application>
  <DocSecurity>0</DocSecurity>
  <Lines>377</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Halbhuber</dc:creator>
  <cp:keywords/>
  <dc:description/>
  <cp:lastModifiedBy>Isabelle Halbhuber</cp:lastModifiedBy>
  <cp:revision>3</cp:revision>
  <cp:lastPrinted>2023-11-14T15:17:00Z</cp:lastPrinted>
  <dcterms:created xsi:type="dcterms:W3CDTF">2023-11-14T15:17:00Z</dcterms:created>
  <dcterms:modified xsi:type="dcterms:W3CDTF">2023-11-14T15:18:00Z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id="YV15oAnE"/&gt;&lt;style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