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A8507C" w:rsidP="253F6762" w:rsidRDefault="54A8507C" w14:paraId="7B49C9E1" w14:textId="136116C1">
      <w:pPr>
        <w:pStyle w:val="Title"/>
        <w:jc w:val="left"/>
        <w:rPr>
          <w:b w:val="1"/>
          <w:bCs w:val="1"/>
          <w:i w:val="1"/>
          <w:iCs w:val="1"/>
          <w:color w:val="215E99" w:themeColor="text2" w:themeTint="BF" w:themeShade="FF"/>
          <w:sz w:val="52"/>
          <w:szCs w:val="52"/>
          <w:u w:val="none"/>
        </w:rPr>
      </w:pPr>
      <w:r w:rsidRPr="253F6762" w:rsidR="54A8507C">
        <w:rPr>
          <w:b w:val="1"/>
          <w:bCs w:val="1"/>
          <w:i w:val="1"/>
          <w:iCs w:val="1"/>
          <w:color w:val="215E99" w:themeColor="text2" w:themeTint="BF" w:themeShade="FF"/>
        </w:rPr>
        <w:t>O MANIFESTO ÁGIL</w:t>
      </w:r>
    </w:p>
    <w:p w:rsidR="253F6762" w:rsidP="253F6762" w:rsidRDefault="253F6762" w14:paraId="7B1C2BB4" w14:textId="28C50A33">
      <w:pPr>
        <w:pStyle w:val="Normal"/>
      </w:pPr>
    </w:p>
    <w:p xmlns:wp14="http://schemas.microsoft.com/office/word/2010/wordml" w:rsidP="253F6762" wp14:paraId="1E207724" wp14:textId="3D596D1C">
      <w:pPr>
        <w:pStyle w:val="Normal"/>
        <w:jc w:val="left"/>
      </w:pPr>
      <w:r w:rsidR="4BC9E178">
        <w:rPr/>
        <w:t xml:space="preserve">O Manifesto Ágil foi criado em 2001 por um grupo de desenvolvedores de software que buscavam alternativas mais leves e flexíveis às metodologias tradicionais de desenvolvimento de software, como o modelo </w:t>
      </w:r>
      <w:proofErr w:type="spellStart"/>
      <w:r w:rsidR="4BC9E178">
        <w:rPr/>
        <w:t>Waterfall</w:t>
      </w:r>
      <w:proofErr w:type="spellEnd"/>
      <w:r w:rsidR="4BC9E178">
        <w:rPr/>
        <w:t>.</w:t>
      </w:r>
      <w:r>
        <w:br/>
      </w:r>
      <w:r>
        <w:br/>
      </w:r>
      <w:r w:rsidR="581B8ECB">
        <w:drawing>
          <wp:inline xmlns:wp14="http://schemas.microsoft.com/office/word/2010/wordprocessingDrawing" wp14:editId="0907FC2A" wp14:anchorId="59A5CFD6">
            <wp:extent cx="5724524" cy="3438525"/>
            <wp:effectExtent l="0" t="0" r="0" b="0"/>
            <wp:docPr id="35956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dd30fa466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manifesto se tornou um marco para o surgimento de metodologias ágeis, como Scrum, </w:t>
      </w:r>
      <w:proofErr w:type="spellStart"/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Kanban</w:t>
      </w:r>
      <w:proofErr w:type="spellEnd"/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XP (Extreme </w:t>
      </w:r>
      <w:proofErr w:type="spellStart"/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Programming</w:t>
      </w:r>
      <w:proofErr w:type="spellEnd"/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), que hoje são amplamente utilizadas no setor de tecnologia e outras áreas.</w:t>
      </w:r>
    </w:p>
    <w:p w:rsidR="253F6762" w:rsidP="253F6762" w:rsidRDefault="253F6762" w14:paraId="59A0CF47" w14:textId="7707840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75DE9C" w:rsidP="253F6762" w:rsidRDefault="2475DE9C" w14:paraId="7FF83DD4" w14:textId="6085C177">
      <w:pPr>
        <w:pStyle w:val="Normal"/>
      </w:pP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O documento estabelece quatro valores principais e doze princípios fundamentais para guiar equipes e organizações a serem mais eficientes e responsivas às mudanças, promovendo a colaboração e o desenvolvimento iterativo.</w:t>
      </w:r>
    </w:p>
    <w:p w:rsidR="253F6762" w:rsidP="253F6762" w:rsidRDefault="253F6762" w14:paraId="1895E033" w14:textId="730A9204">
      <w:pPr>
        <w:pStyle w:val="Heading3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</w:p>
    <w:p w:rsidR="2475DE9C" w:rsidP="253F6762" w:rsidRDefault="2475DE9C" w14:paraId="07DAA23C" w14:textId="573FD98B">
      <w:pPr>
        <w:pStyle w:val="Heading3"/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</w:pPr>
      <w:r w:rsidRPr="253F6762" w:rsidR="2475DE9C"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  <w:t>Valores do Manifesto Ágil</w:t>
      </w:r>
    </w:p>
    <w:p w:rsidR="253F6762" w:rsidP="253F6762" w:rsidRDefault="253F6762" w14:paraId="2EBDFC95" w14:textId="2485E847">
      <w:pPr>
        <w:pStyle w:val="Normal"/>
        <w:rPr>
          <w:noProof w:val="0"/>
          <w:lang w:val="pt-BR"/>
        </w:rPr>
      </w:pPr>
    </w:p>
    <w:p w:rsidR="1262BB4A" w:rsidP="253F6762" w:rsidRDefault="1262BB4A" w14:paraId="04B9EE56" w14:textId="0981A9F6">
      <w:pPr>
        <w:pStyle w:val="Normal"/>
      </w:pPr>
      <w:r w:rsidR="1262BB4A">
        <w:drawing>
          <wp:inline wp14:editId="5E535A0F" wp14:anchorId="0F430814">
            <wp:extent cx="5724524" cy="5724524"/>
            <wp:effectExtent l="0" t="0" r="0" b="0"/>
            <wp:docPr id="55820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6c52d08d6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5DE9C" w:rsidP="253F6762" w:rsidRDefault="2475DE9C" w14:paraId="7C404941" w14:textId="7FCA96DA">
      <w:pPr>
        <w:spacing w:before="240" w:beforeAutospacing="off" w:after="240" w:afterAutospacing="off"/>
      </w:pP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Os quatro valores fundamentais são:</w:t>
      </w:r>
    </w:p>
    <w:p w:rsidR="2475DE9C" w:rsidP="253F6762" w:rsidRDefault="2475DE9C" w14:paraId="0E743DC1" w14:textId="68A0E7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Indivíduos e interações acima de processos e ferramentas</w:t>
      </w: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O foco está nas pessoas e na comunicação eficiente, ao invés de confiar cegamente em processos rígidos ou ferramentas específicas.</w:t>
      </w:r>
    </w:p>
    <w:p w:rsidR="2475DE9C" w:rsidP="253F6762" w:rsidRDefault="2475DE9C" w14:paraId="49E3AA7F" w14:textId="3B9B21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Software em funcionamento acima de documentação abrangente</w:t>
      </w: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Prioriza a entrega de um produto funcional sobre a produção de extensos documentos de especificação, que podem rapidamente se tornar obsoletos.</w:t>
      </w:r>
    </w:p>
    <w:p w:rsidR="2475DE9C" w:rsidP="253F6762" w:rsidRDefault="2475DE9C" w14:paraId="59B5FAB2" w14:textId="35C4C0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Colaboração com o cliente acima de negociação de contratos</w:t>
      </w: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Estabelece a importância de uma relação próxima e contínua com o cliente, permitindo ajustes constantes ao invés de seguir estritamente um contrato pré-definido.</w:t>
      </w:r>
    </w:p>
    <w:p w:rsidR="2475DE9C" w:rsidP="253F6762" w:rsidRDefault="2475DE9C" w14:paraId="17E27558" w14:textId="57519A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2475DE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Responder a mudanças acima de seguir um plano</w:t>
      </w:r>
      <w:r w:rsidRPr="253F6762" w:rsidR="2475DE9C">
        <w:rPr>
          <w:rFonts w:ascii="Aptos" w:hAnsi="Aptos" w:eastAsia="Aptos" w:cs="Aptos"/>
          <w:noProof w:val="0"/>
          <w:sz w:val="24"/>
          <w:szCs w:val="24"/>
          <w:lang w:val="pt-BR"/>
        </w:rPr>
        <w:t>: Reconhece que mudanças são inevitáveis e que as equipes devem ser capazes de se adaptar rapidamente, ao invés de se manterem presas a um plano inicial.</w:t>
      </w:r>
    </w:p>
    <w:p w:rsidR="253F6762" w:rsidP="253F6762" w:rsidRDefault="253F6762" w14:paraId="4FE65624" w14:textId="68BC46C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40"/>
          <w:szCs w:val="40"/>
          <w:lang w:val="pt-BR"/>
        </w:rPr>
      </w:pPr>
    </w:p>
    <w:p w:rsidR="4580649C" w:rsidP="253F6762" w:rsidRDefault="4580649C" w14:paraId="69C380B8" w14:textId="1311EA7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F1A983" w:themeColor="accent2" w:themeTint="99" w:themeShade="FF"/>
          <w:sz w:val="40"/>
          <w:szCs w:val="40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i w:val="1"/>
          <w:iCs w:val="1"/>
          <w:noProof w:val="0"/>
          <w:color w:val="F1A983" w:themeColor="accent2" w:themeTint="99" w:themeShade="FF"/>
          <w:sz w:val="40"/>
          <w:szCs w:val="40"/>
          <w:lang w:val="pt-BR"/>
        </w:rPr>
        <w:t>Os 12 Princípios do Manifesto Ágil</w:t>
      </w:r>
    </w:p>
    <w:p w:rsidR="3D056A9B" w:rsidP="253F6762" w:rsidRDefault="3D056A9B" w14:paraId="74CC6B6F" w14:textId="3460779F">
      <w:pPr>
        <w:pStyle w:val="Normal"/>
      </w:pPr>
      <w:r w:rsidR="3D056A9B">
        <w:drawing>
          <wp:inline wp14:editId="30A85B2F" wp14:anchorId="4A8F513E">
            <wp:extent cx="5724524" cy="3486150"/>
            <wp:effectExtent l="0" t="0" r="0" b="0"/>
            <wp:docPr id="189731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0221efd3f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56A9B" w:rsidP="253F6762" w:rsidRDefault="3D056A9B" w14:paraId="600041E8" w14:textId="0F13FCE2">
      <w:pPr>
        <w:pStyle w:val="Normal"/>
      </w:pPr>
      <w:r w:rsidR="3D056A9B">
        <w:drawing>
          <wp:inline wp14:editId="20E7983D" wp14:anchorId="1E03CA57">
            <wp:extent cx="5724524" cy="3486150"/>
            <wp:effectExtent l="0" t="0" r="0" b="0"/>
            <wp:docPr id="162474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3646d73c2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00928" w:rsidP="253F6762" w:rsidRDefault="55200928" w14:paraId="482ABA79" w14:textId="7EEEB070">
      <w:pPr>
        <w:pStyle w:val="Normal"/>
        <w:rPr>
          <w:noProof w:val="0"/>
          <w:lang w:val="pt-BR"/>
        </w:rPr>
      </w:pPr>
      <w:r w:rsidRPr="253F6762" w:rsidR="55200928">
        <w:rPr>
          <w:noProof w:val="0"/>
          <w:lang w:val="pt-BR"/>
        </w:rPr>
        <w:t>Os doze princípios do manifesto ágil são:</w:t>
      </w:r>
    </w:p>
    <w:p w:rsidR="4580649C" w:rsidP="253F6762" w:rsidRDefault="4580649C" w14:paraId="23B9E5F7" w14:textId="40BBC8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Satisfação do cliente por meio de entregas contínuas e antecipadas de software com valor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O objetivo principal é entregar valor rapidamente e de maneira contínua, garantindo que o cliente veja resultados o quanto antes.</w:t>
      </w:r>
    </w:p>
    <w:p w:rsidR="4580649C" w:rsidP="253F6762" w:rsidRDefault="4580649C" w14:paraId="3723FD8D" w14:textId="4F2322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Bem-vindas mudanças nos requisitos, mesmo tardiamente no desenvolvimento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As metodologias ágeis aceitam e incentivam mudanças no escopo do projeto em qualquer momento do desenvolvimento, entendendo que elas podem surgir a qualquer momento.</w:t>
      </w:r>
    </w:p>
    <w:p w:rsidR="4580649C" w:rsidP="253F6762" w:rsidRDefault="4580649C" w14:paraId="2B24CCA1" w14:textId="1768ED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frequente de software funcional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Os ciclos de entrega devem ser curtos, variando de semanas a meses, para garantir feedback constante e adaptação rápida.</w:t>
      </w:r>
    </w:p>
    <w:p w:rsidR="4580649C" w:rsidP="253F6762" w:rsidRDefault="4580649C" w14:paraId="2AC587A3" w14:textId="51D2BD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Colaboração próxima e diária entre desenvolvedores e partes interessadas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Incentiva a comunicação contínua e aberta entre a equipe de desenvolvimento e o cliente, para garantir que ambos estejam sempre alinhados.</w:t>
      </w:r>
    </w:p>
    <w:p w:rsidR="4580649C" w:rsidP="253F6762" w:rsidRDefault="4580649C" w14:paraId="5AA334DE" w14:textId="283EA2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Projetos são construídos em torno de indivíduos motivados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 confiança e o apoio a uma equipe motivada e autogerida são essenciais para o sucesso do projeto.</w:t>
      </w:r>
    </w:p>
    <w:p w:rsidR="4580649C" w:rsidP="253F6762" w:rsidRDefault="4580649C" w14:paraId="3B64C9A8" w14:textId="4C9144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mais eficiente e eficaz de transmitir informações é uma conversa face a face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Embora o trabalho remoto e a comunicação digital sejam comuns, o manifesto destaca a importância da comunicação direta e presencial sempre que possível.</w:t>
      </w:r>
    </w:p>
    <w:p w:rsidR="4580649C" w:rsidP="253F6762" w:rsidRDefault="4580649C" w14:paraId="63CE70F8" w14:textId="514244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Software funcionando é a principal medida de progresso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Em vez de se concentrar em marcos teóricos, o foco deve estar na entrega de software que realmente funcione, garantindo valor real.</w:t>
      </w:r>
    </w:p>
    <w:p w:rsidR="4580649C" w:rsidP="253F6762" w:rsidRDefault="4580649C" w14:paraId="15571AB6" w14:textId="19EFFF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sustentável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 equipe deve ser capaz de manter um ritmo constante de trabalho ao longo do tempo, sem esgotamento ou sobrecarga.</w:t>
      </w:r>
    </w:p>
    <w:p w:rsidR="4580649C" w:rsidP="253F6762" w:rsidRDefault="4580649C" w14:paraId="67403E7E" w14:textId="1BE2FF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Excelência técnica e bom design aumentam a agilidade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Equipes ágeis devem buscar a melhoria contínua, aprimorando tanto a qualidade do código quanto o design, para manter flexibilidade e eficiência.</w:t>
      </w:r>
    </w:p>
    <w:p w:rsidR="4580649C" w:rsidP="253F6762" w:rsidRDefault="4580649C" w14:paraId="328F5DD4" w14:textId="6D9FBA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Simplicidade é essencial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Valoriza-se o trabalho simples e direto, eliminando o desperdício e as complexidades desnecessárias.</w:t>
      </w:r>
    </w:p>
    <w:p w:rsidR="4580649C" w:rsidP="253F6762" w:rsidRDefault="4580649C" w14:paraId="0850CABF" w14:textId="57394E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Equipes autogeridas produzem os melhores resultados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Equipes com autonomia para tomar decisões tendem a ser mais eficientes e criativas, resultando em melhores soluções.</w:t>
      </w:r>
    </w:p>
    <w:p w:rsidR="4580649C" w:rsidP="253F6762" w:rsidRDefault="4580649C" w14:paraId="34D70664" w14:textId="1E6E87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3F6762" w:rsidR="45806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Reflexão contínua e ajustes para melhorar a eficácia</w:t>
      </w:r>
      <w:r w:rsidRPr="253F6762" w:rsidR="4580649C">
        <w:rPr>
          <w:rFonts w:ascii="Aptos" w:hAnsi="Aptos" w:eastAsia="Aptos" w:cs="Aptos"/>
          <w:noProof w:val="0"/>
          <w:sz w:val="24"/>
          <w:szCs w:val="24"/>
          <w:lang w:val="pt-BR"/>
        </w:rPr>
        <w:t>: Ao final de cada ciclo de trabalho, é fundamental que a equipe faça uma retrospectiva para identificar o que pode ser melhorado e ajustar a abordagem conforme necessário.</w:t>
      </w:r>
    </w:p>
    <w:p w:rsidR="253F6762" w:rsidP="253F6762" w:rsidRDefault="253F6762" w14:paraId="181A9D56" w14:textId="73E5508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804C365" w:rsidP="253F6762" w:rsidRDefault="3804C365" w14:paraId="33937454" w14:textId="53EFA39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</w:pPr>
      <w:r w:rsidRPr="253F6762" w:rsidR="3804C365">
        <w:rPr>
          <w:rFonts w:ascii="Aptos" w:hAnsi="Aptos" w:eastAsia="Aptos" w:cs="Aptos"/>
          <w:b w:val="1"/>
          <w:bCs w:val="1"/>
          <w:i w:val="1"/>
          <w:iCs w:val="1"/>
          <w:noProof w:val="0"/>
          <w:color w:val="7030A0"/>
          <w:sz w:val="40"/>
          <w:szCs w:val="40"/>
          <w:lang w:val="pt-BR"/>
        </w:rPr>
        <w:t>Impacto e Aplicações</w:t>
      </w:r>
    </w:p>
    <w:p w:rsidR="3804C365" w:rsidP="253F6762" w:rsidRDefault="3804C365" w14:paraId="2AEA2847" w14:textId="2BBD8F59">
      <w:pPr>
        <w:pStyle w:val="Normal"/>
        <w:rPr>
          <w:noProof w:val="0"/>
          <w:lang w:val="pt-BR"/>
        </w:rPr>
      </w:pPr>
      <w:r w:rsidRPr="253F6762" w:rsidR="3804C365">
        <w:rPr>
          <w:noProof w:val="0"/>
          <w:lang w:val="pt-BR"/>
        </w:rPr>
        <w:t>O Manifesto Ágil e seus princípios têm transformado profundamente o mundo do desenvolvimento de software, sendo aplicados também em áreas como gestão de projetos, marketing, design e até operações. Através da aplicação desses princípios, as organizações conseguem se adaptar mais rapidamente às mudanças do mercado, melhorar a comunicação interna e a satisfação do cliente, além de aumentar a produtividade e a qualidade dos seus produtos.</w:t>
      </w:r>
    </w:p>
    <w:p w:rsidR="3804C365" w:rsidP="253F6762" w:rsidRDefault="3804C365" w14:paraId="1F88575D" w14:textId="0C63EC0D">
      <w:pPr>
        <w:spacing w:before="240" w:beforeAutospacing="off" w:after="240" w:afterAutospacing="off"/>
      </w:pPr>
      <w:r w:rsidRPr="253F6762" w:rsidR="3804C365">
        <w:rPr>
          <w:rFonts w:ascii="Aptos" w:hAnsi="Aptos" w:eastAsia="Aptos" w:cs="Aptos"/>
          <w:noProof w:val="0"/>
          <w:sz w:val="24"/>
          <w:szCs w:val="24"/>
          <w:lang w:val="pt-BR"/>
        </w:rPr>
        <w:t>Esses valores e princípios formam a base de diversas metodologias ágeis, como Scrum, Kanban, XP e outras, que compartilham a mesma filosofia de adaptação rápida, desenvolvimento incremental e foco em colaboração.</w:t>
      </w:r>
    </w:p>
    <w:p w:rsidR="253F6762" w:rsidP="253F6762" w:rsidRDefault="253F6762" w14:paraId="7BF735E6" w14:textId="09E102E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53F6762" w:rsidP="253F6762" w:rsidRDefault="253F6762" w14:paraId="6C3E52C6" w14:textId="05AFB99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53F6762" w:rsidP="253F6762" w:rsidRDefault="253F6762" w14:paraId="15E19A67" w14:textId="2832CB3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/Cu8HAsXQPWKt" int2:id="3ku9193l">
      <int2:state int2:type="LegacyProofing" int2:value="Rejected"/>
    </int2:textHash>
    <int2:textHash int2:hashCode="QHPoJYdOtWHTfz" int2:id="5lsneuXI">
      <int2:state int2:type="LegacyProofing" int2:value="Rejected"/>
    </int2:textHash>
    <int2:textHash int2:hashCode="Wwc5e+Tzay8xQc" int2:id="kEbBXlh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10a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c76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D5FF6"/>
    <w:rsid w:val="1262BB4A"/>
    <w:rsid w:val="143C41FF"/>
    <w:rsid w:val="2475DE9C"/>
    <w:rsid w:val="253F6762"/>
    <w:rsid w:val="2C57C8F3"/>
    <w:rsid w:val="32DD2615"/>
    <w:rsid w:val="34D369F6"/>
    <w:rsid w:val="3776CC14"/>
    <w:rsid w:val="3804C365"/>
    <w:rsid w:val="3D056A9B"/>
    <w:rsid w:val="40E1ACC6"/>
    <w:rsid w:val="41A4159D"/>
    <w:rsid w:val="43541049"/>
    <w:rsid w:val="4580649C"/>
    <w:rsid w:val="464516BC"/>
    <w:rsid w:val="483BA2CA"/>
    <w:rsid w:val="4BC9E178"/>
    <w:rsid w:val="54A8507C"/>
    <w:rsid w:val="55200928"/>
    <w:rsid w:val="581B8ECB"/>
    <w:rsid w:val="5CE16F44"/>
    <w:rsid w:val="5EBCC0D4"/>
    <w:rsid w:val="606E3D47"/>
    <w:rsid w:val="64EDE3EC"/>
    <w:rsid w:val="68557B08"/>
    <w:rsid w:val="6E78E995"/>
    <w:rsid w:val="76D78552"/>
    <w:rsid w:val="77BB94C1"/>
    <w:rsid w:val="782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5FF6"/>
  <w15:chartTrackingRefBased/>
  <w15:docId w15:val="{6E9E89DF-105B-4303-B489-60F8328AF6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4dd30fa46649a7" /><Relationship Type="http://schemas.openxmlformats.org/officeDocument/2006/relationships/image" Target="/media/image2.png" Id="R9f06c52d08d64baa" /><Relationship Type="http://schemas.openxmlformats.org/officeDocument/2006/relationships/image" Target="/media/image3.png" Id="Rce80221efd3f4d20" /><Relationship Type="http://schemas.openxmlformats.org/officeDocument/2006/relationships/image" Target="/media/image4.png" Id="Rab53646d73c24426" /><Relationship Type="http://schemas.microsoft.com/office/2020/10/relationships/intelligence" Target="intelligence2.xml" Id="Rb35df3b99c3b449d" /><Relationship Type="http://schemas.openxmlformats.org/officeDocument/2006/relationships/numbering" Target="numbering.xml" Id="Rd1bdd301550e41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2024-10-02T21:52:33.8544341Z</dcterms:created>
  <dcterms:modified xsi:type="dcterms:W3CDTF">2024-10-02T22:16:22.7802465Z</dcterms:modified>
  <dc:creator>Panji .</dc:creator>
  <lastModifiedBy>Panji .</lastModifiedBy>
</coreProperties>
</file>