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50E584" wp14:paraId="1E207724" wp14:textId="0C231A9E">
      <w:pPr>
        <w:pStyle w:val="Title"/>
        <w:jc w:val="center"/>
        <w:rPr>
          <w:color w:val="156082" w:themeColor="accent1" w:themeTint="FF" w:themeShade="FF"/>
        </w:rPr>
      </w:pPr>
      <w:r w:rsidRPr="1D50E584" w:rsidR="0CEF8107">
        <w:rPr>
          <w:color w:val="156082" w:themeColor="accent1" w:themeTint="FF" w:themeShade="FF"/>
        </w:rPr>
        <w:t>AUTENTICAÇÃO E AUTORIZAÇÃO</w:t>
      </w:r>
    </w:p>
    <w:p w:rsidR="0CEF8107" w:rsidP="1D50E584" w:rsidRDefault="0CEF8107" w14:paraId="67E59850" w14:textId="5ADCCB9C">
      <w:pPr>
        <w:pStyle w:val="Heading2"/>
        <w:jc w:val="center"/>
        <w:rPr>
          <w:i w:val="1"/>
          <w:iCs w:val="1"/>
        </w:rPr>
      </w:pPr>
      <w:r w:rsidRPr="1D50E584" w:rsidR="0CEF8107">
        <w:rPr>
          <w:i w:val="1"/>
          <w:iCs w:val="1"/>
        </w:rPr>
        <w:t>UTILIZAR MECANISMOS COMO CONSUMIDORES DE MENSAGERIA</w:t>
      </w:r>
    </w:p>
    <w:p w:rsidR="1D50E584" w:rsidP="1D50E584" w:rsidRDefault="1D50E584" w14:paraId="743830E8" w14:textId="6A4BA098">
      <w:pPr>
        <w:pStyle w:val="Normal"/>
      </w:pPr>
    </w:p>
    <w:p w:rsidR="4C42A5A6" w:rsidRDefault="4C42A5A6" w14:paraId="3B98C9C1" w14:textId="0869B6EB">
      <w:r w:rsidR="4C42A5A6">
        <w:drawing>
          <wp:inline wp14:editId="3FCF7D5C" wp14:anchorId="07817CD8">
            <wp:extent cx="5724524" cy="3219450"/>
            <wp:effectExtent l="0" t="0" r="0" b="0"/>
            <wp:docPr id="1212746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0e87a6128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42A5A6" w:rsidP="1D50E584" w:rsidRDefault="4C42A5A6" w14:paraId="0768DF7A" w14:textId="51344053">
      <w:pPr>
        <w:spacing w:before="240" w:beforeAutospacing="off" w:after="240" w:afterAutospacing="off"/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Autenticação e Autorização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sistemas de mensageria garantem que apenas usuários ou serviços autenticados (identificados) e autorizados (com permissão) possam acessar ou realizar ações em determinados recursos.</w:t>
      </w:r>
    </w:p>
    <w:p w:rsidR="4C42A5A6" w:rsidP="1D50E584" w:rsidRDefault="4C42A5A6" w14:paraId="5A503714" w14:textId="0A37436C">
      <w:pPr>
        <w:pStyle w:val="Heading1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50E584" w:rsidR="4C42A5A6">
        <w:rPr>
          <w:b w:val="1"/>
          <w:bCs w:val="1"/>
          <w:noProof w:val="0"/>
          <w:lang w:val="pt-BR"/>
        </w:rPr>
        <w:t>O que é?</w:t>
      </w:r>
    </w:p>
    <w:p w:rsidR="4C42A5A6" w:rsidP="1D50E584" w:rsidRDefault="4C42A5A6" w14:paraId="08540BFB" w14:textId="14A80C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Autenticação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: Processo de verificar a identidade de um usuário ou sistema (ex.: login).</w:t>
      </w:r>
    </w:p>
    <w:p w:rsidR="4C42A5A6" w:rsidP="1D50E584" w:rsidRDefault="4C42A5A6" w14:paraId="0D32B1D4" w14:textId="20ADBCF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Autorização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: Controle de permissões que define o que o usuário ou sistema autenticado pode fazer.</w:t>
      </w:r>
    </w:p>
    <w:p w:rsidR="4C42A5A6" w:rsidP="1D50E584" w:rsidRDefault="4C42A5A6" w14:paraId="1380BE99" w14:textId="1F87A5E2">
      <w:pPr>
        <w:pStyle w:val="Heading1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50E584" w:rsidR="4C42A5A6">
        <w:rPr>
          <w:b w:val="1"/>
          <w:bCs w:val="1"/>
          <w:noProof w:val="0"/>
          <w:lang w:val="pt-BR"/>
        </w:rPr>
        <w:t>Como funciona?</w:t>
      </w:r>
    </w:p>
    <w:p w:rsidR="4C42A5A6" w:rsidP="1D50E584" w:rsidRDefault="4C42A5A6" w14:paraId="0C13AF38" w14:textId="3CB88A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OAuth (Open Authorization)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: É um protocolo que permite que aplicações de terceiros acessem os recursos de um usuário em outro serviço sem expor suas credenciais. Um exemplo comum é quando um app pede permissão para acessar suas fotos no Google sem pedir sua senha.</w:t>
      </w:r>
    </w:p>
    <w:p w:rsidR="4C42A5A6" w:rsidP="1D50E584" w:rsidRDefault="4C42A5A6" w14:paraId="1DE83F47" w14:textId="27BBA9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JWT (JSON Web Token)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: É um padrão para transmitir dados entre duas partes com segurança, geralmente para autenticação. O JWT é assinado digitalmente e pode ser validado por serviços de mensageria para garantir a autenticidade do remetente.</w:t>
      </w:r>
    </w:p>
    <w:p w:rsidR="4C42A5A6" w:rsidP="1D50E584" w:rsidRDefault="4C42A5A6" w14:paraId="11462EA6" w14:textId="68E5A59E">
      <w:pPr>
        <w:spacing w:before="240" w:beforeAutospacing="off" w:after="240" w:afterAutospacing="off"/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 mensageria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, esses mecanismos garantem que apenas clientes autenticados possam publicar, consumir ou administrar mensagens. Tokens (como JWT) podem ser usados para validar a identidade de quem está interagindo com o sistema de filas.</w:t>
      </w:r>
    </w:p>
    <w:p w:rsidR="4C42A5A6" w:rsidP="1D50E584" w:rsidRDefault="4C42A5A6" w14:paraId="48A2F6EA" w14:textId="75308433">
      <w:pPr>
        <w:pStyle w:val="Heading1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D50E584" w:rsidR="4C42A5A6">
        <w:rPr>
          <w:b w:val="1"/>
          <w:bCs w:val="1"/>
          <w:noProof w:val="0"/>
          <w:lang w:val="pt-BR"/>
        </w:rPr>
        <w:t>Programas que utilizam esses recursos:</w:t>
      </w:r>
    </w:p>
    <w:p w:rsidR="4C42A5A6" w:rsidP="1D50E584" w:rsidRDefault="4C42A5A6" w14:paraId="3FA383F0" w14:textId="586BC4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Kafka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: Pode utilizar OAuth para autenticar produtores e consumidores de mensagens.</w:t>
      </w:r>
    </w:p>
    <w:p w:rsidR="4C42A5A6" w:rsidP="1D50E584" w:rsidRDefault="4C42A5A6" w14:paraId="23B1004C" w14:textId="060AC5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RabbitMQ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: Integração com JWT ou OAuth para autenticação e autorização de acesso.</w:t>
      </w:r>
    </w:p>
    <w:p w:rsidR="4C42A5A6" w:rsidP="1D50E584" w:rsidRDefault="4C42A5A6" w14:paraId="2B88857E" w14:textId="7194F34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Azure Service Bus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1D50E584" w:rsidR="4C42A5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Amazon SQS</w:t>
      </w: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: Também utilizam mecanismos de OAuth e JWT para gerenciar o acesso às filas de mensagens.</w:t>
      </w:r>
    </w:p>
    <w:p w:rsidR="4C42A5A6" w:rsidP="1D50E584" w:rsidRDefault="4C42A5A6" w14:paraId="560095BB" w14:textId="4D0DB71C">
      <w:pPr>
        <w:spacing w:before="240" w:beforeAutospacing="off" w:after="240" w:afterAutospacing="off"/>
      </w:pPr>
      <w:r w:rsidRPr="1D50E584" w:rsidR="4C42A5A6">
        <w:rPr>
          <w:rFonts w:ascii="Aptos" w:hAnsi="Aptos" w:eastAsia="Aptos" w:cs="Aptos"/>
          <w:noProof w:val="0"/>
          <w:sz w:val="24"/>
          <w:szCs w:val="24"/>
          <w:lang w:val="pt-BR"/>
        </w:rPr>
        <w:t>Esses recursos são essenciais para a segurança e o controle de acesso em sistemas distribuídos e orientados a eventos.</w:t>
      </w:r>
    </w:p>
    <w:p w:rsidR="1D50E584" w:rsidRDefault="1D50E584" w14:paraId="0631D9D9" w14:textId="3A915939"/>
    <w:p w:rsidR="553B4484" w:rsidRDefault="553B4484" w14:paraId="0A59FA01" w14:textId="798EEC72">
      <w:r w:rsidRPr="1D50E584" w:rsidR="553B4484">
        <w:rPr>
          <w:color w:val="156082" w:themeColor="accent1" w:themeTint="FF" w:themeShade="FF"/>
        </w:rPr>
        <w:t>Autor:</w:t>
      </w:r>
      <w:r w:rsidR="553B4484">
        <w:rPr/>
        <w:t xml:space="preserve"> Isabelle de S. Goffredo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rtkN57AxJBwHC" int2:id="7rWq0IXd">
      <int2:state int2:type="LegacyProofing" int2:value="Rejected"/>
    </int2:textHash>
    <int2:textHash int2:hashCode="Hhf9iB66pjlK6K" int2:id="gXGlGyhb">
      <int2:state int2:type="LegacyProofing" int2:value="Rejected"/>
    </int2:textHash>
    <int2:textHash int2:hashCode="t+mm4uBO0+2/i0" int2:id="mUsxT5Dn">
      <int2:state int2:type="LegacyProofing" int2:value="Rejected"/>
    </int2:textHash>
    <int2:textHash int2:hashCode="03qWKLwQqIFvO2" int2:id="VBsaUfS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7d7b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64442"/>
    <w:rsid w:val="046E988C"/>
    <w:rsid w:val="0A04651C"/>
    <w:rsid w:val="0CEF8107"/>
    <w:rsid w:val="1D50E584"/>
    <w:rsid w:val="37131DA6"/>
    <w:rsid w:val="3F593EE9"/>
    <w:rsid w:val="41FF5A70"/>
    <w:rsid w:val="4C42A5A6"/>
    <w:rsid w:val="53C64442"/>
    <w:rsid w:val="54C2FC8D"/>
    <w:rsid w:val="553B4484"/>
    <w:rsid w:val="575FF832"/>
    <w:rsid w:val="73A1523F"/>
    <w:rsid w:val="7CFBF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4442"/>
  <w15:chartTrackingRefBased/>
  <w15:docId w15:val="{F9BAD396-3B53-4A27-9F21-CB6F19410C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90e87a612841c8" /><Relationship Type="http://schemas.microsoft.com/office/2020/10/relationships/intelligence" Target="intelligence2.xml" Id="Rb6089836531842e4" /><Relationship Type="http://schemas.openxmlformats.org/officeDocument/2006/relationships/numbering" Target="numbering.xml" Id="R76f82f0a4a0a44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2024-10-08T21:49:15.5108577Z</dcterms:created>
  <dcterms:modified xsi:type="dcterms:W3CDTF">2024-10-08T21:56:09.4057120Z</dcterms:modified>
  <dc:creator>Panji .</dc:creator>
  <lastModifiedBy>Panji .</lastModifiedBy>
</coreProperties>
</file>