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6D653" w14:textId="2647A4F2" w:rsidR="005523F4" w:rsidRDefault="00F56F65">
      <w:pPr>
        <w:pStyle w:val="Title"/>
      </w:pPr>
      <w:r>
        <w:t>Statistical Analysis</w:t>
      </w:r>
      <w:r w:rsidR="00FD1490">
        <w:t>s</w:t>
      </w:r>
    </w:p>
    <w:p w14:paraId="3A86D654" w14:textId="7012C333" w:rsidR="005523F4" w:rsidRDefault="00F56F65">
      <w:pPr>
        <w:pStyle w:val="Author"/>
      </w:pPr>
      <w:r>
        <w:t>Isabel Li</w:t>
      </w:r>
    </w:p>
    <w:p w14:paraId="3A86D655" w14:textId="77777777" w:rsidR="005523F4" w:rsidRDefault="00F56F65">
      <w:pPr>
        <w:pStyle w:val="Date"/>
      </w:pPr>
      <w:r>
        <w:t>2024-08-20</w:t>
      </w:r>
    </w:p>
    <w:p w14:paraId="3A86D656" w14:textId="77777777" w:rsidR="005523F4" w:rsidRDefault="00F56F65">
      <w:pPr>
        <w:pStyle w:val="Heading1"/>
      </w:pPr>
      <w:bookmarkStart w:id="0" w:name="baseline-characteristics"/>
      <w:r>
        <w:t>Baseline Characteristics</w:t>
      </w:r>
    </w:p>
    <w:p w14:paraId="3A86D657" w14:textId="77777777" w:rsidR="005523F4" w:rsidRDefault="00F56F65">
      <w:pPr>
        <w:pStyle w:val="Heading3"/>
      </w:pPr>
      <w:bookmarkStart w:id="1" w:name="patient-baseline-characteristics"/>
      <w:r>
        <w:t>Patient Baseline Characteristics</w:t>
      </w:r>
    </w:p>
    <w:p w14:paraId="3A86D69D" w14:textId="4C4D9A5F" w:rsidR="005523F4" w:rsidRPr="00612C87" w:rsidRDefault="00F56F65" w:rsidP="00612C87">
      <w:pPr>
        <w:pStyle w:val="Caption"/>
      </w:pPr>
      <w:r w:rsidRPr="00612C87">
        <w:t xml:space="preserve">Table 1. Patient </w:t>
      </w:r>
      <w:proofErr w:type="spellStart"/>
      <w:r w:rsidRPr="00612C87">
        <w:t>Characteristics</w:t>
      </w:r>
      <w:r w:rsidR="00D40B0E">
        <w:t>s</w:t>
      </w:r>
      <w:proofErr w:type="spellEnd"/>
    </w:p>
    <w:tbl>
      <w:tblPr>
        <w:tblStyle w:val="ListTable1Light-Accent1"/>
        <w:tblW w:w="0" w:type="auto"/>
        <w:tblLayout w:type="fixed"/>
        <w:tblLook w:val="0420" w:firstRow="1" w:lastRow="0" w:firstColumn="0" w:lastColumn="0" w:noHBand="0" w:noVBand="1"/>
      </w:tblPr>
      <w:tblGrid>
        <w:gridCol w:w="1998"/>
        <w:gridCol w:w="2056"/>
        <w:gridCol w:w="2508"/>
        <w:gridCol w:w="2825"/>
        <w:gridCol w:w="1181"/>
      </w:tblGrid>
      <w:tr w:rsidR="005523F4" w14:paraId="3A86D6A3" w14:textId="77777777" w:rsidTr="00471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</w:tcPr>
          <w:p w14:paraId="3A86D69E" w14:textId="77777777" w:rsidR="005523F4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</w:p>
        </w:tc>
        <w:tc>
          <w:tcPr>
            <w:tcW w:w="2056" w:type="dxa"/>
          </w:tcPr>
          <w:p w14:paraId="3A86D69F" w14:textId="7399C792" w:rsidR="005523F4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, N = </w:t>
            </w:r>
            <w:r w:rsidR="002C3683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xx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508" w:type="dxa"/>
          </w:tcPr>
          <w:p w14:paraId="3A86D6A0" w14:textId="6816ADF5" w:rsidR="005523F4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Intradermal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, N = </w:t>
            </w:r>
            <w:r w:rsidR="002C3683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xx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825" w:type="dxa"/>
          </w:tcPr>
          <w:p w14:paraId="3A86D6A1" w14:textId="0E20296A" w:rsidR="005523F4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Subcutaneous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, N = </w:t>
            </w:r>
            <w:r w:rsidR="002C3683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xx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</w:tcPr>
          <w:p w14:paraId="3A86D6A2" w14:textId="77777777" w:rsidR="005523F4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5523F4" w14:paraId="3A86D6A9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A4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b/>
                <w:color w:val="000000"/>
                <w:szCs w:val="18"/>
              </w:rPr>
              <w:t>Age</w:t>
            </w:r>
          </w:p>
        </w:tc>
        <w:tc>
          <w:tcPr>
            <w:tcW w:w="2056" w:type="dxa"/>
          </w:tcPr>
          <w:p w14:paraId="3A86D6A5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508" w:type="dxa"/>
          </w:tcPr>
          <w:p w14:paraId="3A86D6A6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825" w:type="dxa"/>
          </w:tcPr>
          <w:p w14:paraId="3A86D6A7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1181" w:type="dxa"/>
          </w:tcPr>
          <w:p w14:paraId="3A86D6A8" w14:textId="0244652E" w:rsidR="005523F4" w:rsidRPr="009F2458" w:rsidRDefault="00792DFE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</w:p>
        </w:tc>
      </w:tr>
      <w:tr w:rsidR="005523F4" w14:paraId="3A86D6AF" w14:textId="77777777" w:rsidTr="00471009">
        <w:tc>
          <w:tcPr>
            <w:tcW w:w="1998" w:type="dxa"/>
          </w:tcPr>
          <w:p w14:paraId="3A86D6AA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Median (IQR)</w:t>
            </w:r>
          </w:p>
        </w:tc>
        <w:tc>
          <w:tcPr>
            <w:tcW w:w="2056" w:type="dxa"/>
          </w:tcPr>
          <w:p w14:paraId="3A86D6AB" w14:textId="3A23E081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="00F56F65"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="00F56F65" w:rsidRPr="009F2458">
              <w:rPr>
                <w:rFonts w:ascii="Arial" w:eastAsia="Arial" w:hAnsi="Arial" w:cs="Arial"/>
                <w:color w:val="000000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="00F56F65" w:rsidRPr="009F2458">
              <w:rPr>
                <w:rFonts w:ascii="Arial" w:eastAsia="Arial" w:hAnsi="Arial" w:cs="Arial"/>
                <w:color w:val="000000"/>
                <w:szCs w:val="18"/>
              </w:rPr>
              <w:t>)</w:t>
            </w:r>
          </w:p>
        </w:tc>
        <w:tc>
          <w:tcPr>
            <w:tcW w:w="2508" w:type="dxa"/>
          </w:tcPr>
          <w:p w14:paraId="3A86D6AC" w14:textId="70488DC9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)</w:t>
            </w:r>
          </w:p>
        </w:tc>
        <w:tc>
          <w:tcPr>
            <w:tcW w:w="2825" w:type="dxa"/>
          </w:tcPr>
          <w:p w14:paraId="3A86D6AD" w14:textId="4B1BE375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)</w:t>
            </w:r>
          </w:p>
        </w:tc>
        <w:tc>
          <w:tcPr>
            <w:tcW w:w="1181" w:type="dxa"/>
          </w:tcPr>
          <w:p w14:paraId="3A86D6AE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B5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B0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b/>
                <w:color w:val="000000"/>
                <w:szCs w:val="18"/>
              </w:rPr>
              <w:t>Age group</w:t>
            </w:r>
          </w:p>
        </w:tc>
        <w:tc>
          <w:tcPr>
            <w:tcW w:w="2056" w:type="dxa"/>
          </w:tcPr>
          <w:p w14:paraId="3A86D6B1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508" w:type="dxa"/>
          </w:tcPr>
          <w:p w14:paraId="3A86D6B2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825" w:type="dxa"/>
          </w:tcPr>
          <w:p w14:paraId="3A86D6B3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1181" w:type="dxa"/>
          </w:tcPr>
          <w:p w14:paraId="3A86D6B4" w14:textId="1F187901" w:rsidR="005523F4" w:rsidRPr="009F2458" w:rsidRDefault="00792DFE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</w:p>
        </w:tc>
      </w:tr>
      <w:tr w:rsidR="005523F4" w14:paraId="3A86D6BB" w14:textId="77777777" w:rsidTr="00471009">
        <w:tc>
          <w:tcPr>
            <w:tcW w:w="1998" w:type="dxa"/>
          </w:tcPr>
          <w:p w14:paraId="3A86D6B6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[5-18)</w:t>
            </w:r>
          </w:p>
        </w:tc>
        <w:tc>
          <w:tcPr>
            <w:tcW w:w="2056" w:type="dxa"/>
          </w:tcPr>
          <w:p w14:paraId="3A86D6B7" w14:textId="37890CFB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="00F56F65"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="00F56F65"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508" w:type="dxa"/>
          </w:tcPr>
          <w:p w14:paraId="3A86D6B8" w14:textId="17AFDF33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825" w:type="dxa"/>
          </w:tcPr>
          <w:p w14:paraId="3A86D6B9" w14:textId="2C0ED453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1181" w:type="dxa"/>
          </w:tcPr>
          <w:p w14:paraId="3A86D6BA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C1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BC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[18-50)</w:t>
            </w:r>
          </w:p>
        </w:tc>
        <w:tc>
          <w:tcPr>
            <w:tcW w:w="2056" w:type="dxa"/>
          </w:tcPr>
          <w:p w14:paraId="3A86D6BD" w14:textId="3DA4AEA2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508" w:type="dxa"/>
          </w:tcPr>
          <w:p w14:paraId="3A86D6BE" w14:textId="48794431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825" w:type="dxa"/>
          </w:tcPr>
          <w:p w14:paraId="3A86D6BF" w14:textId="661C8C16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1181" w:type="dxa"/>
          </w:tcPr>
          <w:p w14:paraId="3A86D6C0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C7" w14:textId="77777777" w:rsidTr="00471009">
        <w:tc>
          <w:tcPr>
            <w:tcW w:w="1998" w:type="dxa"/>
          </w:tcPr>
          <w:p w14:paraId="3A86D6C2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50+</w:t>
            </w:r>
          </w:p>
        </w:tc>
        <w:tc>
          <w:tcPr>
            <w:tcW w:w="2056" w:type="dxa"/>
          </w:tcPr>
          <w:p w14:paraId="3A86D6C3" w14:textId="47B64F82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508" w:type="dxa"/>
          </w:tcPr>
          <w:p w14:paraId="3A86D6C4" w14:textId="32987470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825" w:type="dxa"/>
          </w:tcPr>
          <w:p w14:paraId="3A86D6C5" w14:textId="0DF42483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1181" w:type="dxa"/>
          </w:tcPr>
          <w:p w14:paraId="3A86D6C6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CD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C8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b/>
                <w:color w:val="000000"/>
                <w:szCs w:val="18"/>
              </w:rPr>
              <w:t>Gender</w:t>
            </w:r>
          </w:p>
        </w:tc>
        <w:tc>
          <w:tcPr>
            <w:tcW w:w="2056" w:type="dxa"/>
          </w:tcPr>
          <w:p w14:paraId="3A86D6C9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508" w:type="dxa"/>
          </w:tcPr>
          <w:p w14:paraId="3A86D6CA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825" w:type="dxa"/>
          </w:tcPr>
          <w:p w14:paraId="3A86D6CB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1181" w:type="dxa"/>
          </w:tcPr>
          <w:p w14:paraId="3A86D6CC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0.030</w:t>
            </w:r>
          </w:p>
        </w:tc>
      </w:tr>
      <w:tr w:rsidR="005523F4" w14:paraId="3A86D6D3" w14:textId="77777777" w:rsidTr="00471009">
        <w:tc>
          <w:tcPr>
            <w:tcW w:w="1998" w:type="dxa"/>
          </w:tcPr>
          <w:p w14:paraId="3A86D6CE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Female</w:t>
            </w:r>
          </w:p>
        </w:tc>
        <w:tc>
          <w:tcPr>
            <w:tcW w:w="2056" w:type="dxa"/>
          </w:tcPr>
          <w:p w14:paraId="3A86D6CF" w14:textId="54A760B4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508" w:type="dxa"/>
          </w:tcPr>
          <w:p w14:paraId="3A86D6D0" w14:textId="006C5E94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825" w:type="dxa"/>
          </w:tcPr>
          <w:p w14:paraId="3A86D6D1" w14:textId="384EF39B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1181" w:type="dxa"/>
          </w:tcPr>
          <w:p w14:paraId="3A86D6D2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D9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D4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Male</w:t>
            </w:r>
          </w:p>
        </w:tc>
        <w:tc>
          <w:tcPr>
            <w:tcW w:w="2056" w:type="dxa"/>
          </w:tcPr>
          <w:p w14:paraId="3A86D6D5" w14:textId="0EC74677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508" w:type="dxa"/>
          </w:tcPr>
          <w:p w14:paraId="3A86D6D6" w14:textId="78E233C1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825" w:type="dxa"/>
          </w:tcPr>
          <w:p w14:paraId="3A86D6D7" w14:textId="428B6815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1181" w:type="dxa"/>
          </w:tcPr>
          <w:p w14:paraId="3A86D6D8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DF" w14:textId="77777777" w:rsidTr="00471009">
        <w:tc>
          <w:tcPr>
            <w:tcW w:w="1998" w:type="dxa"/>
          </w:tcPr>
          <w:p w14:paraId="3A86D6DA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Other</w:t>
            </w:r>
          </w:p>
        </w:tc>
        <w:tc>
          <w:tcPr>
            <w:tcW w:w="2056" w:type="dxa"/>
          </w:tcPr>
          <w:p w14:paraId="3A86D6DB" w14:textId="72DDB50A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508" w:type="dxa"/>
          </w:tcPr>
          <w:p w14:paraId="3A86D6DC" w14:textId="0D8592C6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2825" w:type="dxa"/>
          </w:tcPr>
          <w:p w14:paraId="3A86D6DD" w14:textId="4F574250" w:rsidR="005523F4" w:rsidRPr="009F2458" w:rsidRDefault="002C3683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Cs w:val="18"/>
              </w:rPr>
              <w:t>xx</w:t>
            </w:r>
            <w:r w:rsidRPr="009F2458">
              <w:rPr>
                <w:rFonts w:ascii="Arial" w:eastAsia="Arial" w:hAnsi="Arial" w:cs="Arial"/>
                <w:color w:val="000000"/>
                <w:szCs w:val="18"/>
              </w:rPr>
              <w:t>%)</w:t>
            </w:r>
          </w:p>
        </w:tc>
        <w:tc>
          <w:tcPr>
            <w:tcW w:w="1181" w:type="dxa"/>
          </w:tcPr>
          <w:p w14:paraId="3A86D6DE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E1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68" w:type="dxa"/>
            <w:gridSpan w:val="5"/>
          </w:tcPr>
          <w:p w14:paraId="3A86D6E0" w14:textId="77777777" w:rsidR="005523F4" w:rsidRPr="009F2458" w:rsidRDefault="00F56F65" w:rsidP="00D40B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16"/>
                <w:szCs w:val="16"/>
              </w:rPr>
            </w:pPr>
            <w:r w:rsidRPr="009F2458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 w:rsidRPr="009F2458">
              <w:rPr>
                <w:rFonts w:ascii="Arial" w:eastAsia="Arial" w:hAnsi="Arial" w:cs="Arial"/>
                <w:color w:val="000000"/>
                <w:sz w:val="16"/>
                <w:szCs w:val="16"/>
              </w:rPr>
              <w:t>n (%)</w:t>
            </w:r>
          </w:p>
        </w:tc>
      </w:tr>
      <w:tr w:rsidR="005523F4" w14:paraId="3A86D6E3" w14:textId="77777777" w:rsidTr="00471009">
        <w:tc>
          <w:tcPr>
            <w:tcW w:w="10568" w:type="dxa"/>
            <w:gridSpan w:val="5"/>
          </w:tcPr>
          <w:p w14:paraId="3A86D6E2" w14:textId="77777777" w:rsidR="005523F4" w:rsidRPr="009F2458" w:rsidRDefault="00F56F65" w:rsidP="00D40B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16"/>
                <w:szCs w:val="16"/>
              </w:rPr>
            </w:pPr>
            <w:r w:rsidRPr="009F2458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 w:rsidRPr="009F2458">
              <w:rPr>
                <w:rFonts w:ascii="Arial" w:eastAsia="Arial" w:hAnsi="Arial" w:cs="Arial"/>
                <w:color w:val="000000"/>
                <w:sz w:val="16"/>
                <w:szCs w:val="16"/>
              </w:rPr>
              <w:t>Wilcoxon rank sum test; Fisher's exact test</w:t>
            </w:r>
          </w:p>
        </w:tc>
      </w:tr>
    </w:tbl>
    <w:p w14:paraId="3A86D6E4" w14:textId="77777777" w:rsidR="005523F4" w:rsidRDefault="005523F4">
      <w:pPr>
        <w:sectPr w:rsidR="005523F4" w:rsidSect="00C31A8A">
          <w:head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72"/>
        </w:sectPr>
      </w:pPr>
    </w:p>
    <w:p w14:paraId="3A86D7C3" w14:textId="77777777" w:rsidR="005523F4" w:rsidRDefault="005523F4">
      <w:pPr>
        <w:sectPr w:rsidR="005523F4" w:rsidSect="00C31A8A">
          <w:type w:val="oddPage"/>
          <w:pgSz w:w="16838" w:h="11906" w:orient="landscape"/>
          <w:pgMar w:top="1417" w:right="1417" w:bottom="1417" w:left="1417" w:header="720" w:footer="720" w:gutter="0"/>
          <w:cols w:space="720"/>
          <w:docGrid w:linePitch="272"/>
        </w:sectPr>
      </w:pPr>
      <w:bookmarkStart w:id="2" w:name="seroconversion-by-age-group"/>
      <w:bookmarkStart w:id="3" w:name="subgroup-study"/>
      <w:bookmarkEnd w:id="0"/>
      <w:bookmarkEnd w:id="1"/>
    </w:p>
    <w:bookmarkEnd w:id="2"/>
    <w:bookmarkEnd w:id="3"/>
    <w:p w14:paraId="3A86D7C6" w14:textId="77777777" w:rsidR="00F56F65" w:rsidRDefault="00F56F65"/>
    <w:sectPr w:rsidR="00F56F65" w:rsidSect="00C31A8A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6801B" w14:textId="77777777" w:rsidR="00DF5111" w:rsidRDefault="00DF5111">
      <w:pPr>
        <w:spacing w:before="0" w:after="0" w:line="240" w:lineRule="auto"/>
      </w:pPr>
      <w:r>
        <w:separator/>
      </w:r>
    </w:p>
  </w:endnote>
  <w:endnote w:type="continuationSeparator" w:id="0">
    <w:p w14:paraId="58CEAE9D" w14:textId="77777777" w:rsidR="00DF5111" w:rsidRDefault="00DF51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86D7C4" w14:textId="43F152EA" w:rsidR="00F56F65" w:rsidRDefault="00F56F65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1A8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A86D7C5" w14:textId="77777777" w:rsidR="00F56F65" w:rsidRDefault="00F56F65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86D7C6" w14:textId="77777777" w:rsidR="00F56F65" w:rsidRDefault="00F56F65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86D7C7" w14:textId="77777777" w:rsidR="00F56F65" w:rsidRDefault="00F56F65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57A79" w14:textId="77777777" w:rsidR="00DF5111" w:rsidRDefault="00DF5111">
      <w:pPr>
        <w:spacing w:before="0" w:after="0" w:line="240" w:lineRule="auto"/>
      </w:pPr>
      <w:r>
        <w:separator/>
      </w:r>
    </w:p>
  </w:footnote>
  <w:footnote w:type="continuationSeparator" w:id="0">
    <w:p w14:paraId="630B45E8" w14:textId="77777777" w:rsidR="00DF5111" w:rsidRDefault="00DF51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DD63F" w14:textId="48E336B9" w:rsidR="00D16C1E" w:rsidRDefault="00D16C1E" w:rsidP="00C31A8A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0A8C2" w14:textId="1C5AAA13" w:rsidR="00C31A8A" w:rsidRDefault="00C31A8A">
    <w:pPr>
      <w:pStyle w:val="Header"/>
    </w:pPr>
    <w:r>
      <w:rPr>
        <w:b/>
        <w:noProof/>
        <w:lang w:eastAsia="en-AU"/>
      </w:rPr>
      <w:drawing>
        <wp:inline distT="0" distB="0" distL="0" distR="0" wp14:anchorId="49A22B80" wp14:editId="35BE8AE1">
          <wp:extent cx="1690370" cy="552404"/>
          <wp:effectExtent l="0" t="0" r="5080" b="635"/>
          <wp:docPr id="93725395" name="Picture 93725395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25395" name="Picture 93725395" descr="A logo of a university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93" t="19264" b="16516"/>
                  <a:stretch/>
                </pic:blipFill>
                <pic:spPr bwMode="auto">
                  <a:xfrm>
                    <a:off x="0" y="0"/>
                    <a:ext cx="1762354" cy="575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12DFA">
      <w:rPr>
        <w:noProof/>
        <w:lang w:eastAsia="en-AU"/>
      </w:rPr>
      <w:t xml:space="preserve">                                                                                                                  </w:t>
    </w:r>
    <w:r w:rsidR="001A4E70">
      <w:rPr>
        <w:noProof/>
        <w:lang w:eastAsia="en-AU"/>
      </w:rPr>
      <w:t xml:space="preserve">    </w:t>
    </w:r>
    <w:r w:rsidR="00012DFA">
      <w:rPr>
        <w:noProof/>
        <w:lang w:eastAsia="en-AU"/>
      </w:rPr>
      <w:drawing>
        <wp:inline distT="0" distB="0" distL="0" distR="0" wp14:anchorId="59ACAF2C" wp14:editId="06AD8627">
          <wp:extent cx="1856026" cy="519951"/>
          <wp:effectExtent l="0" t="0" r="0" b="0"/>
          <wp:docPr id="1605295947" name="Picture 1605295947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95947" name="Picture 1605295947" descr="A close-up of a logo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79" t="11652" r="6666" b="11632"/>
                  <a:stretch/>
                </pic:blipFill>
                <pic:spPr bwMode="auto">
                  <a:xfrm>
                    <a:off x="0" y="0"/>
                    <a:ext cx="1863597" cy="5220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CC89A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6953776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3F4"/>
    <w:rsid w:val="00012DFA"/>
    <w:rsid w:val="000326F9"/>
    <w:rsid w:val="000729CC"/>
    <w:rsid w:val="000A4717"/>
    <w:rsid w:val="00100023"/>
    <w:rsid w:val="00142EDE"/>
    <w:rsid w:val="00166235"/>
    <w:rsid w:val="001A4E70"/>
    <w:rsid w:val="002B6F51"/>
    <w:rsid w:val="002C3683"/>
    <w:rsid w:val="00471009"/>
    <w:rsid w:val="0051742F"/>
    <w:rsid w:val="005523F4"/>
    <w:rsid w:val="005742CC"/>
    <w:rsid w:val="005C30C7"/>
    <w:rsid w:val="00612C87"/>
    <w:rsid w:val="006268BA"/>
    <w:rsid w:val="00697E1F"/>
    <w:rsid w:val="00792DFE"/>
    <w:rsid w:val="008F0EC8"/>
    <w:rsid w:val="009756BC"/>
    <w:rsid w:val="009F2458"/>
    <w:rsid w:val="00A53CE6"/>
    <w:rsid w:val="00AC0549"/>
    <w:rsid w:val="00BC1279"/>
    <w:rsid w:val="00C31A8A"/>
    <w:rsid w:val="00C460F3"/>
    <w:rsid w:val="00D16C1E"/>
    <w:rsid w:val="00D40B0E"/>
    <w:rsid w:val="00D57C4B"/>
    <w:rsid w:val="00DF5111"/>
    <w:rsid w:val="00E948D2"/>
    <w:rsid w:val="00EA2A6A"/>
    <w:rsid w:val="00F37A21"/>
    <w:rsid w:val="00F43165"/>
    <w:rsid w:val="00F56F65"/>
    <w:rsid w:val="00F64948"/>
    <w:rsid w:val="00FD1490"/>
    <w:rsid w:val="00FD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86D653"/>
  <w15:docId w15:val="{0237F822-21DD-4CCB-8BB6-5888229A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F65"/>
  </w:style>
  <w:style w:type="paragraph" w:styleId="Heading1">
    <w:name w:val="heading 1"/>
    <w:basedOn w:val="Normal"/>
    <w:next w:val="Normal"/>
    <w:link w:val="Heading1Char"/>
    <w:uiPriority w:val="9"/>
    <w:qFormat/>
    <w:rsid w:val="00F56F6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6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6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F6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F6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6F6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56F6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56F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56F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56F6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12C87"/>
    <w:pPr>
      <w:spacing w:line="240" w:lineRule="auto"/>
      <w:jc w:val="center"/>
    </w:pPr>
    <w:rPr>
      <w:b/>
      <w:bCs/>
      <w:color w:val="365F91" w:themeColor="accent1" w:themeShade="BF"/>
      <w:sz w:val="22"/>
      <w:szCs w:val="22"/>
    </w:rPr>
  </w:style>
  <w:style w:type="paragraph" w:customStyle="1" w:styleId="TableCaption">
    <w:name w:val="Table Caption"/>
    <w:basedOn w:val="Caption"/>
    <w:rsid w:val="00A33FE1"/>
  </w:style>
  <w:style w:type="paragraph" w:customStyle="1" w:styleId="ImageCaption">
    <w:name w:val="Image Caption"/>
    <w:basedOn w:val="Caption"/>
    <w:rsid w:val="00A33FE1"/>
    <w:pPr>
      <w:widowControl w:val="0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uiPriority w:val="35"/>
    <w:rsid w:val="00612C87"/>
    <w:rPr>
      <w:b/>
      <w:bCs/>
      <w:color w:val="365F91" w:themeColor="accent1" w:themeShade="BF"/>
      <w:sz w:val="22"/>
      <w:szCs w:val="22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sid w:val="009137D8"/>
    <w:rPr>
      <w:b/>
      <w:bCs/>
      <w:color w:val="C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56F65"/>
    <w:pPr>
      <w:outlineLvl w:val="9"/>
    </w:p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uiPriority w:val="34"/>
    <w:qFormat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/>
      <w:color w:val="CE5C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table" w:styleId="GridTable2-Accent1">
    <w:name w:val="Grid Table 2 Accent 1"/>
    <w:basedOn w:val="TableNormal"/>
    <w:uiPriority w:val="47"/>
    <w:rsid w:val="00F56F65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F56F6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56F6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6F6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6F6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56F6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56F6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56F6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56F6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56F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F56F65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56F6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56F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6F65"/>
    <w:rPr>
      <w:b/>
      <w:bCs/>
    </w:rPr>
  </w:style>
  <w:style w:type="character" w:styleId="Emphasis">
    <w:name w:val="Emphasis"/>
    <w:uiPriority w:val="20"/>
    <w:qFormat/>
    <w:rsid w:val="00F56F65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F56F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F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6F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6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65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56F6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56F6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56F6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56F6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56F65"/>
    <w:rPr>
      <w:b/>
      <w:bCs/>
      <w:i/>
      <w:iCs/>
      <w:spacing w:val="0"/>
    </w:rPr>
  </w:style>
  <w:style w:type="table" w:customStyle="1" w:styleId="Self-defined1">
    <w:name w:val="Self-defined1"/>
    <w:basedOn w:val="ListTable2-Accent1"/>
    <w:uiPriority w:val="99"/>
    <w:rsid w:val="000A4717"/>
    <w:pPr>
      <w:spacing w:before="0" w:line="240" w:lineRule="auto"/>
    </w:pPr>
    <w:rPr>
      <w:rFonts w:asciiTheme="majorHAnsi" w:hAnsiTheme="majorHAnsi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4710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B7C7-3846-4313-9589-3C46DB50D9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JEVID Statistical Analysis</dc:title>
  <dc:creator>Isabel Li</dc:creator>
  <cp:keywords/>
  <cp:lastModifiedBy>Isabel Li</cp:lastModifiedBy>
  <cp:revision>33</cp:revision>
  <dcterms:created xsi:type="dcterms:W3CDTF">2024-08-20T01:56:00Z</dcterms:created>
  <dcterms:modified xsi:type="dcterms:W3CDTF">2025-08-28T04:01:00Z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/>
  </property>
</Properties>
</file>