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f4f14ox1gwg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Craftsman Badge Specification (Male) v1.0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Status: LOCKED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Version: 1.0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Date: June 2026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sc2uhwm1027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Family Theme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FORGED EXCELLENCE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Skill is forged through deliberate action and precision.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progression follows a single story: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Tools → Practice → Refinement → Excellence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same forge scene evolves across all four badges.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swords.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finished products.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forging process remains the focus.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se0qdybfw5s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Craftsman I — The Foundation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Meaning: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Potential is ready.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tools exist.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journey has not yet begun.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Visual: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Anvil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Hammer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visible craftsman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 silhouette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Minimal visual complexity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Dark forged metal aesthetic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Message: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foundation is set.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Potential is ready.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Athlete Translation: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 am ready to learn."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l4ynt7p94oy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Craftsman II — The Practice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Meaning: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athlete begins deliberate practice.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Skill starts to develop.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Visual: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Simplified male craftsman silhouette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Hammer raised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Anvil present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strike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readable silhouette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Reduced detail for phone-scale clarity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Message: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artisan appears.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Discipline turns effort into skill.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Athlete Translation: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 am learning the craft."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Silhouette Requirement: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silhouette should read as a craftsman first, not as a warrior, laborer, or heroic figure.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gtfusaqwfto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Craftsman III — The Refinement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Meaning: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Deliberate practice creates improvement.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repetition teaches.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Visual: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Male craftsman striking the anvil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Small spark burst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contrast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action moment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Forge scene remains simple and readable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Message: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strike matters.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Precision creates progress.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Athlete Translation: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 am refining my technique."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Silhouette Requirement: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silhouette should read as a craftsman first, not as a warrior, laborer, or heroic figure.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ocabzxkl428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Craftsman IV — The Excellence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Meaning: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Skill has become a standard.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athlete practices with intention and confidence.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Visual: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Male craftsman striking the anvil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Large controlled spark burst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 refined silhouette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Strongest contrast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 premium finish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Same forge scene as previous badge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Message: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Mastery is revealed.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Excellence is the standard.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Athlete Translation: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 know what I am doing."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Silhouette Requirement: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silhouette should read as a craftsman first, not as a warrior, laborer, or heroic figure.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bs99qpgth7h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Small-Scale Requirements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badges must remain recognizable at phone-icon size.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Progression must be identifiable through: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Presence of craftsman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Action performed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Spark intensity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Refinement of scene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Progression must NOT rely on: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Tiny details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Facial expressions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Textures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Decorative elements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3qt02r0556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Family Progression Summary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Craftsman I: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tools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Craftsman II: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craft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Craftsman III: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focus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Craftsman IV: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excellence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Journey Statement: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preparation to mastery.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forge never lies.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