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1iwzp51vn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 (4-Day)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ift4pzbgl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&amp; Benchmark Analysis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COMPLETE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cn4s9mjd3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how a beginner 4-day strength program can provide meaningful additional value over a 3-day beginner strength program while remaining safe, recoverable, adherence-focused, and aligned with Forge Legacy principles.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jhep48n1b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Question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a beginner receive from a fourth weekly training session?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not to create a harder program.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was to create a better beginner experience.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q4rgfmkv5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Programs and Coaching Models Reviewed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categories of programs were evaluated: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Beginner Upper/Lower programs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 full-body programs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strength novice programs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Hypertrophy-focused beginner programs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gym beginner coaching models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coaching influences included common principles found in successful beginner systems from established strength and physique coaches.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llz4qzhzz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Findings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0o3aggnfq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Training Frequency Creates More Practice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Beginners improve rapidly through repeated exposure to foundational movement patterns.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training days provide: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gym familiarity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movement practice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confidence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habit formation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fourth day should be viewed as an opportunity for practice rather than punishment.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nhu38mn30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Days Should Not Simply Increase Fatigue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beginner 4-day programs increase workload too aggressively.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suggested that beginners benefit more from: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quality repetitions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exercise exposure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confidence-building opportunities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 from dramatically increasing intensity.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j0hleqzmg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Physique Improvements Improve Adherence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progress improves motivation.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opportunities for: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Arm development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Shoulder development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 progression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were identified as high-value additions for beginner adherence.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pbrvuzfyr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Carries Provide Exceptional Beginner Value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Farmer Carries and Suitcase Carries develop: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Grip strength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stability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strength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remaining easy to learn and coach.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movements were identified as high-value additions to the 4-day version.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2915ox5yn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Stable Exercise Selection Improves Skill Acquisition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 exercise replacement slows learning.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supported: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primary movements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Modest accessory variation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practice of foundational patterns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Forge's Mastery Before Variety philosophy.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f6yylalsp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Conclusions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4-Day version should not exist simply to add volume.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4-Day version should provide: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confidence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practice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gym exposure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physique development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enjoyment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compromising recovery or beginner friendliness.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593vj3vy3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Direction Selected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workout identities were approved: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A</w:t>
        <w:br w:type="textWrapping"/>
        <w:t xml:space="preserve">Confidence Builder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 can do this."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B</w:t>
        <w:br w:type="textWrapping"/>
        <w:t xml:space="preserve">Physique Builder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 can see progress."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C</w:t>
        <w:br w:type="textWrapping"/>
        <w:t xml:space="preserve">Strength Builder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"I'm getting stronger."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Workout D</w:t>
        <w:br w:type="textWrapping"/>
        <w:t xml:space="preserve">Momentum Builder / Graduation Builder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Theme:</w:t>
        <w:br w:type="textWrapping"/>
        <w:t xml:space="preserve">"I want to come back."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ultimately: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"I'm ready for the next step."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znzuhwjoa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Impact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phase directly influenced: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 blueprint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selection architecture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inclusion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Push-Up progression emphasis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Physique-focused accessory work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Workout identity structure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Graduation phase design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4e6stiamo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Research Conclusion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(4-Day) should function as the premium beginner strength pathway within the Forge ecosystem.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should provide a more complete beginner experience rather than a more difficult beginner experience.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conclusion guided all subsequent design, authoring, audit, and lock decisions.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