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86ibjtqiv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Program Ecosystem 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This document defines how programs connect to one another throughout the Forge Legacy ecosystem.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 clear athlete progression pathways rather than isolated programs.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Forge program should either: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to another program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athletes from another program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both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program should exist as an orphan within the catalog.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c8mcelwgo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Progression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are not destinations.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are stepping stones.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complete a program.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continue progressing.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program should answer: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this for?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competencies are developed?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program comes next?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gnzdgr6hr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Pathway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Strength Foundation I (3-Day)</w:t>
        <w:br w:type="textWrapping"/>
        <w:t xml:space="preserve">✓ LOCKED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Gym confidence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movement patterns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Introductory strength training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 progression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Squat exposure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Strength Foundation II (3-Day)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(4-Day)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competencies as 3-Day version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training frequency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Strength Foundation II (4-Day)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loading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barbell competency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movement proficiency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Strength Builder 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Builder 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Intermediate strength foundations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volume tolerance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Strength Builder II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Builder II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Advanced foundational strength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successors TBD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39sppcf0v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Hypertrophy Pathway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Hypertrophy Foundation I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Muscle-building fundamentals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volume tolerance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execution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Hypertrophy Foundation II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Hypertrophy Foundation II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volume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hypertrophy techniques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Muscle Builder 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Muscle Builder I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Muscle Builder 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Muscle Builder II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lmnxxhhc2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Bodyweight Pathway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Foundation 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Fundamental bodyweight movement competency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Bodyweight Foundation II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Foundation II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Advanced bodyweight competency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 Options: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Advanced Bodyweight I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Strength Foundation 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Bodyweight 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qpob5t2bf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Running Pathway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Foundation I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consistency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aerobic capacity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Running Foundation II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Foundation II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competency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endurance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 Options: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5K Builder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10K Builder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5K Builder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10K Builder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ydj6hb0ye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Cycling Pathway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Cycling Foundation I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Cycling Foundation II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Cycling Foundation II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Endurance Builder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Endurance Builder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kzvg9zxqe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Conditioning Pathway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 Foundation 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Conditioning Foundation 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 Foundation II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Fat Loss Conditioning 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 Loss Conditioning I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ig4zkmpk2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Hybrid Pathway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Foundation I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Strength + conditioning balance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Hybrid Foundation II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Foundation II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Strength + Conditioning Builder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+ Conditioning Builder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zn138cno7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Combat Pathway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Conditioning I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Combat sports work capacity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Combat Conditioning II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Conditioning II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Boxing Conditioning Builder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Boxing Conditioning Builder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yv5dgvpp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Mobility Pathway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Foundation I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Daily mobility habits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Mobility Foundation II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Foundation II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Daily Mobility Builder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Mobility Builder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program (current catalog)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cqr0yiufm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Cross-Pathway Transitions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transitions between program families.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Foundation II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transition to: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Strength Foundation 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Foundation II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transition to: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Hybrid Foundation I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Conditioning Foundation 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Cycling Foundation II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transition to: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Hybrid Foundation I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Conditioning Foundation 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transition to: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Hypertrophy Foundation I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Hybrid Foundation 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Hypertrophy Foundation II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transition to: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Strength Builder 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ul3qg4re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Ecosystem Rules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program should have a successor unless intentionally terminal.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program should define athlete entry requirements.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should build upon prior competencies whenever possible.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Cross-pathway transitions should remain intentional and documented.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completion should create a clear next step for the athlete.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fjx7fj085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Ecosystem Status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Programs: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Strength Foundation I (3-Day)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Planned: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Locked: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Ecosystem Completion: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4%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should be updated whenever a new program is locked or a new progression pathway is approved.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