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xjfstq4xu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rfef2snmv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Family: Strength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Environment: Commercial Gym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6 Weeks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 3 Days Per Week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Program: Strength Foundation II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Date: June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h28g9zsug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Workflow Status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  <w:br w:type="textWrapping"/>
        <w:t xml:space="preserve">PASS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</w:t>
        <w:br w:type="textWrapping"/>
        <w:t xml:space="preserve">PASS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Selection Architecture</w:t>
        <w:br w:type="textWrapping"/>
        <w:t xml:space="preserve">PASS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Pool Review</w:t>
        <w:br w:type="textWrapping"/>
        <w:t xml:space="preserve">PASS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Authoring</w:t>
        <w:br w:type="textWrapping"/>
        <w:t xml:space="preserve">PASS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Audit</w:t>
        <w:br w:type="textWrapping"/>
        <w:t xml:space="preserve">PASS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 Pass</w:t>
        <w:br w:type="textWrapping"/>
        <w:t xml:space="preserve">PASS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Compliance Review</w:t>
        <w:br w:type="textWrapping"/>
        <w:t xml:space="preserve">PASS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Recommendation</w:t>
        <w:br w:type="textWrapping"/>
        <w:t xml:space="preserve">PASS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tx58aw6sf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Confidence Score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9.5 /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gbymrf8fp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Strengths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friendly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focused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adherence profile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gym compatible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 achievement pathway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exercise variety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progression model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successor alignment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2nsr463g9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Risks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considerations: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Dumbbell Romanian Deadlift may require additional coaching support.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athletes may elect to continue Goblet Squats during Weeks 5–6.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issue materially impacts program success.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je713esqi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 Decision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(3-Day) Version 1.0 is officially locked and approved for inclusion in the Forge Legacy Program Catalog.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modifications should be recorded as amendments or future versions rather than altering the locked source document.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