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Emily Stone — Product UI Specialist</w:t>
      </w:r>
    </w:p>
    <w:p>
      <w:pPr>
        <w:spacing w:after="60"/>
      </w:pPr>
      <w:r>
        <w:t xml:space="preserve">Emily Stone</w:t>
      </w:r>
    </w:p>
    <w:p>
      <w:pPr>
        <w:spacing w:after="60"/>
      </w:pPr>
      <w:r>
        <w:t xml:space="preserve">emily@mail.com</w:t>
      </w:r>
    </w:p>
    <w:p>
      <w:pPr>
        <w:spacing w:after="60"/>
      </w:pPr>
      <w:r>
        <w:t xml:space="preserve">+1 (555) 493-8871</w:t>
      </w:r>
    </w:p>
    <w:p>
      <w:pPr>
        <w:spacing w:after="60"/>
      </w:pPr>
      <w:r>
        <w:t xml:space="preserve">55 W 26th Street</w:t>
      </w:r>
    </w:p>
    <w:p>
      <w:pPr>
        <w:spacing w:after="60"/>
      </w:pPr>
      <w:r>
        <w:t xml:space="preserve">New York, NY, 10010, USA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Design-oriented engineer building accessible, performant interfaces with React, TypeScript, and design systems.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Staff Frontend Engineer - Palette Labs - 2022 – Present</w:t>
      </w:r>
    </w:p>
    <w:p>
      <w:pPr>
        <w:spacing w:after="150"/>
      </w:pPr>
      <w:r>
        <w:t xml:space="preserve">Led UI architecture for analytics dashboard used by 30k users; introduced accessibility audits and component linting to the pipeline.</w:t>
      </w:r>
    </w:p>
    <w:p>
      <w:pPr>
        <w:spacing w:after="100"/>
      </w:pPr>
      <w:r>
        <w:rPr>
          <w:b/>
          <w:bCs/>
        </w:rPr>
        <w:t xml:space="preserve">Frontend Engineer - Atelier - 2018 – 2022</w:t>
      </w:r>
    </w:p>
    <w:p>
      <w:pPr>
        <w:spacing w:after="150"/>
      </w:pPr>
      <w:r>
        <w:t xml:space="preserve">Delivered internationalized ecommerce experiences, reducing time-to-interaction by 55% via prioritized hydration strategies.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BFA, Communication Design - Parsons School of Design - 2010 – 2014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Conference speaker • Maintainer of the “Layr” design system starter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2025-11-02T16:04:23.928Z</dcterms:created>
  <dcterms:modified xsi:type="dcterms:W3CDTF">2025-11-02T16:04:23.928Z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