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firstLine="708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CENÁRIO CONTROLADO NO CODEIGNITER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[1] Andiparos – 2 minutos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[2] Nessus – 15 minutos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[3] Ratproxy – 10 minuto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[4] Uniscan –  8 minutos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[5] Wapiti – 2 minutos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[6] Grabber – 2 minutos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[7] Paros proxy – 8 minutos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[8] Skipfish – 5 minutos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[9] Vega –  2 minutos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[10] Zed attack proxy –  6 minutos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TABELA 1 - VULNERABILIDADES DETECTADAS CONFORME RELATÓRIO DE SAÍDA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794"/>
        <w:gridCol w:w="1968"/>
        <w:gridCol w:w="2882"/>
        <w:tblGridChange w:id="0">
          <w:tblGrid>
            <w:gridCol w:w="3794"/>
            <w:gridCol w:w="1968"/>
            <w:gridCol w:w="2882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Vulnerabilidades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Gravidade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X-frame-options header not set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X-content-type-options header missing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Cookie no httpOnly flag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[6]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Password autocomplete in browser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[2,7,9]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Incorrect or missing MIME type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[8]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External contente embedded on a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[8]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Http trace support detected (apache 2.4.27)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[1,2,9]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Cleartext Password over http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[2,9]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Directory listing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[4,8,9]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Directory browsing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[1,7]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Lotus domino default files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[1,7]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Sql injection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[1,4, 7]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Identificação de versão de tudo (SO, VERSÕES, etc)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[1,2]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Web Browser XSS Protection Not Enabled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  <w:rtl w:val="0"/>
              </w:rPr>
              <w:t xml:space="preserve">Signature match detected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[8]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  <w:rtl w:val="0"/>
              </w:rPr>
              <w:t xml:space="preserve">Sql injection fingerprinting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[1,7]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Clickjacking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[2]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TABELA 2 - VULNERABILIDADES DETECTADAS E SUAS CATEGORIAS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795"/>
        <w:gridCol w:w="1965"/>
        <w:gridCol w:w="3615"/>
        <w:tblGridChange w:id="0">
          <w:tblGrid>
            <w:gridCol w:w="3795"/>
            <w:gridCol w:w="1965"/>
            <w:gridCol w:w="3615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Vulnerabilidades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Categoria top 10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X-frame-options header not set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Cross site scripting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X-content-type-options header missing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Cross site scripting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Web Browser XSS Protection Not Enabled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[6]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Má configuração de segurança - security misconfiguration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Cookie no httpOnly flag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[2,7,9]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Cross site scripting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Password autocomplete in browser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[8]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right="-45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Exposição de dados sensíveis - Sensitive data exposure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Incorrect or missing MIME type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[8]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Má configuração de segurança - security misconfiguration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External content embedded on a page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[1,2,9]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Falso-positivo, era apenas uma outra página do apache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Http trace support detected (apache 2.4.27)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[2,9]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Cross site scripting (xss)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Cleartext Password over http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[4,8,9]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45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Exposição de dados sensíveis - Sensitive data exposure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Directory listing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[1,7]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right="-45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Má configuração de segurança - security misconfiguration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Directory browsing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[1,7]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-45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Má configuração de segurança - security misconfiguration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Lotus domino default files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[1,4, 7]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Apenas um arquivo, nada de vulnerabilidade. Falso-positivo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Sql injection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[1,2]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Injeção de código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Identificação de versão de tudo (SO, VERSÕES, etc)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-45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Using components with known vulnerabilities -Usando componentes com vulnerabilidades conhecidas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  <w:rtl w:val="0"/>
              </w:rPr>
              <w:t xml:space="preserve">Signature match detected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[8]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Exposição de dados sensíveis e insuficiente ataque de proteção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  <w:rtl w:val="0"/>
              </w:rPr>
              <w:t xml:space="preserve">Sql injection fingerprinting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[1,7]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injeção de código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Clickjacking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[2]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Cross-Site Request Forgery</w:t>
            </w:r>
          </w:p>
        </w:tc>
      </w:tr>
    </w:tbl>
    <w:p w:rsidR="00000000" w:rsidDel="00000000" w:rsidP="00000000" w:rsidRDefault="00000000" w:rsidRPr="00000000" w14:paraId="00000094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VULNERABILIDADE TOP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SCANNERS QUE DETECTARAM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INJEÇÃO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[1,2,7]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 SITE SCRIPTING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[2,7,9,10]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Quebra de autenticação e gerenciamento de sessão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Quebra de controle de acesso - broken 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[]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Má configuração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[1,6,7,8]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Exposição de dados sensíveis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[4,8,9]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Cross site requesty forgery (CSRF)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[2]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Insufficient attack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[8]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right="-45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Using components with known vulnerabilities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[2]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right="-45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APIs desprotegidas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AB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dora Ferrão" w:id="0" w:date="2018-05-11T04:16:3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com a estrutura do banco de dados</w:t>
      </w:r>
    </w:p>
  </w:comment>
  <w:comment w:author="Isadora Ferrão" w:id="1" w:date="2018-05-11T04:16:3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com a estrutura do banco de dados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dddac" w:val="clear"/>
      </w:tcPr>
    </w:tblStylePr>
    <w:tblStylePr w:type="band1Vert">
      <w:tcPr>
        <w:shd w:fill="cddda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4cc82" w:space="0" w:sz="18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