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Descrição das funções utilizadas no programa do trabalho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pid_t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Significa identificação de processo e é usado para representar ids de processo. Sempre que quisermos declarar uma variável que vai lidar com os ids do processo, podemos usar o tipo de dados pid_t.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tipo de dados pid_t é um tipo inteiro com sinal (int com sinal ou podemos dizer int).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dup2 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newfd</w:t>
      </w:r>
      <w:r w:rsidDel="00000000" w:rsidR="00000000" w:rsidRPr="00000000">
        <w:rPr>
          <w:sz w:val="24"/>
          <w:szCs w:val="24"/>
          <w:rtl w:val="0"/>
        </w:rPr>
        <w:t xml:space="preserve"> a cópia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oldfd</w:t>
      </w:r>
      <w:r w:rsidDel="00000000" w:rsidR="00000000" w:rsidRPr="00000000">
        <w:rPr>
          <w:sz w:val="24"/>
          <w:szCs w:val="24"/>
          <w:rtl w:val="0"/>
        </w:rPr>
        <w:t xml:space="preserve"> , fechando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newfd</w:t>
      </w:r>
      <w:r w:rsidDel="00000000" w:rsidR="00000000" w:rsidRPr="00000000">
        <w:rPr>
          <w:sz w:val="24"/>
          <w:szCs w:val="24"/>
          <w:rtl w:val="0"/>
        </w:rPr>
        <w:t xml:space="preserve"> primeiro se necessário, mas observe o seguinte: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oldfd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não for um descritor de arquivo válido, a chamada falhará 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newfd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não será fechado.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oldfd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um descritor de arquivo válido 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newfd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tiver o mesmo valor que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oldfd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, então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dup2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() não fará nada e retornará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newfd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fork()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Usado para criar um processo filho. </w:t>
      </w:r>
      <w:r w:rsidDel="00000000" w:rsidR="00000000" w:rsidRPr="00000000">
        <w:rPr>
          <w:color w:val="333333"/>
          <w:highlight w:val="white"/>
          <w:rtl w:val="0"/>
        </w:rPr>
        <w:t xml:space="preserve">é uma função que duplica o processo atual dentro do sistema operacional.</w:t>
      </w:r>
      <w:r w:rsidDel="00000000" w:rsidR="00000000" w:rsidRPr="00000000">
        <w:rPr>
          <w:rtl w:val="0"/>
        </w:rPr>
        <w:t xml:space="preserve">Retorno da função, se for: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negativo: não criou processo filho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zero: </w:t>
      </w:r>
      <w:r w:rsidDel="00000000" w:rsidR="00000000" w:rsidRPr="00000000">
        <w:rPr>
          <w:color w:val="333333"/>
          <w:highlight w:val="white"/>
          <w:rtl w:val="0"/>
        </w:rPr>
        <w:t xml:space="preserve">está se executando o processo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positivo: </w:t>
      </w:r>
      <w:r w:rsidDel="00000000" w:rsidR="00000000" w:rsidRPr="00000000">
        <w:rPr>
          <w:color w:val="333333"/>
          <w:highlight w:val="white"/>
          <w:rtl w:val="0"/>
        </w:rPr>
        <w:t xml:space="preserve">processo pai está sendo executado.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pipe()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pipe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cria um pipe, um canal de dados unidirecional que pode ser usado para comunicação entre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execvp()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executa um arquivo. fornecem um vetor de ponteiros para strings terminadas em '\0' que representam a lista de argumentos disponível ao novo programa.  O primeiro  argumento, por  convenção,  deveria  apontar  para  o  nome  do  arquivo  associado  ao arquivo sendo executado.  O vetor de ponteiros </w:t>
      </w:r>
      <w:r w:rsidDel="00000000" w:rsidR="00000000" w:rsidRPr="00000000">
        <w:rPr>
          <w:u w:val="single"/>
          <w:rtl w:val="0"/>
        </w:rPr>
        <w:t xml:space="preserve">deve</w:t>
      </w:r>
      <w:r w:rsidDel="00000000" w:rsidR="00000000" w:rsidRPr="00000000">
        <w:rPr>
          <w:rtl w:val="0"/>
        </w:rPr>
        <w:t xml:space="preserve"> ser terminado por um ponteiro NULL . </w:t>
      </w:r>
      <w:r w:rsidDel="00000000" w:rsidR="00000000" w:rsidRPr="00000000">
        <w:rPr>
          <w:rtl w:val="0"/>
        </w:rPr>
        <w:t xml:space="preserve">Igual à função execv, mas procura na variável de ambiente padrão PATH para encontrar o nome do arquivo se o nome do arquivo não contiver uma barra. recebem como parâmetros o nome do ficheiro executável (também podemos utilizar o </w:t>
      </w:r>
      <w:r w:rsidDel="00000000" w:rsidR="00000000" w:rsidRPr="00000000">
        <w:rPr>
          <w:i w:val="1"/>
          <w:rtl w:val="0"/>
        </w:rPr>
        <w:t xml:space="preserve">caminho</w:t>
      </w:r>
      <w:r w:rsidDel="00000000" w:rsidR="00000000" w:rsidRPr="00000000">
        <w:rPr>
          <w:rtl w:val="0"/>
        </w:rPr>
        <w:t xml:space="preserve"> completo para executar o ficheiro). Se a variável </w:t>
      </w:r>
      <w:r w:rsidDel="00000000" w:rsidR="00000000" w:rsidRPr="00000000">
        <w:rPr>
          <w:i w:val="1"/>
          <w:rtl w:val="0"/>
        </w:rPr>
        <w:t xml:space="preserve">ficheiro</w:t>
      </w:r>
      <w:r w:rsidDel="00000000" w:rsidR="00000000" w:rsidRPr="00000000">
        <w:rPr>
          <w:rtl w:val="0"/>
        </w:rPr>
        <w:t xml:space="preserve"> não contém um caminho, o ficheiro executável vai ser procurado nos directórios especificados na variável ambiente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rtl w:val="0"/>
        </w:rPr>
        <w:t xml:space="preserve">waitpid()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 chamada de sistema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waitpid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suspende a execução do processo de chamada até que um filho especificado pelo argumento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pid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mude de estado. Por padrão,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waitpid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espera apenas por filhos encerrados, mas esse comportamento é modificável por meio do argumento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options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open() → A função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open ()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estabelece a conexão entre um arquivo e um descritor de arquivo. Ele cria uma descrição de arquivo aberto que se refere a um arquivo e um descritor de arquivo que se refere a essa descrição de arquivo aberto. O descritor de arquivo é usado por outras funções de E / S para se referir a esse arquivo. O argumento de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caminho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aponta para um nome de caminho que nomeia o arquivo.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 função </w:t>
      </w:r>
      <w:r w:rsidDel="00000000" w:rsidR="00000000" w:rsidRPr="00000000">
        <w:rPr>
          <w:rFonts w:ascii="Verdana" w:cs="Verdana" w:eastAsia="Verdana" w:hAnsi="Verdana"/>
          <w:i w:val="1"/>
          <w:color w:val="444444"/>
          <w:sz w:val="24"/>
          <w:szCs w:val="24"/>
          <w:highlight w:val="white"/>
          <w:rtl w:val="0"/>
        </w:rPr>
        <w:t xml:space="preserve">open ()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retornará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um descritor de arquivo para o arquivo nomeado que é o descritor de arquivo mais baixo não aberto atualmente para esse processo. A descrição do arquivo aberto é nova e, portanto, o descritor do arquivo não a compartilha com nenhum outro processo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O_RDONLY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highlight w:val="white"/>
          <w:rtl w:val="0"/>
        </w:rPr>
        <w:t xml:space="preserve">Aberto apenas para leitura.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O_CREAT → </w:t>
      </w:r>
      <w:r w:rsidDel="00000000" w:rsidR="00000000" w:rsidRPr="00000000">
        <w:rPr>
          <w:highlight w:val="white"/>
          <w:rtl w:val="0"/>
        </w:rPr>
        <w:t xml:space="preserve">Se o arquivo existir, este sinalizador não tem efeito, exceto conforme observado em O_EXCL abaixo. Caso contrário, o arquivo é criado; o ID do usuário do arquivo é definido como o ID do usuário efetivo do processo; </w:t>
      </w:r>
      <w:r w:rsidDel="00000000" w:rsidR="00000000" w:rsidRPr="00000000">
        <w:rPr>
          <w:rtl w:val="0"/>
        </w:rPr>
        <w:t xml:space="preserve">o ID do grupo do arquivo é definido como o ID do grupo do diretório pai do arquivo ou como o ID do grupo efetivo do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O_RDWR → </w:t>
      </w:r>
      <w:r w:rsidDel="00000000" w:rsidR="00000000" w:rsidRPr="00000000">
        <w:rPr>
          <w:highlight w:val="white"/>
          <w:rtl w:val="0"/>
        </w:rPr>
        <w:t xml:space="preserve">Aberto para leitura e escrita. O resultado é indefinido se este sinalizador for aplicado a um FIFO.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O_TRUNC → </w:t>
      </w:r>
      <w:r w:rsidDel="00000000" w:rsidR="00000000" w:rsidRPr="00000000">
        <w:rPr>
          <w:highlight w:val="white"/>
          <w:rtl w:val="0"/>
        </w:rPr>
        <w:t xml:space="preserve">Se o arquivo existe e é um arquivo normal, e o arquivo é aberto com sucesso O_RDWR ou O_WRONLY, seu comprimento é truncado para 0 e o modo e o proprietário não são alterados. Não terá efeito em arquivos especiais FIFO ou arquivos de dispositivos de terminal. Seu efeito em outros tipos de arquivo depende da implementação. O resultado de usar O_TRUNC com O_RDONLY é indefinido.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O_APPEND →</w:t>
      </w:r>
      <w:r w:rsidDel="00000000" w:rsidR="00000000" w:rsidRPr="00000000">
        <w:rPr>
          <w:highlight w:val="white"/>
          <w:rtl w:val="0"/>
        </w:rPr>
        <w:t xml:space="preserve">Se definido, o deslocamento do arquivo será definido para o final do arquivo antes de cada gravação.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708090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STDIN_FILENO →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18"/>
          <w:szCs w:val="18"/>
          <w:rtl w:val="0"/>
        </w:rPr>
        <w:t xml:space="preserve">pipe_output. </w:t>
      </w:r>
      <w:r w:rsidDel="00000000" w:rsidR="00000000" w:rsidRPr="00000000">
        <w:rPr>
          <w:b w:val="1"/>
          <w:color w:val="444444"/>
          <w:sz w:val="27"/>
          <w:szCs w:val="27"/>
          <w:highlight w:val="white"/>
          <w:rtl w:val="0"/>
        </w:rPr>
        <w:t xml:space="preserve">Este é o descritor de arquivo de entrada padrão. Ele é usado para obter entrada do terminal por padrão. As funções scanf () , getc () etc usam o descritor de arquivo stdin para obter as entradas do usuário. O descritor de arquivo stdin também é representado pelo número 0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708090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STDOUT_FILENO →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18"/>
          <w:szCs w:val="18"/>
          <w:rtl w:val="0"/>
        </w:rPr>
        <w:t xml:space="preserve">terminal_output. </w:t>
      </w:r>
      <w:r w:rsidDel="00000000" w:rsidR="00000000" w:rsidRPr="00000000">
        <w:rPr>
          <w:b w:val="1"/>
          <w:color w:val="444444"/>
          <w:sz w:val="27"/>
          <w:szCs w:val="27"/>
          <w:highlight w:val="white"/>
          <w:rtl w:val="0"/>
        </w:rPr>
        <w:t xml:space="preserve">Este é o descritor de arquivo de saída padrão. É usado para imprimir algo no console / terminal por padrão. A função printf () amplamente usada usa stdout para imprimir a saída desejada no console / terminal. O descritor de arquivo stdout também é representado pelo número 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